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3" w:rsidRPr="00457F22" w:rsidRDefault="00FA5143" w:rsidP="00FA5143">
      <w:pPr>
        <w:rPr>
          <w:rFonts w:ascii="Arial" w:hAnsi="Arial" w:cs="Arial"/>
          <w:b/>
        </w:rPr>
      </w:pPr>
      <w:r w:rsidRPr="00457F22">
        <w:rPr>
          <w:rFonts w:ascii="Arial" w:hAnsi="Arial" w:cs="Arial"/>
          <w:b/>
        </w:rPr>
        <w:t>INTERNATIONAL ELECTROTECHNICAL COMMISSION SYSTEM FOR</w:t>
      </w:r>
      <w:r w:rsidRPr="00457F22">
        <w:rPr>
          <w:rFonts w:ascii="Arial" w:hAnsi="Arial" w:cs="Arial"/>
          <w:b/>
        </w:rPr>
        <w:br/>
        <w:t>CERTIFICATION TO STANDARDS RELATING TO EQUIPMENT FOR USE</w:t>
      </w:r>
      <w:r w:rsidRPr="00457F22">
        <w:rPr>
          <w:rFonts w:ascii="Arial" w:hAnsi="Arial" w:cs="Arial"/>
          <w:b/>
        </w:rPr>
        <w:br/>
        <w:t>IN EXPLOSIVE ATMOSPHERES (IECEx SYSTEM)</w:t>
      </w:r>
    </w:p>
    <w:p w:rsidR="00FA5143" w:rsidRPr="00457F22" w:rsidRDefault="00FA5143" w:rsidP="00FA5143">
      <w:pPr>
        <w:jc w:val="center"/>
        <w:rPr>
          <w:rFonts w:ascii="Arial" w:hAnsi="Arial" w:cs="Arial"/>
          <w:b/>
          <w:sz w:val="16"/>
          <w:szCs w:val="16"/>
          <w:lang w:val="en-US"/>
        </w:rPr>
      </w:pPr>
    </w:p>
    <w:p w:rsidR="00FA5143" w:rsidRPr="00FA5143" w:rsidRDefault="00FA5143" w:rsidP="00FA5143">
      <w:pPr>
        <w:pStyle w:val="Heading2"/>
        <w:ind w:left="624" w:hanging="624"/>
        <w:rPr>
          <w:rFonts w:ascii="Arial" w:hAnsi="Arial" w:cs="Arial"/>
          <w:i w:val="0"/>
          <w:sz w:val="24"/>
          <w:szCs w:val="24"/>
        </w:rPr>
      </w:pPr>
      <w:bookmarkStart w:id="0" w:name="_Toc406764996"/>
      <w:r w:rsidRPr="00FA5143">
        <w:rPr>
          <w:rFonts w:ascii="Arial" w:hAnsi="Arial" w:cs="Arial"/>
          <w:i w:val="0"/>
          <w:sz w:val="24"/>
          <w:szCs w:val="24"/>
        </w:rPr>
        <w:t xml:space="preserve">Title: </w:t>
      </w:r>
      <w:r w:rsidR="001B3792">
        <w:rPr>
          <w:rFonts w:ascii="Arial" w:hAnsi="Arial" w:cs="Arial"/>
          <w:i w:val="0"/>
          <w:sz w:val="24"/>
          <w:szCs w:val="24"/>
        </w:rPr>
        <w:t>Draft Constitution for an IECEx Ex Assessment Group to replace ExMC WG4</w:t>
      </w:r>
      <w:bookmarkEnd w:id="0"/>
    </w:p>
    <w:p w:rsidR="00FA5143" w:rsidRPr="00457F22" w:rsidRDefault="00FA5143" w:rsidP="00FA5143">
      <w:pPr>
        <w:pStyle w:val="Heading7"/>
        <w:spacing w:after="0"/>
        <w:rPr>
          <w:rFonts w:ascii="Arial" w:hAnsi="Arial" w:cs="Arial"/>
          <w:bCs/>
          <w:sz w:val="22"/>
          <w:szCs w:val="22"/>
        </w:rPr>
      </w:pPr>
      <w:r w:rsidRPr="00457F22">
        <w:rPr>
          <w:rFonts w:ascii="Arial" w:hAnsi="Arial" w:cs="Arial"/>
          <w:bCs/>
          <w:sz w:val="22"/>
          <w:szCs w:val="22"/>
        </w:rPr>
        <w:t xml:space="preserve">To: </w:t>
      </w:r>
      <w:r w:rsidRPr="00457F22">
        <w:rPr>
          <w:rFonts w:ascii="Arial" w:hAnsi="Arial" w:cs="Arial"/>
          <w:b/>
          <w:sz w:val="22"/>
          <w:szCs w:val="22"/>
          <w:lang w:val="en-US"/>
        </w:rPr>
        <w:t>Members of the IECEx Management Committee, ExMC</w:t>
      </w:r>
      <w:r w:rsidRPr="00457F22">
        <w:rPr>
          <w:rFonts w:ascii="Arial" w:hAnsi="Arial" w:cs="Arial"/>
          <w:bCs/>
          <w:sz w:val="22"/>
          <w:szCs w:val="22"/>
        </w:rPr>
        <w:t xml:space="preserve"> </w:t>
      </w:r>
    </w:p>
    <w:p w:rsidR="00FA5143" w:rsidRPr="00457F22" w:rsidRDefault="00B97FD8" w:rsidP="00FA5143">
      <w:pPr>
        <w:rPr>
          <w:rFonts w:ascii="Arial" w:hAnsi="Arial" w:cs="Arial"/>
          <w:b/>
          <w:sz w:val="40"/>
        </w:rPr>
      </w:pPr>
      <w:r w:rsidRPr="00457F22">
        <w:rPr>
          <w:rFonts w:ascii="Arial" w:hAnsi="Arial" w:cs="Arial"/>
          <w:b/>
          <w:noProof/>
          <w:lang w:eastAsia="en-A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237490</wp:posOffset>
                </wp:positionV>
                <wp:extent cx="5715000" cy="0"/>
                <wp:effectExtent l="34290" t="31115" r="32385" b="3556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D02EF"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7pt" to="454.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" strokecolor="blue" strokeweight="4.5pt">
                <v:stroke linestyle="thickThin"/>
              </v:line>
            </w:pict>
          </mc:Fallback>
        </mc:AlternateContent>
      </w:r>
    </w:p>
    <w:p w:rsidR="00FA5143" w:rsidRPr="00457F22" w:rsidRDefault="00FA5143" w:rsidP="00FA5143">
      <w:pPr>
        <w:jc w:val="center"/>
        <w:rPr>
          <w:rFonts w:ascii="Arial" w:hAnsi="Arial" w:cs="Arial"/>
          <w:b/>
          <w:sz w:val="16"/>
          <w:szCs w:val="16"/>
        </w:rPr>
      </w:pPr>
    </w:p>
    <w:p w:rsidR="00FA5143" w:rsidRPr="00457F22" w:rsidRDefault="00FA5143" w:rsidP="00FA5143">
      <w:pPr>
        <w:jc w:val="center"/>
        <w:rPr>
          <w:rFonts w:ascii="Arial" w:hAnsi="Arial" w:cs="Arial"/>
          <w:b/>
          <w:u w:val="single"/>
        </w:rPr>
      </w:pPr>
      <w:r w:rsidRPr="00457F22">
        <w:rPr>
          <w:rFonts w:ascii="Arial" w:hAnsi="Arial" w:cs="Arial"/>
          <w:b/>
          <w:u w:val="single"/>
        </w:rPr>
        <w:t>Introduction</w:t>
      </w:r>
    </w:p>
    <w:p w:rsidR="00FA5143" w:rsidRPr="00457F22" w:rsidRDefault="00FA5143" w:rsidP="00FA5143">
      <w:pPr>
        <w:autoSpaceDE w:val="0"/>
        <w:autoSpaceDN w:val="0"/>
        <w:adjustRightInd w:val="0"/>
        <w:rPr>
          <w:rFonts w:ascii="Arial" w:eastAsia="MS Mincho" w:hAnsi="Arial" w:cs="Arial"/>
          <w:color w:val="000000"/>
          <w:lang w:eastAsia="en-AU"/>
        </w:rPr>
      </w:pPr>
    </w:p>
    <w:p w:rsidR="00C903C9"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 xml:space="preserve">During the Washington DC 2017 IECEx Management Committee meeting the meeting considered an initial proposal from the IECEx Executive for transformation of ExMC WG4 to a more permanent Group dealing with the IECEx assessment of ExCBs and </w:t>
      </w:r>
      <w:proofErr w:type="spellStart"/>
      <w:r>
        <w:rPr>
          <w:rFonts w:ascii="Arial" w:eastAsia="MS Mincho" w:hAnsi="Arial" w:cs="Arial"/>
          <w:color w:val="000000"/>
          <w:lang w:eastAsia="en-AU"/>
        </w:rPr>
        <w:t>ExTLs</w:t>
      </w:r>
      <w:proofErr w:type="spellEnd"/>
      <w:r>
        <w:rPr>
          <w:rFonts w:ascii="Arial" w:eastAsia="MS Mincho" w:hAnsi="Arial" w:cs="Arial"/>
          <w:color w:val="000000"/>
          <w:lang w:eastAsia="en-AU"/>
        </w:rPr>
        <w:t xml:space="preserve"> across all IECEx Schemes (re </w:t>
      </w:r>
      <w:r w:rsidRPr="00C903C9">
        <w:rPr>
          <w:rFonts w:ascii="Arial" w:eastAsia="MS Mincho" w:hAnsi="Arial" w:cs="Arial"/>
          <w:color w:val="000000"/>
          <w:lang w:eastAsia="en-AU"/>
        </w:rPr>
        <w:t>ExMC/Washington/Executive/08</w:t>
      </w:r>
      <w:r>
        <w:rPr>
          <w:rFonts w:ascii="Arial" w:eastAsia="MS Mincho" w:hAnsi="Arial" w:cs="Arial"/>
          <w:color w:val="000000"/>
          <w:lang w:eastAsia="en-AU"/>
        </w:rPr>
        <w:t>).</w:t>
      </w:r>
    </w:p>
    <w:p w:rsidR="00C903C9" w:rsidRDefault="00C903C9" w:rsidP="00FA5143">
      <w:pPr>
        <w:autoSpaceDE w:val="0"/>
        <w:autoSpaceDN w:val="0"/>
        <w:adjustRightInd w:val="0"/>
        <w:ind w:right="-286"/>
        <w:rPr>
          <w:rFonts w:ascii="Arial" w:eastAsia="MS Mincho" w:hAnsi="Arial" w:cs="Arial"/>
          <w:color w:val="000000"/>
          <w:lang w:eastAsia="en-AU"/>
        </w:rPr>
      </w:pPr>
    </w:p>
    <w:p w:rsidR="00C903C9"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During the recent 2018 series of IECEx Operational meetings held in June in Weimar Germany, the IECEx Executive held its meeting and following consultation with ExMC WG4 (whom also met in Weimar) has now produced this updated document to take into account initial remarks from the 2017 ExMC meeting and further input from ExMC WG4.</w:t>
      </w:r>
    </w:p>
    <w:p w:rsidR="00C903C9" w:rsidRDefault="00C903C9" w:rsidP="00FA5143">
      <w:pPr>
        <w:autoSpaceDE w:val="0"/>
        <w:autoSpaceDN w:val="0"/>
        <w:adjustRightInd w:val="0"/>
        <w:ind w:right="-286"/>
        <w:rPr>
          <w:rFonts w:ascii="Arial" w:eastAsia="MS Mincho" w:hAnsi="Arial" w:cs="Arial"/>
          <w:color w:val="000000"/>
          <w:lang w:eastAsia="en-AU"/>
        </w:rPr>
      </w:pPr>
    </w:p>
    <w:p w:rsidR="00C53C44" w:rsidRDefault="00C903C9"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 xml:space="preserve">This Draft Document proposes the transformation of ExMC WG4 from a WG to a more permanent Group </w:t>
      </w:r>
      <w:r w:rsidR="00C53C44">
        <w:rPr>
          <w:rFonts w:ascii="Arial" w:eastAsia="MS Mincho" w:hAnsi="Arial" w:cs="Arial"/>
          <w:color w:val="000000"/>
          <w:lang w:eastAsia="en-AU"/>
        </w:rPr>
        <w:t xml:space="preserve">and </w:t>
      </w:r>
      <w:r>
        <w:rPr>
          <w:rFonts w:ascii="Arial" w:eastAsia="MS Mincho" w:hAnsi="Arial" w:cs="Arial"/>
          <w:color w:val="000000"/>
          <w:lang w:eastAsia="en-AU"/>
        </w:rPr>
        <w:t xml:space="preserve">sets out the Terms of Reference, Scope and </w:t>
      </w:r>
      <w:r w:rsidR="00C53C44">
        <w:rPr>
          <w:rFonts w:ascii="Arial" w:eastAsia="MS Mincho" w:hAnsi="Arial" w:cs="Arial"/>
          <w:color w:val="000000"/>
          <w:lang w:eastAsia="en-AU"/>
        </w:rPr>
        <w:t>Responsibilities.</w:t>
      </w:r>
    </w:p>
    <w:p w:rsidR="00C53C44" w:rsidRDefault="00C53C44" w:rsidP="00FA5143">
      <w:pPr>
        <w:autoSpaceDE w:val="0"/>
        <w:autoSpaceDN w:val="0"/>
        <w:adjustRightInd w:val="0"/>
        <w:ind w:right="-286"/>
        <w:rPr>
          <w:rFonts w:ascii="Arial" w:eastAsia="MS Mincho" w:hAnsi="Arial" w:cs="Arial"/>
          <w:color w:val="000000"/>
          <w:lang w:eastAsia="en-AU"/>
        </w:rPr>
      </w:pPr>
    </w:p>
    <w:p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As part of the transition from ExMC WG4 to this new Group IECEx Assessment Group (IECEx AG), the Executive further propose the following appointments to serve as Officers of the Group</w:t>
      </w:r>
      <w:r w:rsidR="00600433">
        <w:rPr>
          <w:rFonts w:ascii="Arial" w:eastAsia="MS Mincho" w:hAnsi="Arial" w:cs="Arial"/>
          <w:color w:val="000000"/>
          <w:lang w:eastAsia="en-AU"/>
        </w:rPr>
        <w:t xml:space="preserve"> and existing ExMC WG4 members invited to join</w:t>
      </w:r>
      <w:r>
        <w:rPr>
          <w:rFonts w:ascii="Arial" w:eastAsia="MS Mincho" w:hAnsi="Arial" w:cs="Arial"/>
          <w:color w:val="000000"/>
          <w:lang w:eastAsia="en-AU"/>
        </w:rPr>
        <w:t>:</w:t>
      </w:r>
    </w:p>
    <w:p w:rsidR="00C53C44" w:rsidRDefault="00C53C44" w:rsidP="00FA5143">
      <w:pPr>
        <w:autoSpaceDE w:val="0"/>
        <w:autoSpaceDN w:val="0"/>
        <w:adjustRightInd w:val="0"/>
        <w:ind w:right="-286"/>
        <w:rPr>
          <w:rFonts w:ascii="Arial" w:eastAsia="MS Mincho" w:hAnsi="Arial" w:cs="Arial"/>
          <w:color w:val="000000"/>
          <w:lang w:eastAsia="en-AU"/>
        </w:rPr>
      </w:pPr>
    </w:p>
    <w:p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b/>
        <w:t xml:space="preserve">IAG Convenor - </w:t>
      </w:r>
      <w:r>
        <w:rPr>
          <w:rFonts w:ascii="Arial" w:eastAsia="MS Mincho" w:hAnsi="Arial" w:cs="Arial"/>
          <w:color w:val="000000"/>
          <w:lang w:eastAsia="en-AU"/>
        </w:rPr>
        <w:tab/>
      </w:r>
      <w:r>
        <w:rPr>
          <w:rFonts w:ascii="Arial" w:eastAsia="MS Mincho" w:hAnsi="Arial" w:cs="Arial"/>
          <w:color w:val="000000"/>
          <w:lang w:eastAsia="en-AU"/>
        </w:rPr>
        <w:tab/>
      </w:r>
      <w:r>
        <w:rPr>
          <w:rFonts w:ascii="Arial" w:eastAsia="MS Mincho" w:hAnsi="Arial" w:cs="Arial"/>
          <w:color w:val="000000"/>
          <w:lang w:eastAsia="en-AU"/>
        </w:rPr>
        <w:tab/>
        <w:t>Dr Jim Munro (AU)</w:t>
      </w:r>
    </w:p>
    <w:p w:rsidR="00C903C9"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ab/>
        <w:t xml:space="preserve">IAG Deputy Convenor – </w:t>
      </w:r>
      <w:r>
        <w:rPr>
          <w:rFonts w:ascii="Arial" w:eastAsia="MS Mincho" w:hAnsi="Arial" w:cs="Arial"/>
          <w:color w:val="000000"/>
          <w:lang w:eastAsia="en-AU"/>
        </w:rPr>
        <w:tab/>
        <w:t>Ms Katy Holdrege (US)</w:t>
      </w:r>
    </w:p>
    <w:p w:rsidR="00C903C9" w:rsidRDefault="00C903C9" w:rsidP="00FA5143">
      <w:pPr>
        <w:autoSpaceDE w:val="0"/>
        <w:autoSpaceDN w:val="0"/>
        <w:adjustRightInd w:val="0"/>
        <w:ind w:right="-286"/>
        <w:rPr>
          <w:rFonts w:ascii="Arial" w:eastAsia="MS Mincho" w:hAnsi="Arial" w:cs="Arial"/>
          <w:color w:val="000000"/>
          <w:lang w:eastAsia="en-AU"/>
        </w:rPr>
      </w:pPr>
    </w:p>
    <w:p w:rsidR="00C53C44" w:rsidRDefault="00C53C44" w:rsidP="00FA5143">
      <w:pPr>
        <w:autoSpaceDE w:val="0"/>
        <w:autoSpaceDN w:val="0"/>
        <w:adjustRightInd w:val="0"/>
        <w:ind w:right="-286"/>
        <w:rPr>
          <w:rFonts w:ascii="Arial" w:eastAsia="MS Mincho" w:hAnsi="Arial" w:cs="Arial"/>
          <w:color w:val="000000"/>
          <w:lang w:eastAsia="en-AU"/>
        </w:rPr>
      </w:pPr>
      <w:r>
        <w:rPr>
          <w:rFonts w:ascii="Arial" w:eastAsia="MS Mincho" w:hAnsi="Arial" w:cs="Arial"/>
          <w:color w:val="000000"/>
          <w:lang w:eastAsia="en-AU"/>
        </w:rPr>
        <w:t>This document is issued for consideration at the September 2018 ExMC Cannes meeting where the meeting will be asked to approve this document.</w:t>
      </w:r>
    </w:p>
    <w:p w:rsidR="00C53C44" w:rsidRDefault="00C53C44" w:rsidP="00FA5143">
      <w:pPr>
        <w:autoSpaceDE w:val="0"/>
        <w:autoSpaceDN w:val="0"/>
        <w:adjustRightInd w:val="0"/>
        <w:ind w:right="-286"/>
        <w:rPr>
          <w:rFonts w:ascii="Arial" w:eastAsia="MS Mincho" w:hAnsi="Arial" w:cs="Arial"/>
          <w:color w:val="000000"/>
          <w:lang w:eastAsia="en-AU"/>
        </w:rPr>
      </w:pPr>
    </w:p>
    <w:p w:rsidR="00FA5143" w:rsidRDefault="00FA5143" w:rsidP="00FA5143">
      <w:pPr>
        <w:rPr>
          <w:rFonts w:ascii="Arial" w:hAnsi="Arial" w:cs="Arial"/>
          <w:b/>
          <w:bCs/>
          <w:color w:val="000000"/>
          <w:sz w:val="23"/>
          <w:szCs w:val="23"/>
          <w:lang w:val="en-US"/>
        </w:rPr>
      </w:pPr>
      <w:r w:rsidRPr="00457F22">
        <w:rPr>
          <w:rFonts w:ascii="Arial" w:hAnsi="Arial" w:cs="Arial"/>
          <w:b/>
          <w:bCs/>
          <w:color w:val="000000"/>
          <w:sz w:val="23"/>
          <w:szCs w:val="23"/>
          <w:lang w:val="en-US"/>
        </w:rPr>
        <w:t>IECEx Secretar</w:t>
      </w:r>
      <w:r w:rsidR="00BE3F25">
        <w:rPr>
          <w:rFonts w:ascii="Arial" w:hAnsi="Arial" w:cs="Arial"/>
          <w:b/>
          <w:bCs/>
          <w:color w:val="000000"/>
          <w:sz w:val="23"/>
          <w:szCs w:val="23"/>
          <w:lang w:val="en-US"/>
        </w:rPr>
        <w:t>iat</w:t>
      </w:r>
    </w:p>
    <w:p w:rsidR="0031738D" w:rsidRDefault="0031738D" w:rsidP="00FA5143">
      <w:pPr>
        <w:rPr>
          <w:rFonts w:ascii="Arial" w:hAnsi="Arial" w:cs="Arial"/>
          <w:b/>
          <w:bCs/>
          <w:color w:val="000000"/>
          <w:sz w:val="23"/>
          <w:szCs w:val="23"/>
          <w:lang w:val="en-US"/>
        </w:rPr>
      </w:pPr>
    </w:p>
    <w:p w:rsidR="00B125AE" w:rsidRPr="00457F22" w:rsidRDefault="00B125AE" w:rsidP="00FA5143">
      <w:pPr>
        <w:rPr>
          <w:rFonts w:ascii="Arial" w:hAnsi="Arial" w:cs="Arial"/>
          <w:b/>
          <w:bCs/>
          <w:color w:val="000000"/>
          <w:sz w:val="23"/>
          <w:szCs w:val="23"/>
          <w:lang w:val="en-US"/>
        </w:rPr>
      </w:pPr>
    </w:p>
    <w:p w:rsidR="00FA5143" w:rsidRPr="00457F22" w:rsidRDefault="00FA5143" w:rsidP="00FA5143">
      <w:pPr>
        <w:rPr>
          <w:rFonts w:ascii="Arial" w:hAnsi="Arial" w:cs="Arial"/>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FA5143" w:rsidRPr="00457F22" w:rsidTr="00C26EF4">
        <w:tc>
          <w:tcPr>
            <w:tcW w:w="4470" w:type="dxa"/>
            <w:shd w:val="clear" w:color="auto" w:fill="auto"/>
          </w:tcPr>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Address:</w:t>
            </w:r>
          </w:p>
          <w:p w:rsidR="00FA5143" w:rsidRPr="00457F22" w:rsidRDefault="00FA5143" w:rsidP="00C26EF4">
            <w:pPr>
              <w:snapToGrid w:val="0"/>
              <w:rPr>
                <w:rFonts w:ascii="Arial" w:hAnsi="Arial" w:cs="Arial"/>
                <w:b/>
                <w:bCs/>
                <w:sz w:val="22"/>
                <w:szCs w:val="22"/>
              </w:rPr>
            </w:pP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Level 33, Australia Square</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264 George Street</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Sydney NSW 2000</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Australia</w:t>
            </w:r>
          </w:p>
        </w:tc>
        <w:tc>
          <w:tcPr>
            <w:tcW w:w="4579" w:type="dxa"/>
            <w:shd w:val="clear" w:color="auto" w:fill="auto"/>
          </w:tcPr>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Contact Details:</w:t>
            </w:r>
          </w:p>
          <w:p w:rsidR="00FA5143" w:rsidRPr="00457F22" w:rsidRDefault="00FA5143" w:rsidP="00C26EF4">
            <w:pPr>
              <w:snapToGrid w:val="0"/>
              <w:rPr>
                <w:rFonts w:ascii="Arial" w:hAnsi="Arial" w:cs="Arial"/>
                <w:b/>
                <w:bCs/>
                <w:sz w:val="22"/>
                <w:szCs w:val="22"/>
              </w:rPr>
            </w:pP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Tel: +61 2 4628 4690</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Fax: +61 2 4627 5285</w:t>
            </w:r>
          </w:p>
          <w:p w:rsidR="00FA5143" w:rsidRPr="00457F22" w:rsidRDefault="00FA5143" w:rsidP="00C26EF4">
            <w:pPr>
              <w:snapToGrid w:val="0"/>
              <w:rPr>
                <w:rFonts w:ascii="Arial" w:hAnsi="Arial" w:cs="Arial"/>
                <w:b/>
                <w:bCs/>
                <w:sz w:val="22"/>
                <w:szCs w:val="22"/>
              </w:rPr>
            </w:pPr>
            <w:r w:rsidRPr="00457F22">
              <w:rPr>
                <w:rFonts w:ascii="Arial" w:hAnsi="Arial" w:cs="Arial"/>
                <w:b/>
                <w:bCs/>
                <w:sz w:val="22"/>
                <w:szCs w:val="22"/>
              </w:rPr>
              <w:t>e-mail:</w:t>
            </w:r>
            <w:r>
              <w:rPr>
                <w:rFonts w:ascii="Arial" w:hAnsi="Arial" w:cs="Arial"/>
                <w:b/>
                <w:bCs/>
                <w:sz w:val="22"/>
                <w:szCs w:val="22"/>
              </w:rPr>
              <w:t xml:space="preserve"> info</w:t>
            </w:r>
            <w:r w:rsidRPr="00457F22">
              <w:rPr>
                <w:rFonts w:ascii="Arial" w:hAnsi="Arial" w:cs="Arial"/>
                <w:b/>
                <w:bCs/>
                <w:sz w:val="22"/>
                <w:szCs w:val="22"/>
              </w:rPr>
              <w:t>@iecex.com</w:t>
            </w:r>
          </w:p>
          <w:p w:rsidR="00FA5143" w:rsidRPr="00457F22" w:rsidRDefault="00765696" w:rsidP="00C26EF4">
            <w:pPr>
              <w:snapToGrid w:val="0"/>
              <w:rPr>
                <w:rFonts w:ascii="Arial" w:hAnsi="Arial" w:cs="Arial"/>
                <w:b/>
                <w:bCs/>
                <w:sz w:val="22"/>
                <w:szCs w:val="22"/>
              </w:rPr>
            </w:pPr>
            <w:hyperlink r:id="rId8" w:history="1">
              <w:r w:rsidR="00FA5143" w:rsidRPr="00457F22">
                <w:rPr>
                  <w:rFonts w:ascii="Arial" w:hAnsi="Arial" w:cs="Arial"/>
                  <w:b/>
                  <w:bCs/>
                  <w:color w:val="0000FF"/>
                  <w:sz w:val="22"/>
                  <w:szCs w:val="22"/>
                  <w:u w:val="single"/>
                </w:rPr>
                <w:t>http://www.iecex.com</w:t>
              </w:r>
            </w:hyperlink>
          </w:p>
          <w:p w:rsidR="00FA5143" w:rsidRPr="00457F22" w:rsidRDefault="00FA5143" w:rsidP="00C26EF4">
            <w:pPr>
              <w:snapToGrid w:val="0"/>
              <w:rPr>
                <w:rFonts w:ascii="Arial" w:hAnsi="Arial" w:cs="Arial"/>
                <w:b/>
                <w:bCs/>
                <w:sz w:val="22"/>
                <w:szCs w:val="22"/>
              </w:rPr>
            </w:pPr>
          </w:p>
        </w:tc>
      </w:tr>
    </w:tbl>
    <w:p w:rsidR="009A5429" w:rsidRDefault="009A5429" w:rsidP="009A5429">
      <w:pPr>
        <w:tabs>
          <w:tab w:val="left" w:pos="1650"/>
        </w:tabs>
        <w:jc w:val="center"/>
        <w:rPr>
          <w:lang w:val="en-GB"/>
        </w:rPr>
      </w:pPr>
    </w:p>
    <w:p w:rsidR="0072499C" w:rsidRPr="00BE3F25" w:rsidRDefault="000C6F1E" w:rsidP="0072499C">
      <w:pPr>
        <w:tabs>
          <w:tab w:val="left" w:pos="1650"/>
        </w:tabs>
        <w:rPr>
          <w:lang w:val="en-GB"/>
        </w:rPr>
      </w:pPr>
      <w:r>
        <w:rPr>
          <w:lang w:val="en-GB"/>
        </w:rPr>
        <w:br w:type="page"/>
      </w:r>
    </w:p>
    <w:p w:rsidR="0072499C" w:rsidRPr="00BE3F25" w:rsidRDefault="0072499C" w:rsidP="0072499C">
      <w:pPr>
        <w:jc w:val="center"/>
        <w:rPr>
          <w:rFonts w:ascii="Arial" w:hAnsi="Arial" w:cs="Arial"/>
          <w:b/>
          <w:sz w:val="28"/>
          <w:szCs w:val="28"/>
        </w:rPr>
      </w:pPr>
      <w:r w:rsidRPr="00BE3F25">
        <w:rPr>
          <w:rFonts w:ascii="Arial" w:hAnsi="Arial" w:cs="Arial"/>
          <w:b/>
          <w:sz w:val="28"/>
          <w:szCs w:val="28"/>
        </w:rPr>
        <w:lastRenderedPageBreak/>
        <w:t xml:space="preserve">IECEx </w:t>
      </w:r>
      <w:r w:rsidR="00600433">
        <w:rPr>
          <w:rFonts w:ascii="Arial" w:hAnsi="Arial" w:cs="Arial"/>
          <w:b/>
          <w:sz w:val="28"/>
          <w:szCs w:val="28"/>
        </w:rPr>
        <w:t xml:space="preserve">Ex </w:t>
      </w:r>
      <w:r w:rsidRPr="00BE3F25">
        <w:rPr>
          <w:rFonts w:ascii="Arial" w:hAnsi="Arial" w:cs="Arial"/>
          <w:b/>
          <w:sz w:val="28"/>
          <w:szCs w:val="28"/>
        </w:rPr>
        <w:t>Assessment Group</w:t>
      </w:r>
    </w:p>
    <w:p w:rsidR="0072499C" w:rsidRPr="00BE3F25" w:rsidRDefault="0072499C" w:rsidP="0072499C">
      <w:pPr>
        <w:rPr>
          <w:rFonts w:ascii="Arial" w:hAnsi="Arial" w:cs="Arial"/>
        </w:rPr>
      </w:pPr>
    </w:p>
    <w:p w:rsidR="0072499C" w:rsidRPr="00BE3F25" w:rsidRDefault="0072499C" w:rsidP="0072499C">
      <w:pPr>
        <w:rPr>
          <w:rFonts w:ascii="Arial" w:hAnsi="Arial" w:cs="Arial"/>
          <w:b/>
          <w:u w:val="single"/>
        </w:rPr>
      </w:pPr>
      <w:r w:rsidRPr="00BE3F25">
        <w:rPr>
          <w:rFonts w:ascii="Arial" w:hAnsi="Arial" w:cs="Arial"/>
          <w:b/>
          <w:u w:val="single"/>
        </w:rPr>
        <w:t>Terms of Reference:</w:t>
      </w:r>
    </w:p>
    <w:p w:rsidR="0072499C" w:rsidRPr="00BE3F25" w:rsidRDefault="0072499C" w:rsidP="0072499C">
      <w:pPr>
        <w:rPr>
          <w:rFonts w:ascii="Arial" w:hAnsi="Arial" w:cs="Arial"/>
        </w:rPr>
      </w:pPr>
    </w:p>
    <w:p w:rsidR="0072499C" w:rsidRPr="00BE3F25" w:rsidRDefault="0072499C" w:rsidP="0072499C">
      <w:pPr>
        <w:rPr>
          <w:rFonts w:ascii="Arial" w:hAnsi="Arial" w:cs="Arial"/>
        </w:rPr>
      </w:pPr>
      <w:r w:rsidRPr="00BE3F25">
        <w:rPr>
          <w:rFonts w:ascii="Arial" w:hAnsi="Arial" w:cs="Arial"/>
        </w:rPr>
        <w:t xml:space="preserve">To act as the dedicated IECEx Maintenance and Consultative Group for </w:t>
      </w:r>
      <w:bookmarkStart w:id="1" w:name="_GoBack"/>
      <w:bookmarkEnd w:id="1"/>
      <w:r w:rsidRPr="00BE3F25">
        <w:rPr>
          <w:rFonts w:ascii="Arial" w:hAnsi="Arial" w:cs="Arial"/>
        </w:rPr>
        <w:t xml:space="preserve">matters relating to the IECEx Assessment of ExCBs and </w:t>
      </w:r>
      <w:proofErr w:type="spellStart"/>
      <w:r w:rsidRPr="00BE3F25">
        <w:rPr>
          <w:rFonts w:ascii="Arial" w:hAnsi="Arial" w:cs="Arial"/>
        </w:rPr>
        <w:t>ExTLs</w:t>
      </w:r>
      <w:proofErr w:type="spellEnd"/>
      <w:r w:rsidRPr="00BE3F25">
        <w:rPr>
          <w:rFonts w:ascii="Arial" w:hAnsi="Arial" w:cs="Arial"/>
        </w:rPr>
        <w:t xml:space="preserve"> across all IECEx Schemes </w:t>
      </w:r>
    </w:p>
    <w:p w:rsidR="0072499C" w:rsidRPr="00BE3F25" w:rsidRDefault="0072499C" w:rsidP="0072499C">
      <w:pPr>
        <w:rPr>
          <w:rFonts w:ascii="Arial" w:hAnsi="Arial" w:cs="Arial"/>
        </w:rPr>
      </w:pPr>
    </w:p>
    <w:p w:rsidR="0072499C" w:rsidRPr="00BE3F25" w:rsidRDefault="0072499C" w:rsidP="0072499C">
      <w:pPr>
        <w:rPr>
          <w:rFonts w:ascii="Arial" w:hAnsi="Arial" w:cs="Arial"/>
        </w:rPr>
      </w:pPr>
    </w:p>
    <w:p w:rsidR="0072499C" w:rsidRPr="00BE3F25" w:rsidRDefault="0072499C" w:rsidP="0072499C">
      <w:pPr>
        <w:rPr>
          <w:rFonts w:ascii="Arial" w:hAnsi="Arial" w:cs="Arial"/>
          <w:b/>
          <w:u w:val="single"/>
        </w:rPr>
      </w:pPr>
      <w:r w:rsidRPr="00BE3F25">
        <w:rPr>
          <w:rFonts w:ascii="Arial" w:hAnsi="Arial" w:cs="Arial"/>
          <w:b/>
          <w:u w:val="single"/>
        </w:rPr>
        <w:t>Structure:</w:t>
      </w:r>
    </w:p>
    <w:p w:rsidR="0072499C" w:rsidRPr="00BE3F25" w:rsidRDefault="0072499C" w:rsidP="0072499C">
      <w:pPr>
        <w:rPr>
          <w:rFonts w:ascii="Arial" w:hAnsi="Arial" w:cs="Arial"/>
        </w:rPr>
      </w:pPr>
    </w:p>
    <w:p w:rsidR="0072499C" w:rsidRPr="00BE3F25" w:rsidRDefault="0072499C" w:rsidP="0072499C">
      <w:pPr>
        <w:rPr>
          <w:rFonts w:ascii="Arial" w:hAnsi="Arial" w:cs="Arial"/>
        </w:rPr>
      </w:pPr>
      <w:r w:rsidRPr="00BE3F25">
        <w:rPr>
          <w:rFonts w:ascii="Arial" w:hAnsi="Arial" w:cs="Arial"/>
        </w:rPr>
        <w:t>The IECEx Assessment Group (IECEx AG) reports to the ExMC but may consult directly with Committees reporting to the ExMC including:</w:t>
      </w:r>
    </w:p>
    <w:p w:rsidR="0072499C" w:rsidRPr="00BE3F25" w:rsidRDefault="0072499C" w:rsidP="0072499C">
      <w:pPr>
        <w:rPr>
          <w:rFonts w:ascii="Arial" w:hAnsi="Arial" w:cs="Arial"/>
        </w:rPr>
      </w:pPr>
    </w:p>
    <w:p w:rsidR="0072499C" w:rsidRPr="00BE3F25" w:rsidRDefault="0072499C" w:rsidP="0072499C">
      <w:pPr>
        <w:numPr>
          <w:ilvl w:val="0"/>
          <w:numId w:val="27"/>
        </w:numPr>
        <w:rPr>
          <w:rFonts w:ascii="Arial" w:hAnsi="Arial" w:cs="Arial"/>
        </w:rPr>
      </w:pPr>
      <w:proofErr w:type="spellStart"/>
      <w:r w:rsidRPr="00BE3F25">
        <w:rPr>
          <w:rFonts w:ascii="Arial" w:hAnsi="Arial" w:cs="Arial"/>
        </w:rPr>
        <w:t>ExTAG</w:t>
      </w:r>
      <w:proofErr w:type="spellEnd"/>
    </w:p>
    <w:p w:rsidR="0072499C" w:rsidRPr="00BE3F25" w:rsidRDefault="0072499C" w:rsidP="0072499C">
      <w:pPr>
        <w:numPr>
          <w:ilvl w:val="0"/>
          <w:numId w:val="27"/>
        </w:numPr>
        <w:rPr>
          <w:rFonts w:ascii="Arial" w:hAnsi="Arial" w:cs="Arial"/>
        </w:rPr>
      </w:pPr>
      <w:proofErr w:type="spellStart"/>
      <w:r w:rsidRPr="00BE3F25">
        <w:rPr>
          <w:rFonts w:ascii="Arial" w:hAnsi="Arial" w:cs="Arial"/>
        </w:rPr>
        <w:t>ExSFC</w:t>
      </w:r>
      <w:proofErr w:type="spellEnd"/>
    </w:p>
    <w:p w:rsidR="0072499C" w:rsidRPr="00BE3F25" w:rsidRDefault="0072499C" w:rsidP="0072499C">
      <w:pPr>
        <w:numPr>
          <w:ilvl w:val="0"/>
          <w:numId w:val="27"/>
        </w:numPr>
        <w:rPr>
          <w:rFonts w:ascii="Arial" w:hAnsi="Arial" w:cs="Arial"/>
        </w:rPr>
      </w:pPr>
      <w:proofErr w:type="spellStart"/>
      <w:r w:rsidRPr="00BE3F25">
        <w:rPr>
          <w:rFonts w:ascii="Arial" w:hAnsi="Arial" w:cs="Arial"/>
        </w:rPr>
        <w:t>ExPCC</w:t>
      </w:r>
      <w:proofErr w:type="spellEnd"/>
    </w:p>
    <w:p w:rsidR="0072499C" w:rsidRPr="00BE3F25" w:rsidRDefault="0072499C" w:rsidP="0072499C">
      <w:pPr>
        <w:rPr>
          <w:rFonts w:ascii="Arial" w:hAnsi="Arial" w:cs="Arial"/>
        </w:rPr>
      </w:pPr>
    </w:p>
    <w:p w:rsidR="00A14DF4" w:rsidRDefault="0072499C" w:rsidP="0072499C">
      <w:pPr>
        <w:rPr>
          <w:rFonts w:ascii="Arial" w:hAnsi="Arial" w:cs="Arial"/>
        </w:rPr>
      </w:pPr>
      <w:r w:rsidRPr="00BE3F25">
        <w:rPr>
          <w:rFonts w:ascii="Arial" w:hAnsi="Arial" w:cs="Arial"/>
        </w:rPr>
        <w:t xml:space="preserve">The IECEx AG shall have a Convener and a </w:t>
      </w:r>
      <w:r w:rsidR="00A14DF4">
        <w:rPr>
          <w:rFonts w:ascii="Arial" w:hAnsi="Arial" w:cs="Arial"/>
        </w:rPr>
        <w:t>D</w:t>
      </w:r>
      <w:r w:rsidR="00A14DF4" w:rsidRPr="00BE3F25">
        <w:rPr>
          <w:rFonts w:ascii="Arial" w:hAnsi="Arial" w:cs="Arial"/>
        </w:rPr>
        <w:t xml:space="preserve">eputy </w:t>
      </w:r>
      <w:r w:rsidRPr="00BE3F25">
        <w:rPr>
          <w:rFonts w:ascii="Arial" w:hAnsi="Arial" w:cs="Arial"/>
        </w:rPr>
        <w:t xml:space="preserve">Convener </w:t>
      </w:r>
      <w:r w:rsidR="001B3792" w:rsidRPr="00BE3F25">
        <w:rPr>
          <w:rFonts w:ascii="Arial" w:hAnsi="Arial" w:cs="Arial"/>
        </w:rPr>
        <w:t xml:space="preserve">appointed by ExMC with a 3 year term and eligible to serve a second 3 year term. </w:t>
      </w:r>
    </w:p>
    <w:p w:rsidR="001B3792" w:rsidRPr="00BE3F25" w:rsidRDefault="001B3792" w:rsidP="0072499C">
      <w:pPr>
        <w:rPr>
          <w:rFonts w:ascii="Arial" w:hAnsi="Arial" w:cs="Arial"/>
        </w:rPr>
      </w:pPr>
      <w:r w:rsidRPr="00BE3F25">
        <w:rPr>
          <w:rFonts w:ascii="Arial" w:hAnsi="Arial" w:cs="Arial"/>
        </w:rPr>
        <w:t xml:space="preserve"> </w:t>
      </w:r>
    </w:p>
    <w:p w:rsidR="00A14DF4" w:rsidRPr="00BE3F25" w:rsidRDefault="00A14DF4" w:rsidP="00A14DF4">
      <w:pPr>
        <w:rPr>
          <w:rFonts w:ascii="Arial" w:hAnsi="Arial" w:cs="Arial"/>
        </w:rPr>
      </w:pPr>
      <w:r>
        <w:rPr>
          <w:rFonts w:ascii="Arial" w:hAnsi="Arial" w:cs="Arial"/>
        </w:rPr>
        <w:t xml:space="preserve">The Convenor and Deputy Convenor of the IECEx Ex Assessment Group will become members of the IECEx Executive.  </w:t>
      </w:r>
    </w:p>
    <w:p w:rsidR="001B3792" w:rsidRPr="00BE3F25" w:rsidRDefault="001B3792" w:rsidP="0072499C">
      <w:pPr>
        <w:rPr>
          <w:rFonts w:ascii="Arial" w:hAnsi="Arial" w:cs="Arial"/>
        </w:rPr>
      </w:pPr>
    </w:p>
    <w:p w:rsidR="0072499C" w:rsidRDefault="0072499C" w:rsidP="0072499C">
      <w:pPr>
        <w:rPr>
          <w:rFonts w:ascii="Arial" w:hAnsi="Arial" w:cs="Arial"/>
        </w:rPr>
      </w:pPr>
      <w:r w:rsidRPr="00BE3F25">
        <w:rPr>
          <w:rFonts w:ascii="Arial" w:hAnsi="Arial" w:cs="Arial"/>
        </w:rPr>
        <w:t xml:space="preserve">IECEx Secretariat </w:t>
      </w:r>
      <w:r w:rsidR="001B3792" w:rsidRPr="00BE3F25">
        <w:rPr>
          <w:rFonts w:ascii="Arial" w:hAnsi="Arial" w:cs="Arial"/>
        </w:rPr>
        <w:t xml:space="preserve">shall </w:t>
      </w:r>
      <w:r w:rsidRPr="00BE3F25">
        <w:rPr>
          <w:rFonts w:ascii="Arial" w:hAnsi="Arial" w:cs="Arial"/>
        </w:rPr>
        <w:t>provid</w:t>
      </w:r>
      <w:r w:rsidR="001B3792" w:rsidRPr="00BE3F25">
        <w:rPr>
          <w:rFonts w:ascii="Arial" w:hAnsi="Arial" w:cs="Arial"/>
        </w:rPr>
        <w:t>e</w:t>
      </w:r>
      <w:r w:rsidRPr="00BE3F25">
        <w:rPr>
          <w:rFonts w:ascii="Arial" w:hAnsi="Arial" w:cs="Arial"/>
        </w:rPr>
        <w:t xml:space="preserve"> Secretary Services to the group</w:t>
      </w:r>
      <w:r w:rsidR="00510EA0" w:rsidRPr="00BE3F25">
        <w:rPr>
          <w:rFonts w:ascii="Arial" w:hAnsi="Arial" w:cs="Arial"/>
        </w:rPr>
        <w:t>.</w:t>
      </w:r>
      <w:r w:rsidR="001B3792" w:rsidRPr="00BE3F25">
        <w:rPr>
          <w:rFonts w:ascii="Arial" w:hAnsi="Arial" w:cs="Arial"/>
        </w:rPr>
        <w:t xml:space="preserve">  </w:t>
      </w:r>
    </w:p>
    <w:p w:rsidR="00A14DF4" w:rsidRDefault="00A14DF4" w:rsidP="0072499C">
      <w:pPr>
        <w:rPr>
          <w:rFonts w:ascii="Arial" w:hAnsi="Arial" w:cs="Arial"/>
        </w:rPr>
      </w:pPr>
    </w:p>
    <w:p w:rsidR="0072499C" w:rsidRPr="00BE3F25" w:rsidRDefault="0072499C" w:rsidP="0072499C">
      <w:pPr>
        <w:rPr>
          <w:rFonts w:ascii="Arial" w:hAnsi="Arial" w:cs="Arial"/>
        </w:rPr>
      </w:pPr>
    </w:p>
    <w:p w:rsidR="00F312DF" w:rsidRPr="00BE3F25" w:rsidRDefault="00F312DF" w:rsidP="0072499C">
      <w:pPr>
        <w:rPr>
          <w:rFonts w:ascii="Arial" w:hAnsi="Arial" w:cs="Arial"/>
        </w:rPr>
      </w:pPr>
    </w:p>
    <w:p w:rsidR="00F312DF" w:rsidRPr="00BE3F25" w:rsidRDefault="00F312DF" w:rsidP="00F312DF">
      <w:pPr>
        <w:rPr>
          <w:rFonts w:ascii="Arial" w:hAnsi="Arial" w:cs="Arial"/>
          <w:b/>
        </w:rPr>
      </w:pPr>
      <w:r w:rsidRPr="00BE3F25">
        <w:rPr>
          <w:rFonts w:ascii="Arial" w:hAnsi="Arial" w:cs="Arial"/>
          <w:b/>
          <w:u w:val="single"/>
        </w:rPr>
        <w:t>Membership</w:t>
      </w:r>
      <w:r w:rsidRPr="00BE3F25">
        <w:rPr>
          <w:rFonts w:ascii="Arial" w:hAnsi="Arial" w:cs="Arial"/>
          <w:b/>
        </w:rPr>
        <w:t>:</w:t>
      </w:r>
    </w:p>
    <w:p w:rsidR="00F312DF" w:rsidRPr="00BE3F25" w:rsidRDefault="00F312DF" w:rsidP="00F312DF">
      <w:pPr>
        <w:rPr>
          <w:rFonts w:ascii="Arial" w:hAnsi="Arial" w:cs="Arial"/>
        </w:rPr>
      </w:pPr>
    </w:p>
    <w:p w:rsidR="007B5579" w:rsidRDefault="00F312DF" w:rsidP="00F312DF">
      <w:pPr>
        <w:rPr>
          <w:rFonts w:ascii="Arial" w:hAnsi="Arial" w:cs="Arial"/>
        </w:rPr>
      </w:pPr>
      <w:r w:rsidRPr="00BE3F25">
        <w:rPr>
          <w:rFonts w:ascii="Arial" w:hAnsi="Arial" w:cs="Arial"/>
        </w:rPr>
        <w:t>The IECEx AG shall comprise Lead Assessors plus up to15 experts appointed by ExMC. The 15 experts shall be nominated by IECEx Member Bodies</w:t>
      </w:r>
      <w:r w:rsidR="007B5579">
        <w:rPr>
          <w:rFonts w:ascii="Arial" w:hAnsi="Arial" w:cs="Arial"/>
        </w:rPr>
        <w:t>.</w:t>
      </w:r>
      <w:r w:rsidRPr="00BE3F25">
        <w:rPr>
          <w:rFonts w:ascii="Arial" w:hAnsi="Arial" w:cs="Arial"/>
        </w:rPr>
        <w:t xml:space="preserve">  ExMC shall ensure that a balance of interest across all IECEx Schemes is maintained  </w:t>
      </w:r>
    </w:p>
    <w:p w:rsidR="007B5579" w:rsidRDefault="007B5579" w:rsidP="00F312DF">
      <w:pPr>
        <w:rPr>
          <w:rFonts w:ascii="Arial" w:hAnsi="Arial" w:cs="Arial"/>
        </w:rPr>
      </w:pPr>
    </w:p>
    <w:p w:rsidR="00F312DF" w:rsidRPr="00BE3F25" w:rsidRDefault="007B5579" w:rsidP="00F312DF">
      <w:pPr>
        <w:rPr>
          <w:rFonts w:ascii="Arial" w:hAnsi="Arial" w:cs="Arial"/>
        </w:rPr>
      </w:pPr>
      <w:r>
        <w:rPr>
          <w:rFonts w:ascii="Arial" w:hAnsi="Arial" w:cs="Arial"/>
        </w:rPr>
        <w:t xml:space="preserve">As start up for the Group, </w:t>
      </w:r>
      <w:r w:rsidR="00F312DF" w:rsidRPr="00BE3F25">
        <w:rPr>
          <w:rFonts w:ascii="Arial" w:hAnsi="Arial" w:cs="Arial"/>
        </w:rPr>
        <w:t xml:space="preserve">Members of previous ExMC WG4 that fit this criteria and wish to continue shall comprise part of the membership. </w:t>
      </w:r>
    </w:p>
    <w:p w:rsidR="00F312DF" w:rsidRPr="00BE3F25" w:rsidRDefault="00F312DF" w:rsidP="00F312DF">
      <w:pPr>
        <w:rPr>
          <w:rFonts w:ascii="Arial" w:hAnsi="Arial" w:cs="Arial"/>
        </w:rPr>
      </w:pPr>
    </w:p>
    <w:p w:rsidR="00F312DF" w:rsidRPr="00BE3F25" w:rsidRDefault="00F312DF" w:rsidP="00F312DF">
      <w:pPr>
        <w:rPr>
          <w:rFonts w:ascii="Arial" w:hAnsi="Arial" w:cs="Arial"/>
        </w:rPr>
      </w:pPr>
      <w:r w:rsidRPr="00BE3F25">
        <w:rPr>
          <w:rFonts w:ascii="Arial" w:hAnsi="Arial" w:cs="Arial"/>
        </w:rPr>
        <w:t>The IECEx AG shall meet on an as needs basis.</w:t>
      </w:r>
    </w:p>
    <w:p w:rsidR="00F312DF" w:rsidRPr="00BE3F25" w:rsidRDefault="00F312DF" w:rsidP="0072499C">
      <w:pPr>
        <w:rPr>
          <w:rFonts w:ascii="Arial" w:hAnsi="Arial" w:cs="Arial"/>
        </w:rPr>
      </w:pPr>
    </w:p>
    <w:p w:rsidR="0072499C" w:rsidRPr="00BE3F25" w:rsidRDefault="0072499C" w:rsidP="0072499C">
      <w:pPr>
        <w:rPr>
          <w:rFonts w:ascii="Arial" w:hAnsi="Arial" w:cs="Arial"/>
        </w:rPr>
      </w:pPr>
    </w:p>
    <w:p w:rsidR="00F312DF" w:rsidRPr="00BE3F25" w:rsidRDefault="00F312DF" w:rsidP="00F312DF">
      <w:pPr>
        <w:rPr>
          <w:rFonts w:ascii="Arial" w:hAnsi="Arial" w:cs="Arial"/>
          <w:b/>
        </w:rPr>
      </w:pPr>
      <w:r w:rsidRPr="00BE3F25">
        <w:rPr>
          <w:rFonts w:ascii="Arial" w:hAnsi="Arial" w:cs="Arial"/>
          <w:b/>
          <w:u w:val="single"/>
        </w:rPr>
        <w:t>Responsibilities</w:t>
      </w:r>
      <w:r w:rsidRPr="00BE3F25">
        <w:rPr>
          <w:rFonts w:ascii="Arial" w:hAnsi="Arial" w:cs="Arial"/>
          <w:b/>
        </w:rPr>
        <w:t>:</w:t>
      </w:r>
    </w:p>
    <w:p w:rsidR="00F312DF" w:rsidRPr="00BE3F25" w:rsidRDefault="00F312DF" w:rsidP="00F312DF">
      <w:pPr>
        <w:rPr>
          <w:rFonts w:ascii="Arial" w:hAnsi="Arial" w:cs="Arial"/>
        </w:rPr>
      </w:pPr>
    </w:p>
    <w:p w:rsidR="00F312DF" w:rsidRPr="00BE3F25" w:rsidRDefault="00F312DF" w:rsidP="00F312DF">
      <w:pPr>
        <w:rPr>
          <w:rFonts w:ascii="Arial" w:hAnsi="Arial" w:cs="Arial"/>
        </w:rPr>
      </w:pPr>
      <w:r w:rsidRPr="00BE3F25">
        <w:rPr>
          <w:rFonts w:ascii="Arial" w:hAnsi="Arial" w:cs="Arial"/>
        </w:rPr>
        <w:t>Responsibilities as directed by the ExMC and include:</w:t>
      </w:r>
    </w:p>
    <w:p w:rsidR="00F312DF" w:rsidRPr="00BE3F25" w:rsidRDefault="00F312DF" w:rsidP="00F312DF">
      <w:pPr>
        <w:numPr>
          <w:ilvl w:val="0"/>
          <w:numId w:val="26"/>
        </w:numPr>
        <w:rPr>
          <w:rFonts w:ascii="Arial" w:hAnsi="Arial" w:cs="Arial"/>
        </w:rPr>
      </w:pPr>
      <w:r w:rsidRPr="00BE3F25">
        <w:rPr>
          <w:rFonts w:ascii="Arial" w:hAnsi="Arial" w:cs="Arial"/>
        </w:rPr>
        <w:t xml:space="preserve">Ensure </w:t>
      </w:r>
      <w:r w:rsidR="007B5579">
        <w:rPr>
          <w:rFonts w:ascii="Arial" w:hAnsi="Arial" w:cs="Arial"/>
        </w:rPr>
        <w:t xml:space="preserve">on-going </w:t>
      </w:r>
      <w:r w:rsidRPr="00BE3F25">
        <w:rPr>
          <w:rFonts w:ascii="Arial" w:hAnsi="Arial" w:cs="Arial"/>
        </w:rPr>
        <w:t>alignment with the Peer Assessment fundamentals of CAB (re CAB Policy documents</w:t>
      </w:r>
      <w:r w:rsidR="007B5579">
        <w:rPr>
          <w:rFonts w:ascii="Arial" w:hAnsi="Arial" w:cs="Arial"/>
        </w:rPr>
        <w:t xml:space="preserve">, </w:t>
      </w:r>
      <w:proofErr w:type="spellStart"/>
      <w:r w:rsidR="007B5579">
        <w:rPr>
          <w:rFonts w:ascii="Arial" w:hAnsi="Arial" w:cs="Arial"/>
        </w:rPr>
        <w:t>eg</w:t>
      </w:r>
      <w:proofErr w:type="spellEnd"/>
      <w:r w:rsidR="007B5579">
        <w:rPr>
          <w:rFonts w:ascii="Arial" w:hAnsi="Arial" w:cs="Arial"/>
        </w:rPr>
        <w:t xml:space="preserve"> IEC CAB-P02</w:t>
      </w:r>
      <w:r w:rsidRPr="00BE3F25">
        <w:rPr>
          <w:rFonts w:ascii="Arial" w:hAnsi="Arial" w:cs="Arial"/>
        </w:rPr>
        <w:t>)</w:t>
      </w:r>
    </w:p>
    <w:p w:rsidR="007B5579" w:rsidRDefault="007B5579" w:rsidP="00F312DF">
      <w:pPr>
        <w:numPr>
          <w:ilvl w:val="0"/>
          <w:numId w:val="26"/>
        </w:numPr>
        <w:rPr>
          <w:rFonts w:ascii="Arial" w:hAnsi="Arial" w:cs="Arial"/>
        </w:rPr>
      </w:pPr>
      <w:r>
        <w:rPr>
          <w:rFonts w:ascii="Arial" w:hAnsi="Arial" w:cs="Arial"/>
        </w:rPr>
        <w:t xml:space="preserve">Develop and maintain criteria for Assessors and Lead Assessors in consultation with the Scheme Committees </w:t>
      </w:r>
    </w:p>
    <w:p w:rsidR="00332E42" w:rsidRDefault="00F312DF" w:rsidP="00F312DF">
      <w:pPr>
        <w:numPr>
          <w:ilvl w:val="0"/>
          <w:numId w:val="26"/>
        </w:numPr>
        <w:rPr>
          <w:rFonts w:ascii="Arial" w:hAnsi="Arial" w:cs="Arial"/>
        </w:rPr>
      </w:pPr>
      <w:r w:rsidRPr="00BE3F25">
        <w:rPr>
          <w:rFonts w:ascii="Arial" w:hAnsi="Arial" w:cs="Arial"/>
        </w:rPr>
        <w:lastRenderedPageBreak/>
        <w:t xml:space="preserve">Review </w:t>
      </w:r>
      <w:r w:rsidR="00332E42">
        <w:rPr>
          <w:rFonts w:ascii="Arial" w:hAnsi="Arial" w:cs="Arial"/>
        </w:rPr>
        <w:t xml:space="preserve">and approval </w:t>
      </w:r>
      <w:r w:rsidRPr="00BE3F25">
        <w:rPr>
          <w:rFonts w:ascii="Arial" w:hAnsi="Arial" w:cs="Arial"/>
        </w:rPr>
        <w:t>of assessor applications</w:t>
      </w:r>
      <w:r w:rsidR="00332E42">
        <w:rPr>
          <w:rFonts w:ascii="Arial" w:hAnsi="Arial" w:cs="Arial"/>
        </w:rPr>
        <w:t xml:space="preserve"> for all schemes, with newly appointed assessors to be reported to ExMC for noting</w:t>
      </w:r>
    </w:p>
    <w:p w:rsidR="00F312DF" w:rsidRPr="00BE3F25" w:rsidRDefault="00332E42" w:rsidP="00F312DF">
      <w:pPr>
        <w:numPr>
          <w:ilvl w:val="0"/>
          <w:numId w:val="26"/>
        </w:numPr>
        <w:rPr>
          <w:rFonts w:ascii="Arial" w:hAnsi="Arial" w:cs="Arial"/>
        </w:rPr>
      </w:pPr>
      <w:r>
        <w:rPr>
          <w:rFonts w:ascii="Arial" w:hAnsi="Arial" w:cs="Arial"/>
        </w:rPr>
        <w:t>P</w:t>
      </w:r>
      <w:r w:rsidR="00F312DF" w:rsidRPr="00BE3F25">
        <w:rPr>
          <w:rFonts w:ascii="Arial" w:hAnsi="Arial" w:cs="Arial"/>
        </w:rPr>
        <w:t xml:space="preserve">eriodic review of existing pool of assessors for all schemes </w:t>
      </w:r>
    </w:p>
    <w:p w:rsidR="00C956CE" w:rsidRDefault="00F312DF" w:rsidP="00F312DF">
      <w:pPr>
        <w:numPr>
          <w:ilvl w:val="0"/>
          <w:numId w:val="26"/>
        </w:numPr>
        <w:rPr>
          <w:rFonts w:ascii="Arial" w:hAnsi="Arial" w:cs="Arial"/>
        </w:rPr>
      </w:pPr>
      <w:r w:rsidRPr="00BE3F25">
        <w:rPr>
          <w:rFonts w:ascii="Arial" w:hAnsi="Arial" w:cs="Arial"/>
        </w:rPr>
        <w:t xml:space="preserve">Maintenance of Assessment Procedures for </w:t>
      </w:r>
      <w:r w:rsidR="007B5579">
        <w:rPr>
          <w:rFonts w:ascii="Arial" w:hAnsi="Arial" w:cs="Arial"/>
        </w:rPr>
        <w:t xml:space="preserve">all </w:t>
      </w:r>
      <w:r w:rsidRPr="00BE3F25">
        <w:rPr>
          <w:rFonts w:ascii="Arial" w:hAnsi="Arial" w:cs="Arial"/>
        </w:rPr>
        <w:t xml:space="preserve">IECEx </w:t>
      </w:r>
      <w:r w:rsidR="007B5579">
        <w:rPr>
          <w:rFonts w:ascii="Arial" w:hAnsi="Arial" w:cs="Arial"/>
        </w:rPr>
        <w:t>Schemes.</w:t>
      </w:r>
    </w:p>
    <w:p w:rsidR="00F312DF" w:rsidRDefault="00F312DF" w:rsidP="00F312DF">
      <w:pPr>
        <w:numPr>
          <w:ilvl w:val="0"/>
          <w:numId w:val="26"/>
        </w:numPr>
        <w:rPr>
          <w:rFonts w:ascii="Arial" w:hAnsi="Arial" w:cs="Arial"/>
        </w:rPr>
      </w:pPr>
      <w:r w:rsidRPr="00BE3F25">
        <w:rPr>
          <w:rFonts w:ascii="Arial" w:hAnsi="Arial" w:cs="Arial"/>
        </w:rPr>
        <w:t xml:space="preserve">Maintenance of report forms </w:t>
      </w:r>
      <w:r w:rsidR="007B5579">
        <w:rPr>
          <w:rFonts w:ascii="Arial" w:hAnsi="Arial" w:cs="Arial"/>
        </w:rPr>
        <w:t xml:space="preserve">and records </w:t>
      </w:r>
      <w:r w:rsidRPr="00BE3F25">
        <w:rPr>
          <w:rFonts w:ascii="Arial" w:hAnsi="Arial" w:cs="Arial"/>
        </w:rPr>
        <w:t>used in assessments</w:t>
      </w:r>
    </w:p>
    <w:p w:rsidR="00846659" w:rsidRPr="00846659" w:rsidRDefault="000921D2" w:rsidP="00846659">
      <w:pPr>
        <w:pStyle w:val="ListParagraph"/>
        <w:numPr>
          <w:ilvl w:val="0"/>
          <w:numId w:val="26"/>
        </w:numPr>
        <w:spacing w:after="0" w:line="240" w:lineRule="auto"/>
        <w:contextualSpacing w:val="0"/>
        <w:rPr>
          <w:rFonts w:ascii="Arial" w:hAnsi="Arial" w:cs="Arial"/>
          <w:bCs/>
          <w:sz w:val="24"/>
          <w:szCs w:val="24"/>
          <w:lang w:val="en-GB"/>
        </w:rPr>
      </w:pPr>
      <w:r>
        <w:rPr>
          <w:rFonts w:ascii="Arial" w:hAnsi="Arial" w:cs="Arial"/>
          <w:bCs/>
          <w:sz w:val="24"/>
          <w:szCs w:val="24"/>
          <w:lang w:val="en-GB"/>
        </w:rPr>
        <w:t xml:space="preserve">Maintenance of </w:t>
      </w:r>
      <w:r w:rsidR="007B5579">
        <w:rPr>
          <w:rFonts w:ascii="Arial" w:hAnsi="Arial" w:cs="Arial"/>
          <w:bCs/>
          <w:sz w:val="24"/>
          <w:szCs w:val="24"/>
          <w:lang w:val="en-GB"/>
        </w:rPr>
        <w:t>IECEx</w:t>
      </w:r>
      <w:r>
        <w:rPr>
          <w:rFonts w:ascii="Arial" w:hAnsi="Arial" w:cs="Arial"/>
          <w:bCs/>
          <w:sz w:val="24"/>
          <w:szCs w:val="24"/>
          <w:lang w:val="en-GB"/>
        </w:rPr>
        <w:t xml:space="preserve"> </w:t>
      </w:r>
      <w:r w:rsidR="00846659" w:rsidRPr="00846659">
        <w:rPr>
          <w:rFonts w:ascii="Arial" w:hAnsi="Arial" w:cs="Arial"/>
          <w:bCs/>
          <w:sz w:val="24"/>
          <w:szCs w:val="24"/>
          <w:lang w:val="en-GB"/>
        </w:rPr>
        <w:t>Assessors' Guide</w:t>
      </w:r>
      <w:r w:rsidR="007B5579">
        <w:rPr>
          <w:rFonts w:ascii="Arial" w:hAnsi="Arial" w:cs="Arial"/>
          <w:bCs/>
          <w:sz w:val="24"/>
          <w:szCs w:val="24"/>
          <w:lang w:val="en-GB"/>
        </w:rPr>
        <w:t>(s)</w:t>
      </w:r>
    </w:p>
    <w:p w:rsidR="00F312DF" w:rsidRPr="00BE3F25" w:rsidRDefault="00F312DF" w:rsidP="00F312DF">
      <w:pPr>
        <w:numPr>
          <w:ilvl w:val="0"/>
          <w:numId w:val="26"/>
        </w:numPr>
        <w:rPr>
          <w:rFonts w:ascii="Arial" w:hAnsi="Arial" w:cs="Arial"/>
        </w:rPr>
      </w:pPr>
      <w:r w:rsidRPr="00BE3F25">
        <w:rPr>
          <w:rFonts w:ascii="Arial" w:hAnsi="Arial" w:cs="Arial"/>
        </w:rPr>
        <w:t>Development and delivery of assessor training</w:t>
      </w:r>
    </w:p>
    <w:p w:rsidR="00F312DF" w:rsidRPr="00BE3F25" w:rsidRDefault="00F312DF" w:rsidP="00F312DF">
      <w:pPr>
        <w:numPr>
          <w:ilvl w:val="0"/>
          <w:numId w:val="26"/>
        </w:numPr>
        <w:rPr>
          <w:rFonts w:ascii="Arial" w:hAnsi="Arial" w:cs="Arial"/>
        </w:rPr>
      </w:pPr>
      <w:r w:rsidRPr="00BE3F25">
        <w:rPr>
          <w:rFonts w:ascii="Arial" w:hAnsi="Arial" w:cs="Arial"/>
        </w:rPr>
        <w:t xml:space="preserve">Provide a consultative forum for recommendations on issues found during assessments </w:t>
      </w:r>
    </w:p>
    <w:p w:rsidR="00F312DF" w:rsidRDefault="00F312DF" w:rsidP="00F312DF">
      <w:pPr>
        <w:numPr>
          <w:ilvl w:val="0"/>
          <w:numId w:val="26"/>
        </w:numPr>
        <w:rPr>
          <w:rFonts w:ascii="Arial" w:hAnsi="Arial" w:cs="Arial"/>
        </w:rPr>
      </w:pPr>
      <w:r w:rsidRPr="00BE3F25">
        <w:rPr>
          <w:rFonts w:ascii="Arial" w:hAnsi="Arial" w:cs="Arial"/>
        </w:rPr>
        <w:t>Development of common interpretations, for example for ISO/IEC 17025</w:t>
      </w:r>
    </w:p>
    <w:p w:rsidR="00846659" w:rsidRDefault="00846659" w:rsidP="00846659">
      <w:pPr>
        <w:pStyle w:val="ListParagraph"/>
        <w:numPr>
          <w:ilvl w:val="0"/>
          <w:numId w:val="26"/>
        </w:numPr>
        <w:spacing w:after="0" w:line="240" w:lineRule="auto"/>
        <w:contextualSpacing w:val="0"/>
        <w:rPr>
          <w:rFonts w:ascii="Arial" w:hAnsi="Arial" w:cs="Arial"/>
          <w:bCs/>
          <w:sz w:val="24"/>
          <w:szCs w:val="24"/>
          <w:lang w:val="en-GB"/>
        </w:rPr>
      </w:pPr>
      <w:r w:rsidRPr="00846659">
        <w:rPr>
          <w:rFonts w:ascii="Arial" w:hAnsi="Arial" w:cs="Arial"/>
          <w:bCs/>
          <w:sz w:val="24"/>
          <w:szCs w:val="24"/>
          <w:lang w:val="en-GB"/>
        </w:rPr>
        <w:t xml:space="preserve">Maintenance of checklists such as </w:t>
      </w:r>
      <w:r w:rsidR="000921D2">
        <w:rPr>
          <w:rFonts w:ascii="Arial" w:hAnsi="Arial" w:cs="Arial"/>
          <w:bCs/>
          <w:sz w:val="24"/>
          <w:szCs w:val="24"/>
          <w:lang w:val="en-GB"/>
        </w:rPr>
        <w:t xml:space="preserve">those </w:t>
      </w:r>
      <w:r w:rsidRPr="00846659">
        <w:rPr>
          <w:rFonts w:ascii="Arial" w:hAnsi="Arial" w:cs="Arial"/>
          <w:bCs/>
          <w:sz w:val="24"/>
          <w:szCs w:val="24"/>
          <w:lang w:val="en-GB"/>
        </w:rPr>
        <w:t>for</w:t>
      </w:r>
      <w:r w:rsidR="000921D2">
        <w:rPr>
          <w:rFonts w:ascii="Arial" w:hAnsi="Arial" w:cs="Arial"/>
          <w:bCs/>
          <w:sz w:val="24"/>
          <w:szCs w:val="24"/>
          <w:lang w:val="en-GB"/>
        </w:rPr>
        <w:t xml:space="preserve"> ISO/IEC </w:t>
      </w:r>
      <w:r w:rsidR="007B5579">
        <w:rPr>
          <w:rFonts w:ascii="Arial" w:hAnsi="Arial" w:cs="Arial"/>
          <w:bCs/>
          <w:sz w:val="24"/>
          <w:szCs w:val="24"/>
          <w:lang w:val="en-GB"/>
        </w:rPr>
        <w:t xml:space="preserve">17024, </w:t>
      </w:r>
      <w:r w:rsidR="000921D2">
        <w:rPr>
          <w:rFonts w:ascii="Arial" w:hAnsi="Arial" w:cs="Arial"/>
          <w:bCs/>
          <w:sz w:val="24"/>
          <w:szCs w:val="24"/>
          <w:lang w:val="en-GB"/>
        </w:rPr>
        <w:t>17025</w:t>
      </w:r>
      <w:r w:rsidR="007B5579">
        <w:rPr>
          <w:rFonts w:ascii="Arial" w:hAnsi="Arial" w:cs="Arial"/>
          <w:bCs/>
          <w:sz w:val="24"/>
          <w:szCs w:val="24"/>
          <w:lang w:val="en-GB"/>
        </w:rPr>
        <w:t xml:space="preserve"> and </w:t>
      </w:r>
      <w:r w:rsidR="000921D2">
        <w:rPr>
          <w:rFonts w:ascii="Arial" w:hAnsi="Arial" w:cs="Arial"/>
          <w:bCs/>
          <w:sz w:val="24"/>
          <w:szCs w:val="24"/>
          <w:lang w:val="en-GB"/>
        </w:rPr>
        <w:t>17065</w:t>
      </w:r>
      <w:r w:rsidR="007B5579">
        <w:rPr>
          <w:rFonts w:ascii="Arial" w:hAnsi="Arial" w:cs="Arial"/>
          <w:bCs/>
          <w:sz w:val="24"/>
          <w:szCs w:val="24"/>
          <w:lang w:val="en-GB"/>
        </w:rPr>
        <w:t>.</w:t>
      </w:r>
    </w:p>
    <w:p w:rsidR="00C956CE" w:rsidRPr="00846659" w:rsidRDefault="00C956CE" w:rsidP="00C956CE">
      <w:pPr>
        <w:pStyle w:val="ListParagraph"/>
        <w:spacing w:after="0" w:line="240" w:lineRule="auto"/>
        <w:contextualSpacing w:val="0"/>
        <w:rPr>
          <w:rFonts w:ascii="Arial" w:hAnsi="Arial" w:cs="Arial"/>
          <w:bCs/>
          <w:sz w:val="24"/>
          <w:szCs w:val="24"/>
          <w:lang w:val="en-GB"/>
        </w:rPr>
      </w:pPr>
    </w:p>
    <w:p w:rsidR="00F312DF" w:rsidRDefault="00F312DF" w:rsidP="0072499C">
      <w:pPr>
        <w:rPr>
          <w:rFonts w:ascii="Arial" w:hAnsi="Arial" w:cs="Arial"/>
          <w:b/>
          <w:color w:val="0070C0"/>
          <w:u w:val="single"/>
        </w:rPr>
      </w:pPr>
    </w:p>
    <w:p w:rsidR="00F312DF" w:rsidRDefault="00F312DF" w:rsidP="0072499C">
      <w:pPr>
        <w:rPr>
          <w:rFonts w:ascii="Arial" w:hAnsi="Arial" w:cs="Arial"/>
          <w:b/>
          <w:color w:val="0070C0"/>
          <w:u w:val="single"/>
        </w:rPr>
      </w:pPr>
    </w:p>
    <w:p w:rsidR="00F312DF" w:rsidRDefault="00F312DF" w:rsidP="0072499C">
      <w:pPr>
        <w:rPr>
          <w:rFonts w:ascii="Arial" w:hAnsi="Arial" w:cs="Arial"/>
          <w:b/>
          <w:color w:val="0070C0"/>
          <w:u w:val="single"/>
        </w:rPr>
      </w:pPr>
    </w:p>
    <w:p w:rsidR="0072499C" w:rsidRPr="00C53C44" w:rsidRDefault="00C53C44" w:rsidP="00C53C44">
      <w:pPr>
        <w:jc w:val="center"/>
        <w:rPr>
          <w:rFonts w:ascii="Arial" w:hAnsi="Arial" w:cs="Arial"/>
        </w:rPr>
      </w:pPr>
      <w:r w:rsidRPr="00C53C44">
        <w:rPr>
          <w:rFonts w:ascii="Arial" w:hAnsi="Arial" w:cs="Arial"/>
        </w:rPr>
        <w:t>*** END of DRAFT ***</w:t>
      </w:r>
    </w:p>
    <w:sectPr w:rsidR="0072499C" w:rsidRPr="00C53C44" w:rsidSect="00D552F5">
      <w:headerReference w:type="default" r:id="rId9"/>
      <w:pgSz w:w="11906" w:h="16838"/>
      <w:pgMar w:top="1440" w:right="2006" w:bottom="144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9B" w:rsidRDefault="00B16D9B">
      <w:r>
        <w:separator/>
      </w:r>
    </w:p>
  </w:endnote>
  <w:endnote w:type="continuationSeparator" w:id="0">
    <w:p w:rsidR="00B16D9B" w:rsidRDefault="00B1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9B" w:rsidRDefault="00B16D9B">
      <w:r>
        <w:separator/>
      </w:r>
    </w:p>
  </w:footnote>
  <w:footnote w:type="continuationSeparator" w:id="0">
    <w:p w:rsidR="00B16D9B" w:rsidRDefault="00B1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CE" w:rsidRDefault="00B97FD8" w:rsidP="000879C0">
    <w:pPr>
      <w:pStyle w:val="Header"/>
    </w:pPr>
    <w:r>
      <w:rPr>
        <w:noProof/>
        <w:lang w:val="en-AU" w:eastAsia="en-AU"/>
      </w:rPr>
      <mc:AlternateContent>
        <mc:Choice Requires="wps">
          <w:drawing>
            <wp:anchor distT="45720" distB="45720" distL="114300" distR="114300" simplePos="0" relativeHeight="251657728" behindDoc="0" locked="0" layoutInCell="1" allowOverlap="1">
              <wp:simplePos x="0" y="0"/>
              <wp:positionH relativeFrom="column">
                <wp:posOffset>3992880</wp:posOffset>
              </wp:positionH>
              <wp:positionV relativeFrom="paragraph">
                <wp:posOffset>-78740</wp:posOffset>
              </wp:positionV>
              <wp:extent cx="2648585" cy="459740"/>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1376</w:t>
                          </w:r>
                          <w:r w:rsidR="00C903C9">
                            <w:rPr>
                              <w:rFonts w:ascii="Arial" w:hAnsi="Arial" w:cs="Arial"/>
                              <w:b/>
                            </w:rPr>
                            <w:t>/DV</w:t>
                          </w:r>
                        </w:p>
                        <w:p w:rsidR="00C956CE" w:rsidRPr="003206EB" w:rsidRDefault="00C903C9" w:rsidP="000879C0">
                          <w:pPr>
                            <w:pStyle w:val="Header"/>
                            <w:jc w:val="right"/>
                            <w:rPr>
                              <w:rFonts w:ascii="Arial" w:hAnsi="Arial" w:cs="Arial"/>
                              <w:b/>
                            </w:rPr>
                          </w:pPr>
                          <w:r>
                            <w:rPr>
                              <w:rFonts w:ascii="Arial" w:hAnsi="Arial" w:cs="Arial"/>
                              <w:b/>
                            </w:rPr>
                            <w:t xml:space="preserve">June </w:t>
                          </w:r>
                          <w:r w:rsidR="00C956CE">
                            <w:rPr>
                              <w:rFonts w:ascii="Arial" w:hAnsi="Arial" w:cs="Arial"/>
                              <w:b/>
                            </w:rPr>
                            <w:t>201</w:t>
                          </w:r>
                          <w:r>
                            <w:rPr>
                              <w:rFonts w:ascii="Arial" w:hAnsi="Arial" w:cs="Arial"/>
                              <w:b/>
                            </w:rPr>
                            <w:t>8</w:t>
                          </w:r>
                        </w:p>
                        <w:p w:rsidR="00C956CE" w:rsidRDefault="00C956CE" w:rsidP="000879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4pt;margin-top:-6.2pt;width:208.55pt;height:3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SDgw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" stroked="f">
              <v:textbox>
                <w:txbxContent>
                  <w:p w:rsidR="00C956CE" w:rsidRDefault="00C956CE" w:rsidP="000879C0">
                    <w:pPr>
                      <w:pStyle w:val="Header"/>
                      <w:jc w:val="right"/>
                      <w:rPr>
                        <w:rFonts w:ascii="Arial" w:hAnsi="Arial" w:cs="Arial"/>
                        <w:b/>
                      </w:rPr>
                    </w:pPr>
                    <w:r>
                      <w:rPr>
                        <w:rFonts w:ascii="Arial" w:hAnsi="Arial" w:cs="Arial"/>
                        <w:b/>
                      </w:rPr>
                      <w:t>ExMC</w:t>
                    </w:r>
                    <w:r w:rsidR="00C903C9">
                      <w:rPr>
                        <w:rFonts w:ascii="Arial" w:hAnsi="Arial" w:cs="Arial"/>
                        <w:b/>
                      </w:rPr>
                      <w:t>/</w:t>
                    </w:r>
                    <w:r w:rsidR="00600433">
                      <w:rPr>
                        <w:rFonts w:ascii="Arial" w:hAnsi="Arial" w:cs="Arial"/>
                        <w:b/>
                      </w:rPr>
                      <w:t>1376</w:t>
                    </w:r>
                    <w:r w:rsidR="00C903C9">
                      <w:rPr>
                        <w:rFonts w:ascii="Arial" w:hAnsi="Arial" w:cs="Arial"/>
                        <w:b/>
                      </w:rPr>
                      <w:t>/DV</w:t>
                    </w:r>
                  </w:p>
                  <w:p w:rsidR="00C956CE" w:rsidRPr="003206EB" w:rsidRDefault="00C903C9" w:rsidP="000879C0">
                    <w:pPr>
                      <w:pStyle w:val="Header"/>
                      <w:jc w:val="right"/>
                      <w:rPr>
                        <w:rFonts w:ascii="Arial" w:hAnsi="Arial" w:cs="Arial"/>
                        <w:b/>
                      </w:rPr>
                    </w:pPr>
                    <w:r>
                      <w:rPr>
                        <w:rFonts w:ascii="Arial" w:hAnsi="Arial" w:cs="Arial"/>
                        <w:b/>
                      </w:rPr>
                      <w:t xml:space="preserve">June </w:t>
                    </w:r>
                    <w:r w:rsidR="00C956CE">
                      <w:rPr>
                        <w:rFonts w:ascii="Arial" w:hAnsi="Arial" w:cs="Arial"/>
                        <w:b/>
                      </w:rPr>
                      <w:t>201</w:t>
                    </w:r>
                    <w:r>
                      <w:rPr>
                        <w:rFonts w:ascii="Arial" w:hAnsi="Arial" w:cs="Arial"/>
                        <w:b/>
                      </w:rPr>
                      <w:t>8</w:t>
                    </w:r>
                  </w:p>
                  <w:p w:rsidR="00C956CE" w:rsidRDefault="00C956CE" w:rsidP="000879C0"/>
                </w:txbxContent>
              </v:textbox>
              <w10:wrap type="square"/>
            </v:shape>
          </w:pict>
        </mc:Fallback>
      </mc:AlternateContent>
    </w:r>
    <w:r w:rsidRPr="00F75B17">
      <w:rPr>
        <w:noProof/>
        <w:lang w:val="en-AU" w:eastAsia="en-AU"/>
      </w:rPr>
      <w:drawing>
        <wp:inline distT="0" distB="0" distL="0" distR="0">
          <wp:extent cx="1783080" cy="762000"/>
          <wp:effectExtent l="0" t="0" r="7620" b="0"/>
          <wp:docPr id="1" name="Picture 1"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762000"/>
                  </a:xfrm>
                  <a:prstGeom prst="rect">
                    <a:avLst/>
                  </a:prstGeom>
                  <a:noFill/>
                  <a:ln>
                    <a:noFill/>
                  </a:ln>
                </pic:spPr>
              </pic:pic>
            </a:graphicData>
          </a:graphic>
        </wp:inline>
      </w:drawing>
    </w:r>
  </w:p>
  <w:p w:rsidR="00C956CE" w:rsidRDefault="00C95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CCB"/>
    <w:multiLevelType w:val="multilevel"/>
    <w:tmpl w:val="B11C1002"/>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A00CCD"/>
    <w:multiLevelType w:val="hybridMultilevel"/>
    <w:tmpl w:val="B78ABC8A"/>
    <w:lvl w:ilvl="0" w:tplc="0C09000F">
      <w:start w:val="1"/>
      <w:numFmt w:val="decimal"/>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 w15:restartNumberingAfterBreak="0">
    <w:nsid w:val="0FB71499"/>
    <w:multiLevelType w:val="hybridMultilevel"/>
    <w:tmpl w:val="E920069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4041538"/>
    <w:multiLevelType w:val="hybridMultilevel"/>
    <w:tmpl w:val="B6A6909E"/>
    <w:lvl w:ilvl="0" w:tplc="0C09001B">
      <w:start w:val="1"/>
      <w:numFmt w:val="lowerRoman"/>
      <w:lvlText w:val="%1."/>
      <w:lvlJc w:val="righ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4" w15:restartNumberingAfterBreak="0">
    <w:nsid w:val="1A73720D"/>
    <w:multiLevelType w:val="hybridMultilevel"/>
    <w:tmpl w:val="66683A94"/>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tentative="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abstractNum w:abstractNumId="5" w15:restartNumberingAfterBreak="0">
    <w:nsid w:val="1B397EB0"/>
    <w:multiLevelType w:val="hybridMultilevel"/>
    <w:tmpl w:val="E16C812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20CF5B29"/>
    <w:multiLevelType w:val="multilevel"/>
    <w:tmpl w:val="0EB0BAE4"/>
    <w:lvl w:ilvl="0">
      <w:start w:val="5"/>
      <w:numFmt w:val="decimal"/>
      <w:lvlText w:val="%1"/>
      <w:lvlJc w:val="left"/>
      <w:pPr>
        <w:tabs>
          <w:tab w:val="num" w:pos="1050"/>
        </w:tabs>
        <w:ind w:left="1050" w:hanging="1050"/>
      </w:pPr>
      <w:rPr>
        <w:rFonts w:hint="default"/>
      </w:rPr>
    </w:lvl>
    <w:lvl w:ilvl="1">
      <w:start w:val="2"/>
      <w:numFmt w:val="decimal"/>
      <w:lvlText w:val="%1.%2"/>
      <w:lvlJc w:val="left"/>
      <w:pPr>
        <w:tabs>
          <w:tab w:val="num" w:pos="1185"/>
        </w:tabs>
        <w:ind w:left="1185" w:hanging="1050"/>
      </w:pPr>
      <w:rPr>
        <w:rFonts w:hint="default"/>
      </w:rPr>
    </w:lvl>
    <w:lvl w:ilvl="2">
      <w:start w:val="2"/>
      <w:numFmt w:val="decimal"/>
      <w:lvlText w:val="%1.%2.%3"/>
      <w:lvlJc w:val="left"/>
      <w:pPr>
        <w:tabs>
          <w:tab w:val="num" w:pos="1320"/>
        </w:tabs>
        <w:ind w:left="1320" w:hanging="1050"/>
      </w:pPr>
      <w:rPr>
        <w:rFonts w:hint="default"/>
      </w:rPr>
    </w:lvl>
    <w:lvl w:ilvl="3">
      <w:start w:val="2"/>
      <w:numFmt w:val="decimal"/>
      <w:lvlText w:val="%1.%2.%3.%4"/>
      <w:lvlJc w:val="left"/>
      <w:pPr>
        <w:tabs>
          <w:tab w:val="num" w:pos="1485"/>
        </w:tabs>
        <w:ind w:left="1485" w:hanging="1080"/>
      </w:pPr>
      <w:rPr>
        <w:rFonts w:hint="default"/>
      </w:rPr>
    </w:lvl>
    <w:lvl w:ilvl="4">
      <w:start w:val="2"/>
      <w:numFmt w:val="decimal"/>
      <w:lvlText w:val="%1.%2.%3.%4.%5"/>
      <w:lvlJc w:val="left"/>
      <w:pPr>
        <w:tabs>
          <w:tab w:val="num" w:pos="1620"/>
        </w:tabs>
        <w:ind w:left="1620" w:hanging="108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745"/>
        </w:tabs>
        <w:ind w:left="2745"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7"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531F9"/>
    <w:multiLevelType w:val="hybridMultilevel"/>
    <w:tmpl w:val="F66ADF00"/>
    <w:lvl w:ilvl="0" w:tplc="4502B8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564FDA"/>
    <w:multiLevelType w:val="hybridMultilevel"/>
    <w:tmpl w:val="4A38A9AC"/>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FBF7C40"/>
    <w:multiLevelType w:val="hybridMultilevel"/>
    <w:tmpl w:val="E14A7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17205"/>
    <w:multiLevelType w:val="hybridMultilevel"/>
    <w:tmpl w:val="1472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FB148E"/>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3728409B"/>
    <w:multiLevelType w:val="hybridMultilevel"/>
    <w:tmpl w:val="02FE0A90"/>
    <w:lvl w:ilvl="0" w:tplc="FFFFFFFF">
      <w:start w:val="1"/>
      <w:numFmt w:val="bullet"/>
      <w:lvlText w:val=""/>
      <w:lvlJc w:val="left"/>
      <w:pPr>
        <w:tabs>
          <w:tab w:val="num" w:pos="1178"/>
        </w:tabs>
        <w:ind w:left="1178" w:hanging="360"/>
      </w:pPr>
      <w:rPr>
        <w:rFonts w:ascii="Symbol" w:hAnsi="Symbol" w:hint="default"/>
      </w:rPr>
    </w:lvl>
    <w:lvl w:ilvl="1" w:tplc="04090001">
      <w:start w:val="1"/>
      <w:numFmt w:val="bullet"/>
      <w:lvlText w:val=""/>
      <w:lvlJc w:val="left"/>
      <w:pPr>
        <w:tabs>
          <w:tab w:val="num" w:pos="1898"/>
        </w:tabs>
        <w:ind w:left="1898" w:hanging="360"/>
      </w:pPr>
      <w:rPr>
        <w:rFonts w:ascii="Symbol" w:hAnsi="Symbol" w:hint="default"/>
      </w:rPr>
    </w:lvl>
    <w:lvl w:ilvl="2" w:tplc="FFFFFFFF" w:tentative="1">
      <w:start w:val="1"/>
      <w:numFmt w:val="bullet"/>
      <w:lvlText w:val=""/>
      <w:lvlJc w:val="left"/>
      <w:pPr>
        <w:tabs>
          <w:tab w:val="num" w:pos="2618"/>
        </w:tabs>
        <w:ind w:left="2618" w:hanging="360"/>
      </w:pPr>
      <w:rPr>
        <w:rFonts w:ascii="Wingdings" w:hAnsi="Wingdings" w:hint="default"/>
      </w:rPr>
    </w:lvl>
    <w:lvl w:ilvl="3" w:tplc="FFFFFFFF" w:tentative="1">
      <w:start w:val="1"/>
      <w:numFmt w:val="bullet"/>
      <w:lvlText w:val=""/>
      <w:lvlJc w:val="left"/>
      <w:pPr>
        <w:tabs>
          <w:tab w:val="num" w:pos="3338"/>
        </w:tabs>
        <w:ind w:left="3338" w:hanging="360"/>
      </w:pPr>
      <w:rPr>
        <w:rFonts w:ascii="Symbol" w:hAnsi="Symbol" w:hint="default"/>
      </w:rPr>
    </w:lvl>
    <w:lvl w:ilvl="4" w:tplc="FFFFFFFF" w:tentative="1">
      <w:start w:val="1"/>
      <w:numFmt w:val="bullet"/>
      <w:lvlText w:val="o"/>
      <w:lvlJc w:val="left"/>
      <w:pPr>
        <w:tabs>
          <w:tab w:val="num" w:pos="4058"/>
        </w:tabs>
        <w:ind w:left="4058" w:hanging="360"/>
      </w:pPr>
      <w:rPr>
        <w:rFonts w:ascii="Courier New" w:hAnsi="Courier New" w:hint="default"/>
      </w:rPr>
    </w:lvl>
    <w:lvl w:ilvl="5" w:tplc="FFFFFFFF" w:tentative="1">
      <w:start w:val="1"/>
      <w:numFmt w:val="bullet"/>
      <w:lvlText w:val=""/>
      <w:lvlJc w:val="left"/>
      <w:pPr>
        <w:tabs>
          <w:tab w:val="num" w:pos="4778"/>
        </w:tabs>
        <w:ind w:left="4778" w:hanging="360"/>
      </w:pPr>
      <w:rPr>
        <w:rFonts w:ascii="Wingdings" w:hAnsi="Wingdings" w:hint="default"/>
      </w:rPr>
    </w:lvl>
    <w:lvl w:ilvl="6" w:tplc="FFFFFFFF" w:tentative="1">
      <w:start w:val="1"/>
      <w:numFmt w:val="bullet"/>
      <w:lvlText w:val=""/>
      <w:lvlJc w:val="left"/>
      <w:pPr>
        <w:tabs>
          <w:tab w:val="num" w:pos="5498"/>
        </w:tabs>
        <w:ind w:left="5498" w:hanging="360"/>
      </w:pPr>
      <w:rPr>
        <w:rFonts w:ascii="Symbol" w:hAnsi="Symbol" w:hint="default"/>
      </w:rPr>
    </w:lvl>
    <w:lvl w:ilvl="7" w:tplc="FFFFFFFF" w:tentative="1">
      <w:start w:val="1"/>
      <w:numFmt w:val="bullet"/>
      <w:lvlText w:val="o"/>
      <w:lvlJc w:val="left"/>
      <w:pPr>
        <w:tabs>
          <w:tab w:val="num" w:pos="6218"/>
        </w:tabs>
        <w:ind w:left="6218" w:hanging="360"/>
      </w:pPr>
      <w:rPr>
        <w:rFonts w:ascii="Courier New" w:hAnsi="Courier New" w:hint="default"/>
      </w:rPr>
    </w:lvl>
    <w:lvl w:ilvl="8" w:tplc="FFFFFFFF" w:tentative="1">
      <w:start w:val="1"/>
      <w:numFmt w:val="bullet"/>
      <w:lvlText w:val=""/>
      <w:lvlJc w:val="left"/>
      <w:pPr>
        <w:tabs>
          <w:tab w:val="num" w:pos="6938"/>
        </w:tabs>
        <w:ind w:left="6938" w:hanging="360"/>
      </w:pPr>
      <w:rPr>
        <w:rFonts w:ascii="Wingdings" w:hAnsi="Wingdings" w:hint="default"/>
      </w:rPr>
    </w:lvl>
  </w:abstractNum>
  <w:abstractNum w:abstractNumId="14" w15:restartNumberingAfterBreak="0">
    <w:nsid w:val="387072D5"/>
    <w:multiLevelType w:val="hybridMultilevel"/>
    <w:tmpl w:val="3E6AFA4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3D8C5202"/>
    <w:multiLevelType w:val="multilevel"/>
    <w:tmpl w:val="D66CA0F8"/>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4F4964"/>
    <w:multiLevelType w:val="hybridMultilevel"/>
    <w:tmpl w:val="FE0E25F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87B2431C">
      <w:numFmt w:val="bullet"/>
      <w:lvlText w:val="-"/>
      <w:lvlJc w:val="left"/>
      <w:pPr>
        <w:ind w:left="3345" w:hanging="465"/>
      </w:pPr>
      <w:rPr>
        <w:rFonts w:ascii="Arial" w:eastAsia="Times New Roman" w:hAnsi="Aria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677E30"/>
    <w:multiLevelType w:val="hybridMultilevel"/>
    <w:tmpl w:val="BB2A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555508"/>
    <w:multiLevelType w:val="hybridMultilevel"/>
    <w:tmpl w:val="7BC6E804"/>
    <w:lvl w:ilvl="0" w:tplc="04090001">
      <w:start w:val="1"/>
      <w:numFmt w:val="bullet"/>
      <w:lvlText w:val=""/>
      <w:lvlJc w:val="left"/>
      <w:pPr>
        <w:tabs>
          <w:tab w:val="num" w:pos="1320"/>
        </w:tabs>
        <w:ind w:left="1320" w:hanging="360"/>
      </w:pPr>
      <w:rPr>
        <w:rFonts w:ascii="Symbol" w:hAnsi="Symbol" w:hint="default"/>
      </w:rPr>
    </w:lvl>
    <w:lvl w:ilvl="1" w:tplc="0409000F">
      <w:start w:val="1"/>
      <w:numFmt w:val="decimal"/>
      <w:lvlText w:val="%2."/>
      <w:lvlJc w:val="left"/>
      <w:pPr>
        <w:tabs>
          <w:tab w:val="num" w:pos="2040"/>
        </w:tabs>
        <w:ind w:left="2040" w:hanging="360"/>
      </w:pPr>
      <w:rPr>
        <w:rFont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58713119"/>
    <w:multiLevelType w:val="singleLevel"/>
    <w:tmpl w:val="9252B5DE"/>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5880014E"/>
    <w:multiLevelType w:val="hybridMultilevel"/>
    <w:tmpl w:val="5BEA9A9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5C464301"/>
    <w:multiLevelType w:val="hybridMultilevel"/>
    <w:tmpl w:val="9C16A52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3" w15:restartNumberingAfterBreak="0">
    <w:nsid w:val="69373027"/>
    <w:multiLevelType w:val="hybridMultilevel"/>
    <w:tmpl w:val="2262868E"/>
    <w:lvl w:ilvl="0" w:tplc="FFFFFFFF">
      <w:start w:val="1"/>
      <w:numFmt w:val="bullet"/>
      <w:lvlText w:val=""/>
      <w:lvlJc w:val="left"/>
      <w:pPr>
        <w:tabs>
          <w:tab w:val="num" w:pos="2538"/>
        </w:tabs>
        <w:ind w:left="2538" w:hanging="360"/>
      </w:pPr>
      <w:rPr>
        <w:rFonts w:ascii="Symbol" w:hAnsi="Symbol" w:hint="default"/>
      </w:rPr>
    </w:lvl>
    <w:lvl w:ilvl="1" w:tplc="04090003" w:tentative="1">
      <w:start w:val="1"/>
      <w:numFmt w:val="bullet"/>
      <w:lvlText w:val="o"/>
      <w:lvlJc w:val="left"/>
      <w:pPr>
        <w:tabs>
          <w:tab w:val="num" w:pos="2898"/>
        </w:tabs>
        <w:ind w:left="2898" w:hanging="360"/>
      </w:pPr>
      <w:rPr>
        <w:rFonts w:ascii="Courier New" w:hAnsi="Courier New" w:cs="Courier New" w:hint="default"/>
      </w:rPr>
    </w:lvl>
    <w:lvl w:ilvl="2" w:tplc="04090005" w:tentative="1">
      <w:start w:val="1"/>
      <w:numFmt w:val="bullet"/>
      <w:lvlText w:val=""/>
      <w:lvlJc w:val="left"/>
      <w:pPr>
        <w:tabs>
          <w:tab w:val="num" w:pos="3618"/>
        </w:tabs>
        <w:ind w:left="3618" w:hanging="360"/>
      </w:pPr>
      <w:rPr>
        <w:rFonts w:ascii="Wingdings" w:hAnsi="Wingdings" w:hint="default"/>
      </w:rPr>
    </w:lvl>
    <w:lvl w:ilvl="3" w:tplc="04090001" w:tentative="1">
      <w:start w:val="1"/>
      <w:numFmt w:val="bullet"/>
      <w:lvlText w:val=""/>
      <w:lvlJc w:val="left"/>
      <w:pPr>
        <w:tabs>
          <w:tab w:val="num" w:pos="4338"/>
        </w:tabs>
        <w:ind w:left="4338" w:hanging="360"/>
      </w:pPr>
      <w:rPr>
        <w:rFonts w:ascii="Symbol" w:hAnsi="Symbol" w:hint="default"/>
      </w:rPr>
    </w:lvl>
    <w:lvl w:ilvl="4" w:tplc="04090003" w:tentative="1">
      <w:start w:val="1"/>
      <w:numFmt w:val="bullet"/>
      <w:lvlText w:val="o"/>
      <w:lvlJc w:val="left"/>
      <w:pPr>
        <w:tabs>
          <w:tab w:val="num" w:pos="5058"/>
        </w:tabs>
        <w:ind w:left="5058" w:hanging="360"/>
      </w:pPr>
      <w:rPr>
        <w:rFonts w:ascii="Courier New" w:hAnsi="Courier New" w:cs="Courier New" w:hint="default"/>
      </w:rPr>
    </w:lvl>
    <w:lvl w:ilvl="5" w:tplc="04090005" w:tentative="1">
      <w:start w:val="1"/>
      <w:numFmt w:val="bullet"/>
      <w:lvlText w:val=""/>
      <w:lvlJc w:val="left"/>
      <w:pPr>
        <w:tabs>
          <w:tab w:val="num" w:pos="5778"/>
        </w:tabs>
        <w:ind w:left="5778" w:hanging="360"/>
      </w:pPr>
      <w:rPr>
        <w:rFonts w:ascii="Wingdings" w:hAnsi="Wingdings" w:hint="default"/>
      </w:rPr>
    </w:lvl>
    <w:lvl w:ilvl="6" w:tplc="04090001" w:tentative="1">
      <w:start w:val="1"/>
      <w:numFmt w:val="bullet"/>
      <w:lvlText w:val=""/>
      <w:lvlJc w:val="left"/>
      <w:pPr>
        <w:tabs>
          <w:tab w:val="num" w:pos="6498"/>
        </w:tabs>
        <w:ind w:left="6498" w:hanging="360"/>
      </w:pPr>
      <w:rPr>
        <w:rFonts w:ascii="Symbol" w:hAnsi="Symbol" w:hint="default"/>
      </w:rPr>
    </w:lvl>
    <w:lvl w:ilvl="7" w:tplc="04090003" w:tentative="1">
      <w:start w:val="1"/>
      <w:numFmt w:val="bullet"/>
      <w:lvlText w:val="o"/>
      <w:lvlJc w:val="left"/>
      <w:pPr>
        <w:tabs>
          <w:tab w:val="num" w:pos="7218"/>
        </w:tabs>
        <w:ind w:left="7218" w:hanging="360"/>
      </w:pPr>
      <w:rPr>
        <w:rFonts w:ascii="Courier New" w:hAnsi="Courier New" w:cs="Courier New" w:hint="default"/>
      </w:rPr>
    </w:lvl>
    <w:lvl w:ilvl="8" w:tplc="04090005" w:tentative="1">
      <w:start w:val="1"/>
      <w:numFmt w:val="bullet"/>
      <w:lvlText w:val=""/>
      <w:lvlJc w:val="left"/>
      <w:pPr>
        <w:tabs>
          <w:tab w:val="num" w:pos="7938"/>
        </w:tabs>
        <w:ind w:left="7938" w:hanging="360"/>
      </w:pPr>
      <w:rPr>
        <w:rFonts w:ascii="Wingdings" w:hAnsi="Wingdings" w:hint="default"/>
      </w:rPr>
    </w:lvl>
  </w:abstractNum>
  <w:abstractNum w:abstractNumId="24"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534F5"/>
    <w:multiLevelType w:val="hybridMultilevel"/>
    <w:tmpl w:val="C48E2DE0"/>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756565CB"/>
    <w:multiLevelType w:val="hybridMultilevel"/>
    <w:tmpl w:val="18E096B8"/>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7D160ED7"/>
    <w:multiLevelType w:val="hybridMultilevel"/>
    <w:tmpl w:val="14F20BC4"/>
    <w:lvl w:ilvl="0" w:tplc="04090001">
      <w:start w:val="1"/>
      <w:numFmt w:val="bullet"/>
      <w:lvlText w:val=""/>
      <w:lvlJc w:val="left"/>
      <w:pPr>
        <w:tabs>
          <w:tab w:val="num" w:pos="1108"/>
        </w:tabs>
        <w:ind w:left="1108" w:hanging="360"/>
      </w:pPr>
      <w:rPr>
        <w:rFonts w:ascii="Symbol" w:hAnsi="Symbol" w:hint="default"/>
      </w:rPr>
    </w:lvl>
    <w:lvl w:ilvl="1" w:tplc="0C090003">
      <w:start w:val="1"/>
      <w:numFmt w:val="bullet"/>
      <w:lvlText w:val="o"/>
      <w:lvlJc w:val="left"/>
      <w:pPr>
        <w:ind w:left="868" w:hanging="360"/>
      </w:pPr>
      <w:rPr>
        <w:rFonts w:ascii="Courier New" w:hAnsi="Courier New" w:cs="Courier New" w:hint="default"/>
      </w:rPr>
    </w:lvl>
    <w:lvl w:ilvl="2" w:tplc="0C090005">
      <w:start w:val="1"/>
      <w:numFmt w:val="bullet"/>
      <w:lvlText w:val=""/>
      <w:lvlJc w:val="left"/>
      <w:pPr>
        <w:ind w:left="1588" w:hanging="360"/>
      </w:pPr>
      <w:rPr>
        <w:rFonts w:ascii="Wingdings" w:hAnsi="Wingdings" w:hint="default"/>
      </w:rPr>
    </w:lvl>
    <w:lvl w:ilvl="3" w:tplc="0C090001">
      <w:start w:val="1"/>
      <w:numFmt w:val="bullet"/>
      <w:lvlText w:val=""/>
      <w:lvlJc w:val="left"/>
      <w:pPr>
        <w:ind w:left="2308" w:hanging="360"/>
      </w:pPr>
      <w:rPr>
        <w:rFonts w:ascii="Symbol" w:hAnsi="Symbol" w:hint="default"/>
      </w:rPr>
    </w:lvl>
    <w:lvl w:ilvl="4" w:tplc="0C090003">
      <w:start w:val="1"/>
      <w:numFmt w:val="bullet"/>
      <w:lvlText w:val="o"/>
      <w:lvlJc w:val="left"/>
      <w:pPr>
        <w:ind w:left="3028" w:hanging="360"/>
      </w:pPr>
      <w:rPr>
        <w:rFonts w:ascii="Courier New" w:hAnsi="Courier New" w:cs="Courier New" w:hint="default"/>
      </w:rPr>
    </w:lvl>
    <w:lvl w:ilvl="5" w:tplc="0C090005">
      <w:start w:val="1"/>
      <w:numFmt w:val="bullet"/>
      <w:lvlText w:val=""/>
      <w:lvlJc w:val="left"/>
      <w:pPr>
        <w:ind w:left="3748" w:hanging="360"/>
      </w:pPr>
      <w:rPr>
        <w:rFonts w:ascii="Wingdings" w:hAnsi="Wingdings" w:hint="default"/>
      </w:rPr>
    </w:lvl>
    <w:lvl w:ilvl="6" w:tplc="0C090001">
      <w:start w:val="1"/>
      <w:numFmt w:val="bullet"/>
      <w:lvlText w:val=""/>
      <w:lvlJc w:val="left"/>
      <w:pPr>
        <w:ind w:left="4468" w:hanging="360"/>
      </w:pPr>
      <w:rPr>
        <w:rFonts w:ascii="Symbol" w:hAnsi="Symbol" w:hint="default"/>
      </w:rPr>
    </w:lvl>
    <w:lvl w:ilvl="7" w:tplc="0C090003">
      <w:start w:val="1"/>
      <w:numFmt w:val="bullet"/>
      <w:lvlText w:val="o"/>
      <w:lvlJc w:val="left"/>
      <w:pPr>
        <w:ind w:left="5188" w:hanging="360"/>
      </w:pPr>
      <w:rPr>
        <w:rFonts w:ascii="Courier New" w:hAnsi="Courier New" w:cs="Courier New" w:hint="default"/>
      </w:rPr>
    </w:lvl>
    <w:lvl w:ilvl="8" w:tplc="0C090005">
      <w:start w:val="1"/>
      <w:numFmt w:val="bullet"/>
      <w:lvlText w:val=""/>
      <w:lvlJc w:val="left"/>
      <w:pPr>
        <w:ind w:left="5908" w:hanging="360"/>
      </w:pPr>
      <w:rPr>
        <w:rFonts w:ascii="Wingdings" w:hAnsi="Wingdings" w:hint="default"/>
      </w:rPr>
    </w:lvl>
  </w:abstractNum>
  <w:num w:numId="1">
    <w:abstractNumId w:val="12"/>
  </w:num>
  <w:num w:numId="2">
    <w:abstractNumId w:val="19"/>
  </w:num>
  <w:num w:numId="3">
    <w:abstractNumId w:val="26"/>
  </w:num>
  <w:num w:numId="4">
    <w:abstractNumId w:val="13"/>
  </w:num>
  <w:num w:numId="5">
    <w:abstractNumId w:val="18"/>
  </w:num>
  <w:num w:numId="6">
    <w:abstractNumId w:val="20"/>
  </w:num>
  <w:num w:numId="7">
    <w:abstractNumId w:val="25"/>
  </w:num>
  <w:num w:numId="8">
    <w:abstractNumId w:val="14"/>
  </w:num>
  <w:num w:numId="9">
    <w:abstractNumId w:val="16"/>
  </w:num>
  <w:num w:numId="10">
    <w:abstractNumId w:val="5"/>
  </w:num>
  <w:num w:numId="11">
    <w:abstractNumId w:val="0"/>
  </w:num>
  <w:num w:numId="12">
    <w:abstractNumId w:val="15"/>
  </w:num>
  <w:num w:numId="13">
    <w:abstractNumId w:val="23"/>
  </w:num>
  <w:num w:numId="14">
    <w:abstractNumId w:val="6"/>
  </w:num>
  <w:num w:numId="15">
    <w:abstractNumId w:val="21"/>
  </w:num>
  <w:num w:numId="16">
    <w:abstractNumId w:val="24"/>
  </w:num>
  <w:num w:numId="17">
    <w:abstractNumId w:val="7"/>
  </w:num>
  <w:num w:numId="18">
    <w:abstractNumId w:val="9"/>
  </w:num>
  <w:num w:numId="19">
    <w:abstractNumId w:val="27"/>
  </w:num>
  <w:num w:numId="20">
    <w:abstractNumId w:val="4"/>
  </w:num>
  <w:num w:numId="21">
    <w:abstractNumId w:val="1"/>
  </w:num>
  <w:num w:numId="22">
    <w:abstractNumId w:val="2"/>
  </w:num>
  <w:num w:numId="23">
    <w:abstractNumId w:val="3"/>
  </w:num>
  <w:num w:numId="24">
    <w:abstractNumId w:val="22"/>
  </w:num>
  <w:num w:numId="25">
    <w:abstractNumId w:val="17"/>
  </w:num>
  <w:num w:numId="26">
    <w:abstractNumId w:val="10"/>
  </w:num>
  <w:num w:numId="27">
    <w:abstractNumId w:val="11"/>
  </w:num>
  <w:num w:numId="2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SwMDAwsLQwMbE0MTBR0lEKTi0uzszPAykwrAUAaTv+eSwAAAA="/>
  </w:docVars>
  <w:rsids>
    <w:rsidRoot w:val="00532856"/>
    <w:rsid w:val="00001BD3"/>
    <w:rsid w:val="00011AB8"/>
    <w:rsid w:val="00012558"/>
    <w:rsid w:val="00024B99"/>
    <w:rsid w:val="00027EC1"/>
    <w:rsid w:val="00042826"/>
    <w:rsid w:val="00043BFA"/>
    <w:rsid w:val="00051E4F"/>
    <w:rsid w:val="00064894"/>
    <w:rsid w:val="00064D08"/>
    <w:rsid w:val="000701F9"/>
    <w:rsid w:val="000716E4"/>
    <w:rsid w:val="00085603"/>
    <w:rsid w:val="000879C0"/>
    <w:rsid w:val="000921D2"/>
    <w:rsid w:val="000A2190"/>
    <w:rsid w:val="000C6F1E"/>
    <w:rsid w:val="000D07F9"/>
    <w:rsid w:val="000E2A10"/>
    <w:rsid w:val="000E2D85"/>
    <w:rsid w:val="000F1BFD"/>
    <w:rsid w:val="00104C76"/>
    <w:rsid w:val="0011479A"/>
    <w:rsid w:val="00115180"/>
    <w:rsid w:val="00122F18"/>
    <w:rsid w:val="0012316D"/>
    <w:rsid w:val="00134418"/>
    <w:rsid w:val="00160E17"/>
    <w:rsid w:val="001616BB"/>
    <w:rsid w:val="001703AF"/>
    <w:rsid w:val="00172B6E"/>
    <w:rsid w:val="00173ACE"/>
    <w:rsid w:val="00174E31"/>
    <w:rsid w:val="001B3792"/>
    <w:rsid w:val="001B4DD2"/>
    <w:rsid w:val="001B5EB7"/>
    <w:rsid w:val="001C06A1"/>
    <w:rsid w:val="001C2150"/>
    <w:rsid w:val="001C77A8"/>
    <w:rsid w:val="001D14DB"/>
    <w:rsid w:val="001D371D"/>
    <w:rsid w:val="001E24BC"/>
    <w:rsid w:val="001E58F9"/>
    <w:rsid w:val="00210A59"/>
    <w:rsid w:val="00224EA8"/>
    <w:rsid w:val="00226ABA"/>
    <w:rsid w:val="00234D9C"/>
    <w:rsid w:val="00236E48"/>
    <w:rsid w:val="00261803"/>
    <w:rsid w:val="00274676"/>
    <w:rsid w:val="002820A4"/>
    <w:rsid w:val="002A0478"/>
    <w:rsid w:val="002A4C8A"/>
    <w:rsid w:val="002B0EDB"/>
    <w:rsid w:val="002B112E"/>
    <w:rsid w:val="002C6EE8"/>
    <w:rsid w:val="002C752F"/>
    <w:rsid w:val="002D3BD7"/>
    <w:rsid w:val="002E4F07"/>
    <w:rsid w:val="002F5B87"/>
    <w:rsid w:val="00301BB3"/>
    <w:rsid w:val="00306C06"/>
    <w:rsid w:val="0031738D"/>
    <w:rsid w:val="003305B0"/>
    <w:rsid w:val="00332E42"/>
    <w:rsid w:val="003528E9"/>
    <w:rsid w:val="00366C6B"/>
    <w:rsid w:val="003728E6"/>
    <w:rsid w:val="00377B1F"/>
    <w:rsid w:val="00393A98"/>
    <w:rsid w:val="003B1C83"/>
    <w:rsid w:val="003B1F5A"/>
    <w:rsid w:val="003B636F"/>
    <w:rsid w:val="003B6FC9"/>
    <w:rsid w:val="003C24F8"/>
    <w:rsid w:val="003D4B84"/>
    <w:rsid w:val="003E0B80"/>
    <w:rsid w:val="003E27F2"/>
    <w:rsid w:val="003E536B"/>
    <w:rsid w:val="00420E7C"/>
    <w:rsid w:val="00425AFB"/>
    <w:rsid w:val="004367C6"/>
    <w:rsid w:val="00440CE2"/>
    <w:rsid w:val="00451538"/>
    <w:rsid w:val="00455042"/>
    <w:rsid w:val="00462DAB"/>
    <w:rsid w:val="00464E73"/>
    <w:rsid w:val="00480500"/>
    <w:rsid w:val="00487386"/>
    <w:rsid w:val="004952CF"/>
    <w:rsid w:val="004A0234"/>
    <w:rsid w:val="004A0A53"/>
    <w:rsid w:val="004B63AE"/>
    <w:rsid w:val="004D43A8"/>
    <w:rsid w:val="004D5589"/>
    <w:rsid w:val="004E189C"/>
    <w:rsid w:val="004E50F5"/>
    <w:rsid w:val="00510EA0"/>
    <w:rsid w:val="00513476"/>
    <w:rsid w:val="00532856"/>
    <w:rsid w:val="0056196A"/>
    <w:rsid w:val="00567C63"/>
    <w:rsid w:val="00580266"/>
    <w:rsid w:val="005A497B"/>
    <w:rsid w:val="005B71A1"/>
    <w:rsid w:val="005C35BC"/>
    <w:rsid w:val="005C73C4"/>
    <w:rsid w:val="005D0844"/>
    <w:rsid w:val="005D22D7"/>
    <w:rsid w:val="005D241D"/>
    <w:rsid w:val="005E062D"/>
    <w:rsid w:val="005F0518"/>
    <w:rsid w:val="005F5789"/>
    <w:rsid w:val="00600433"/>
    <w:rsid w:val="00601D1E"/>
    <w:rsid w:val="00610E6E"/>
    <w:rsid w:val="00617A81"/>
    <w:rsid w:val="00633250"/>
    <w:rsid w:val="00636E70"/>
    <w:rsid w:val="00637157"/>
    <w:rsid w:val="0065151C"/>
    <w:rsid w:val="0065542C"/>
    <w:rsid w:val="00660A3A"/>
    <w:rsid w:val="00660B26"/>
    <w:rsid w:val="00665FEF"/>
    <w:rsid w:val="006A4D95"/>
    <w:rsid w:val="006A66D2"/>
    <w:rsid w:val="006B251A"/>
    <w:rsid w:val="006C6026"/>
    <w:rsid w:val="006D361B"/>
    <w:rsid w:val="006E0F01"/>
    <w:rsid w:val="006E55C6"/>
    <w:rsid w:val="006F0E71"/>
    <w:rsid w:val="006F3649"/>
    <w:rsid w:val="00700DDF"/>
    <w:rsid w:val="00707CC1"/>
    <w:rsid w:val="00712025"/>
    <w:rsid w:val="0072499C"/>
    <w:rsid w:val="00755FAB"/>
    <w:rsid w:val="00760BC7"/>
    <w:rsid w:val="007614F0"/>
    <w:rsid w:val="00772163"/>
    <w:rsid w:val="00774738"/>
    <w:rsid w:val="007807B2"/>
    <w:rsid w:val="007827B9"/>
    <w:rsid w:val="007A1716"/>
    <w:rsid w:val="007B4B92"/>
    <w:rsid w:val="007B5579"/>
    <w:rsid w:val="007C10F4"/>
    <w:rsid w:val="007C6197"/>
    <w:rsid w:val="007D0733"/>
    <w:rsid w:val="007D6A40"/>
    <w:rsid w:val="007E1341"/>
    <w:rsid w:val="007F0620"/>
    <w:rsid w:val="00805D7C"/>
    <w:rsid w:val="00814987"/>
    <w:rsid w:val="008230A3"/>
    <w:rsid w:val="008253C0"/>
    <w:rsid w:val="008311AF"/>
    <w:rsid w:val="00833AF4"/>
    <w:rsid w:val="00835EB7"/>
    <w:rsid w:val="00837FAC"/>
    <w:rsid w:val="00842045"/>
    <w:rsid w:val="00846659"/>
    <w:rsid w:val="008466A9"/>
    <w:rsid w:val="00853249"/>
    <w:rsid w:val="00855534"/>
    <w:rsid w:val="00860056"/>
    <w:rsid w:val="008609AC"/>
    <w:rsid w:val="00873220"/>
    <w:rsid w:val="00875D8A"/>
    <w:rsid w:val="008916E4"/>
    <w:rsid w:val="008A0557"/>
    <w:rsid w:val="008B5E49"/>
    <w:rsid w:val="008B66C0"/>
    <w:rsid w:val="008D51FB"/>
    <w:rsid w:val="008E1181"/>
    <w:rsid w:val="008F053D"/>
    <w:rsid w:val="00910DC1"/>
    <w:rsid w:val="00932F15"/>
    <w:rsid w:val="00940874"/>
    <w:rsid w:val="00950C02"/>
    <w:rsid w:val="00952A7E"/>
    <w:rsid w:val="009677F8"/>
    <w:rsid w:val="009679BC"/>
    <w:rsid w:val="009721BB"/>
    <w:rsid w:val="009A4C61"/>
    <w:rsid w:val="009A5429"/>
    <w:rsid w:val="009B34BA"/>
    <w:rsid w:val="009C2B77"/>
    <w:rsid w:val="009C4685"/>
    <w:rsid w:val="009C7284"/>
    <w:rsid w:val="009D2F53"/>
    <w:rsid w:val="009D43FA"/>
    <w:rsid w:val="009F6CD9"/>
    <w:rsid w:val="00A00476"/>
    <w:rsid w:val="00A01B9D"/>
    <w:rsid w:val="00A02870"/>
    <w:rsid w:val="00A050FE"/>
    <w:rsid w:val="00A14DF4"/>
    <w:rsid w:val="00A17466"/>
    <w:rsid w:val="00A22E0C"/>
    <w:rsid w:val="00A2384A"/>
    <w:rsid w:val="00A269AB"/>
    <w:rsid w:val="00A31547"/>
    <w:rsid w:val="00A478E9"/>
    <w:rsid w:val="00A72223"/>
    <w:rsid w:val="00A85871"/>
    <w:rsid w:val="00A90106"/>
    <w:rsid w:val="00A97E10"/>
    <w:rsid w:val="00AA2698"/>
    <w:rsid w:val="00AC0A8D"/>
    <w:rsid w:val="00AD1E87"/>
    <w:rsid w:val="00AE0BE2"/>
    <w:rsid w:val="00AF0ED2"/>
    <w:rsid w:val="00AF417B"/>
    <w:rsid w:val="00B04AEF"/>
    <w:rsid w:val="00B07F71"/>
    <w:rsid w:val="00B105B5"/>
    <w:rsid w:val="00B125AE"/>
    <w:rsid w:val="00B16D9B"/>
    <w:rsid w:val="00B20C09"/>
    <w:rsid w:val="00B26145"/>
    <w:rsid w:val="00B41D33"/>
    <w:rsid w:val="00B61A03"/>
    <w:rsid w:val="00B63588"/>
    <w:rsid w:val="00B63978"/>
    <w:rsid w:val="00B706B0"/>
    <w:rsid w:val="00B872AB"/>
    <w:rsid w:val="00B93FC9"/>
    <w:rsid w:val="00B9797E"/>
    <w:rsid w:val="00B97FD8"/>
    <w:rsid w:val="00BA54F7"/>
    <w:rsid w:val="00BB4AF3"/>
    <w:rsid w:val="00BC13FB"/>
    <w:rsid w:val="00BC285B"/>
    <w:rsid w:val="00BC7C5B"/>
    <w:rsid w:val="00BE3F25"/>
    <w:rsid w:val="00BE7B9B"/>
    <w:rsid w:val="00BF743F"/>
    <w:rsid w:val="00C15BA8"/>
    <w:rsid w:val="00C21AF3"/>
    <w:rsid w:val="00C2596C"/>
    <w:rsid w:val="00C26EF4"/>
    <w:rsid w:val="00C27931"/>
    <w:rsid w:val="00C33055"/>
    <w:rsid w:val="00C349AF"/>
    <w:rsid w:val="00C40F42"/>
    <w:rsid w:val="00C53C44"/>
    <w:rsid w:val="00C55497"/>
    <w:rsid w:val="00C574E5"/>
    <w:rsid w:val="00C715CB"/>
    <w:rsid w:val="00C73452"/>
    <w:rsid w:val="00C74E68"/>
    <w:rsid w:val="00C80C38"/>
    <w:rsid w:val="00C903C9"/>
    <w:rsid w:val="00C956CE"/>
    <w:rsid w:val="00CA6ADF"/>
    <w:rsid w:val="00CB7052"/>
    <w:rsid w:val="00CC4C5A"/>
    <w:rsid w:val="00CC7BFA"/>
    <w:rsid w:val="00CD6B4C"/>
    <w:rsid w:val="00CE2D6D"/>
    <w:rsid w:val="00D037E0"/>
    <w:rsid w:val="00D16D0C"/>
    <w:rsid w:val="00D265E4"/>
    <w:rsid w:val="00D552F5"/>
    <w:rsid w:val="00D60A6B"/>
    <w:rsid w:val="00D620B2"/>
    <w:rsid w:val="00D63CCE"/>
    <w:rsid w:val="00D8422A"/>
    <w:rsid w:val="00D955EC"/>
    <w:rsid w:val="00D9680E"/>
    <w:rsid w:val="00DC2B4B"/>
    <w:rsid w:val="00DD1006"/>
    <w:rsid w:val="00DE03B3"/>
    <w:rsid w:val="00DE39E0"/>
    <w:rsid w:val="00DE7D79"/>
    <w:rsid w:val="00DE7FAD"/>
    <w:rsid w:val="00DF7F7B"/>
    <w:rsid w:val="00E1139A"/>
    <w:rsid w:val="00E12CF9"/>
    <w:rsid w:val="00E1629D"/>
    <w:rsid w:val="00E27E4A"/>
    <w:rsid w:val="00E3384E"/>
    <w:rsid w:val="00E37C51"/>
    <w:rsid w:val="00E37CDE"/>
    <w:rsid w:val="00E42A72"/>
    <w:rsid w:val="00E42F86"/>
    <w:rsid w:val="00E46F73"/>
    <w:rsid w:val="00E630DC"/>
    <w:rsid w:val="00E72676"/>
    <w:rsid w:val="00E8423B"/>
    <w:rsid w:val="00E85967"/>
    <w:rsid w:val="00E922B6"/>
    <w:rsid w:val="00EB1D6F"/>
    <w:rsid w:val="00EB65D1"/>
    <w:rsid w:val="00EC3353"/>
    <w:rsid w:val="00ED56A9"/>
    <w:rsid w:val="00EE508F"/>
    <w:rsid w:val="00F00F6A"/>
    <w:rsid w:val="00F04C52"/>
    <w:rsid w:val="00F100CA"/>
    <w:rsid w:val="00F11E5A"/>
    <w:rsid w:val="00F20B3A"/>
    <w:rsid w:val="00F312DF"/>
    <w:rsid w:val="00F32FA7"/>
    <w:rsid w:val="00F4362F"/>
    <w:rsid w:val="00F71823"/>
    <w:rsid w:val="00F76C12"/>
    <w:rsid w:val="00F816C9"/>
    <w:rsid w:val="00F9089F"/>
    <w:rsid w:val="00F931C1"/>
    <w:rsid w:val="00FA5143"/>
    <w:rsid w:val="00FB7A7D"/>
    <w:rsid w:val="00FD1711"/>
    <w:rsid w:val="00FD2588"/>
    <w:rsid w:val="00FD2BDD"/>
    <w:rsid w:val="00FD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60991EF-90C0-4A39-8E7A-50B3B08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56"/>
    <w:rPr>
      <w:sz w:val="24"/>
      <w:szCs w:val="24"/>
      <w:lang w:eastAsia="en-US"/>
    </w:rPr>
  </w:style>
  <w:style w:type="paragraph" w:styleId="Heading1">
    <w:name w:val="heading 1"/>
    <w:basedOn w:val="Normal"/>
    <w:next w:val="Normal"/>
    <w:qFormat/>
    <w:rsid w:val="00B07F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5143"/>
    <w:pPr>
      <w:keepNext/>
      <w:spacing w:before="240" w:after="60"/>
      <w:outlineLvl w:val="1"/>
    </w:pPr>
    <w:rPr>
      <w:rFonts w:ascii="Calibri Light" w:hAnsi="Calibri Light"/>
      <w:b/>
      <w:bCs/>
      <w:i/>
      <w:iCs/>
      <w:sz w:val="28"/>
      <w:szCs w:val="28"/>
      <w:lang w:val="x-none"/>
    </w:rPr>
  </w:style>
  <w:style w:type="paragraph" w:styleId="Heading5">
    <w:name w:val="heading 5"/>
    <w:basedOn w:val="Normal"/>
    <w:next w:val="Normal"/>
    <w:qFormat/>
    <w:rsid w:val="00532856"/>
    <w:pPr>
      <w:keepNext/>
      <w:tabs>
        <w:tab w:val="left" w:pos="1309"/>
        <w:tab w:val="left" w:pos="4711"/>
      </w:tabs>
      <w:spacing w:line="200" w:lineRule="exact"/>
      <w:jc w:val="center"/>
      <w:outlineLvl w:val="4"/>
    </w:pPr>
    <w:rPr>
      <w:rFonts w:ascii="Arial" w:hAnsi="Arial"/>
      <w:b/>
      <w:sz w:val="20"/>
      <w:szCs w:val="20"/>
      <w:lang w:val="en-GB"/>
    </w:rPr>
  </w:style>
  <w:style w:type="paragraph" w:styleId="Heading7">
    <w:name w:val="heading 7"/>
    <w:basedOn w:val="Normal"/>
    <w:next w:val="Normal"/>
    <w:link w:val="Heading7Char"/>
    <w:semiHidden/>
    <w:unhideWhenUsed/>
    <w:qFormat/>
    <w:rsid w:val="00FA5143"/>
    <w:pPr>
      <w:spacing w:before="240" w:after="60"/>
      <w:outlineLvl w:val="6"/>
    </w:pPr>
    <w:rPr>
      <w:rFonts w:ascii="Calibri" w:hAnsi="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2856"/>
    <w:pPr>
      <w:tabs>
        <w:tab w:val="center" w:pos="4536"/>
        <w:tab w:val="right" w:pos="9072"/>
      </w:tabs>
    </w:pPr>
    <w:rPr>
      <w:lang w:val="de-DE" w:eastAsia="de-DE"/>
    </w:rPr>
  </w:style>
  <w:style w:type="character" w:styleId="Hyperlink">
    <w:name w:val="Hyperlink"/>
    <w:rsid w:val="00532856"/>
    <w:rPr>
      <w:color w:val="0000FF"/>
      <w:u w:val="single"/>
    </w:rPr>
  </w:style>
  <w:style w:type="paragraph" w:customStyle="1" w:styleId="DefaultText">
    <w:name w:val="Default Text"/>
    <w:basedOn w:val="Normal"/>
    <w:rsid w:val="00532856"/>
    <w:pPr>
      <w:overflowPunct w:val="0"/>
      <w:autoSpaceDE w:val="0"/>
      <w:autoSpaceDN w:val="0"/>
      <w:adjustRightInd w:val="0"/>
      <w:jc w:val="both"/>
      <w:textAlignment w:val="baseline"/>
    </w:pPr>
    <w:rPr>
      <w:rFonts w:ascii="Arial" w:hAnsi="Arial"/>
      <w:szCs w:val="20"/>
      <w:lang w:val="en-GB"/>
    </w:rPr>
  </w:style>
  <w:style w:type="paragraph" w:styleId="PlainText">
    <w:name w:val="Plain Text"/>
    <w:basedOn w:val="Normal"/>
    <w:rsid w:val="00532856"/>
    <w:rPr>
      <w:rFonts w:ascii="Courier New" w:hAnsi="Courier New"/>
      <w:sz w:val="20"/>
      <w:szCs w:val="20"/>
      <w:lang w:val="en-US"/>
    </w:rPr>
  </w:style>
  <w:style w:type="paragraph" w:styleId="BalloonText">
    <w:name w:val="Balloon Text"/>
    <w:basedOn w:val="Normal"/>
    <w:semiHidden/>
    <w:rsid w:val="00532856"/>
    <w:rPr>
      <w:rFonts w:ascii="Tahoma" w:hAnsi="Tahoma" w:cs="Tahoma"/>
      <w:sz w:val="16"/>
      <w:szCs w:val="16"/>
    </w:rPr>
  </w:style>
  <w:style w:type="paragraph" w:styleId="Header">
    <w:name w:val="header"/>
    <w:basedOn w:val="Normal"/>
    <w:link w:val="HeaderChar"/>
    <w:uiPriority w:val="99"/>
    <w:rsid w:val="00532856"/>
    <w:pPr>
      <w:tabs>
        <w:tab w:val="center" w:pos="4536"/>
        <w:tab w:val="right" w:pos="9072"/>
      </w:tabs>
    </w:pPr>
    <w:rPr>
      <w:lang w:val="de-DE" w:eastAsia="de-DE"/>
    </w:rPr>
  </w:style>
  <w:style w:type="character" w:styleId="PageNumber">
    <w:name w:val="page number"/>
    <w:basedOn w:val="DefaultParagraphFont"/>
    <w:rsid w:val="00532856"/>
  </w:style>
  <w:style w:type="table" w:styleId="TableGrid">
    <w:name w:val="Table Grid"/>
    <w:basedOn w:val="TableNormal"/>
    <w:rsid w:val="0082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Box30Left">
    <w:name w:val="BlueBox 30 Left"/>
    <w:basedOn w:val="Normal"/>
    <w:rsid w:val="00814987"/>
    <w:rPr>
      <w:rFonts w:ascii="Arial" w:eastAsia="SimSun" w:hAnsi="Arial" w:cs="Arial Bold"/>
      <w:b/>
      <w:bCs/>
      <w:color w:val="005AA1"/>
      <w:sz w:val="60"/>
      <w:szCs w:val="60"/>
      <w:lang w:val="en-US" w:eastAsia="zh-CN"/>
    </w:rPr>
  </w:style>
  <w:style w:type="paragraph" w:customStyle="1" w:styleId="Title12-Blue">
    <w:name w:val="Title12-Blue"/>
    <w:basedOn w:val="Normal"/>
    <w:rsid w:val="00814987"/>
    <w:pPr>
      <w:spacing w:line="300" w:lineRule="exact"/>
    </w:pPr>
    <w:rPr>
      <w:rFonts w:ascii="Arial" w:eastAsia="SimSun" w:hAnsi="Arial" w:cs="Arial Bold"/>
      <w:b/>
      <w:bCs/>
      <w:noProof/>
      <w:color w:val="005AA1"/>
      <w:lang w:val="fr-CH" w:eastAsia="zh-CN"/>
    </w:rPr>
  </w:style>
  <w:style w:type="paragraph" w:customStyle="1" w:styleId="Editionright">
    <w:name w:val="Edition right"/>
    <w:basedOn w:val="Normal"/>
    <w:rsid w:val="00104C76"/>
    <w:pPr>
      <w:jc w:val="right"/>
    </w:pPr>
    <w:rPr>
      <w:rFonts w:ascii="Arial" w:eastAsia="SimSun" w:hAnsi="Arial" w:cs="Arial Bold"/>
      <w:sz w:val="21"/>
      <w:szCs w:val="21"/>
      <w:lang w:val="en-US" w:eastAsia="zh-CN"/>
    </w:rPr>
  </w:style>
  <w:style w:type="paragraph" w:customStyle="1" w:styleId="Stdreferenceright">
    <w:name w:val="Std reference right"/>
    <w:basedOn w:val="Normal"/>
    <w:rsid w:val="00AF0ED2"/>
    <w:pPr>
      <w:jc w:val="right"/>
    </w:pPr>
    <w:rPr>
      <w:rFonts w:ascii="Arial" w:eastAsia="SimSun" w:hAnsi="Arial" w:cs="Arial Bold"/>
      <w:b/>
      <w:bCs/>
      <w:color w:val="9C9D9F"/>
      <w:sz w:val="50"/>
      <w:szCs w:val="50"/>
      <w:lang w:val="en-US" w:eastAsia="zh-CN"/>
    </w:rPr>
  </w:style>
  <w:style w:type="paragraph" w:customStyle="1" w:styleId="pbcopy">
    <w:name w:val="pbcopy"/>
    <w:basedOn w:val="Footer"/>
    <w:rsid w:val="005D241D"/>
    <w:pPr>
      <w:tabs>
        <w:tab w:val="clear" w:pos="4536"/>
        <w:tab w:val="clear" w:pos="9072"/>
        <w:tab w:val="left" w:pos="426"/>
        <w:tab w:val="left" w:pos="510"/>
        <w:tab w:val="left" w:pos="851"/>
        <w:tab w:val="left" w:pos="1276"/>
        <w:tab w:val="left" w:pos="4253"/>
      </w:tabs>
      <w:spacing w:after="60" w:line="190" w:lineRule="exact"/>
      <w:jc w:val="both"/>
    </w:pPr>
    <w:rPr>
      <w:rFonts w:ascii="Arial" w:hAnsi="Arial"/>
      <w:sz w:val="16"/>
      <w:szCs w:val="20"/>
      <w:lang w:val="en-GB" w:eastAsia="en-US"/>
    </w:rPr>
  </w:style>
  <w:style w:type="paragraph" w:customStyle="1" w:styleId="2ndpage">
    <w:name w:val="2ndpage"/>
    <w:basedOn w:val="Normal"/>
    <w:rsid w:val="005D241D"/>
    <w:pPr>
      <w:ind w:right="-1"/>
      <w:jc w:val="both"/>
    </w:pPr>
    <w:rPr>
      <w:rFonts w:ascii="Arial" w:hAnsi="Arial" w:cs="Arial"/>
      <w:spacing w:val="4"/>
      <w:sz w:val="16"/>
      <w:szCs w:val="16"/>
      <w:lang w:val="en-US"/>
    </w:rPr>
  </w:style>
  <w:style w:type="paragraph" w:customStyle="1" w:styleId="2ndpage-bullet">
    <w:name w:val="2ndpage-bullet"/>
    <w:basedOn w:val="2ndpage"/>
    <w:rsid w:val="005D241D"/>
    <w:pPr>
      <w:numPr>
        <w:numId w:val="16"/>
      </w:numPr>
      <w:tabs>
        <w:tab w:val="clear" w:pos="720"/>
        <w:tab w:val="num" w:pos="170"/>
      </w:tabs>
      <w:ind w:left="284" w:right="0" w:hanging="284"/>
    </w:pPr>
    <w:rPr>
      <w:lang w:val="fr-FR"/>
    </w:rPr>
  </w:style>
  <w:style w:type="character" w:styleId="CommentReference">
    <w:name w:val="annotation reference"/>
    <w:rsid w:val="00122F18"/>
    <w:rPr>
      <w:sz w:val="16"/>
      <w:szCs w:val="16"/>
    </w:rPr>
  </w:style>
  <w:style w:type="paragraph" w:styleId="CommentText">
    <w:name w:val="annotation text"/>
    <w:basedOn w:val="Normal"/>
    <w:link w:val="CommentTextChar"/>
    <w:uiPriority w:val="99"/>
    <w:rsid w:val="00122F18"/>
    <w:rPr>
      <w:sz w:val="20"/>
      <w:szCs w:val="20"/>
      <w:lang w:val="x-none"/>
    </w:rPr>
  </w:style>
  <w:style w:type="character" w:customStyle="1" w:styleId="CommentTextChar">
    <w:name w:val="Comment Text Char"/>
    <w:link w:val="CommentText"/>
    <w:uiPriority w:val="99"/>
    <w:rsid w:val="00122F18"/>
    <w:rPr>
      <w:lang w:eastAsia="en-US"/>
    </w:rPr>
  </w:style>
  <w:style w:type="paragraph" w:styleId="CommentSubject">
    <w:name w:val="annotation subject"/>
    <w:basedOn w:val="CommentText"/>
    <w:next w:val="CommentText"/>
    <w:link w:val="CommentSubjectChar"/>
    <w:rsid w:val="00122F18"/>
    <w:rPr>
      <w:b/>
      <w:bCs/>
    </w:rPr>
  </w:style>
  <w:style w:type="character" w:customStyle="1" w:styleId="CommentSubjectChar">
    <w:name w:val="Comment Subject Char"/>
    <w:link w:val="CommentSubject"/>
    <w:rsid w:val="00122F18"/>
    <w:rPr>
      <w:b/>
      <w:bCs/>
      <w:lang w:eastAsia="en-US"/>
    </w:rPr>
  </w:style>
  <w:style w:type="paragraph" w:styleId="EndnoteText">
    <w:name w:val="endnote text"/>
    <w:basedOn w:val="Normal"/>
    <w:link w:val="EndnoteTextChar"/>
    <w:rsid w:val="00E37CDE"/>
    <w:rPr>
      <w:sz w:val="20"/>
      <w:szCs w:val="20"/>
      <w:lang w:val="x-none"/>
    </w:rPr>
  </w:style>
  <w:style w:type="character" w:customStyle="1" w:styleId="EndnoteTextChar">
    <w:name w:val="Endnote Text Char"/>
    <w:link w:val="EndnoteText"/>
    <w:rsid w:val="00E37CDE"/>
    <w:rPr>
      <w:lang w:eastAsia="en-US"/>
    </w:rPr>
  </w:style>
  <w:style w:type="character" w:styleId="EndnoteReference">
    <w:name w:val="endnote reference"/>
    <w:rsid w:val="00E37CDE"/>
    <w:rPr>
      <w:vertAlign w:val="superscript"/>
    </w:rPr>
  </w:style>
  <w:style w:type="character" w:customStyle="1" w:styleId="Heading2Char">
    <w:name w:val="Heading 2 Char"/>
    <w:link w:val="Heading2"/>
    <w:semiHidden/>
    <w:rsid w:val="00FA5143"/>
    <w:rPr>
      <w:rFonts w:ascii="Calibri Light" w:eastAsia="Times New Roman" w:hAnsi="Calibri Light" w:cs="Times New Roman"/>
      <w:b/>
      <w:bCs/>
      <w:i/>
      <w:iCs/>
      <w:sz w:val="28"/>
      <w:szCs w:val="28"/>
      <w:lang w:eastAsia="en-US"/>
    </w:rPr>
  </w:style>
  <w:style w:type="character" w:customStyle="1" w:styleId="Heading7Char">
    <w:name w:val="Heading 7 Char"/>
    <w:link w:val="Heading7"/>
    <w:semiHidden/>
    <w:rsid w:val="00FA5143"/>
    <w:rPr>
      <w:rFonts w:ascii="Calibri" w:eastAsia="Times New Roman" w:hAnsi="Calibri" w:cs="Times New Roman"/>
      <w:sz w:val="24"/>
      <w:szCs w:val="24"/>
      <w:lang w:eastAsia="en-US"/>
    </w:rPr>
  </w:style>
  <w:style w:type="character" w:customStyle="1" w:styleId="HeaderChar">
    <w:name w:val="Header Char"/>
    <w:link w:val="Header"/>
    <w:uiPriority w:val="99"/>
    <w:rsid w:val="00FA5143"/>
    <w:rPr>
      <w:sz w:val="24"/>
      <w:szCs w:val="24"/>
      <w:lang w:val="de-DE" w:eastAsia="de-DE"/>
    </w:rPr>
  </w:style>
  <w:style w:type="paragraph" w:customStyle="1" w:styleId="MAIN-TITLE">
    <w:name w:val="MAIN-TITLE"/>
    <w:basedOn w:val="Normal"/>
    <w:qFormat/>
    <w:rsid w:val="00FA5143"/>
    <w:pPr>
      <w:snapToGrid w:val="0"/>
      <w:jc w:val="center"/>
    </w:pPr>
    <w:rPr>
      <w:rFonts w:ascii="Arial" w:hAnsi="Arial" w:cs="Arial"/>
      <w:b/>
      <w:bCs/>
      <w:spacing w:val="8"/>
      <w:lang w:val="en-GB" w:eastAsia="zh-CN"/>
    </w:rPr>
  </w:style>
  <w:style w:type="paragraph" w:styleId="ListParagraph">
    <w:name w:val="List Paragraph"/>
    <w:basedOn w:val="Normal"/>
    <w:uiPriority w:val="34"/>
    <w:qFormat/>
    <w:rsid w:val="0072499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417">
      <w:bodyDiv w:val="1"/>
      <w:marLeft w:val="0"/>
      <w:marRight w:val="0"/>
      <w:marTop w:val="0"/>
      <w:marBottom w:val="0"/>
      <w:divBdr>
        <w:top w:val="none" w:sz="0" w:space="0" w:color="auto"/>
        <w:left w:val="none" w:sz="0" w:space="0" w:color="auto"/>
        <w:bottom w:val="none" w:sz="0" w:space="0" w:color="auto"/>
        <w:right w:val="none" w:sz="0" w:space="0" w:color="auto"/>
      </w:divBdr>
      <w:divsChild>
        <w:div w:id="2086994514">
          <w:marLeft w:val="0"/>
          <w:marRight w:val="0"/>
          <w:marTop w:val="0"/>
          <w:marBottom w:val="0"/>
          <w:divBdr>
            <w:top w:val="none" w:sz="0" w:space="0" w:color="auto"/>
            <w:left w:val="single" w:sz="12" w:space="0" w:color="F1F1F1"/>
            <w:bottom w:val="none" w:sz="0" w:space="0" w:color="auto"/>
            <w:right w:val="single" w:sz="12" w:space="0" w:color="F1F1F1"/>
          </w:divBdr>
          <w:divsChild>
            <w:div w:id="2051146739">
              <w:marLeft w:val="0"/>
              <w:marRight w:val="0"/>
              <w:marTop w:val="0"/>
              <w:marBottom w:val="0"/>
              <w:divBdr>
                <w:top w:val="none" w:sz="0" w:space="0" w:color="auto"/>
                <w:left w:val="none" w:sz="0" w:space="0" w:color="auto"/>
                <w:bottom w:val="none" w:sz="0" w:space="0" w:color="auto"/>
                <w:right w:val="none" w:sz="0" w:space="0" w:color="auto"/>
              </w:divBdr>
              <w:divsChild>
                <w:div w:id="137959222">
                  <w:marLeft w:val="0"/>
                  <w:marRight w:val="0"/>
                  <w:marTop w:val="0"/>
                  <w:marBottom w:val="0"/>
                  <w:divBdr>
                    <w:top w:val="none" w:sz="0" w:space="0" w:color="auto"/>
                    <w:left w:val="none" w:sz="0" w:space="0" w:color="auto"/>
                    <w:bottom w:val="none" w:sz="0" w:space="0" w:color="auto"/>
                    <w:right w:val="none" w:sz="0" w:space="0" w:color="auto"/>
                  </w:divBdr>
                  <w:divsChild>
                    <w:div w:id="533078192">
                      <w:marLeft w:val="0"/>
                      <w:marRight w:val="0"/>
                      <w:marTop w:val="0"/>
                      <w:marBottom w:val="0"/>
                      <w:divBdr>
                        <w:top w:val="none" w:sz="0" w:space="0" w:color="auto"/>
                        <w:left w:val="none" w:sz="0" w:space="0" w:color="auto"/>
                        <w:bottom w:val="none" w:sz="0" w:space="0" w:color="auto"/>
                        <w:right w:val="none" w:sz="0" w:space="0" w:color="auto"/>
                      </w:divBdr>
                      <w:divsChild>
                        <w:div w:id="155263109">
                          <w:marLeft w:val="0"/>
                          <w:marRight w:val="0"/>
                          <w:marTop w:val="0"/>
                          <w:marBottom w:val="0"/>
                          <w:divBdr>
                            <w:top w:val="none" w:sz="0" w:space="0" w:color="auto"/>
                            <w:left w:val="none" w:sz="0" w:space="0" w:color="auto"/>
                            <w:bottom w:val="none" w:sz="0" w:space="0" w:color="auto"/>
                            <w:right w:val="none" w:sz="0" w:space="0" w:color="auto"/>
                          </w:divBdr>
                          <w:divsChild>
                            <w:div w:id="1742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FED05-618B-4EC2-B6DE-60E00755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ELECTROTECHNICAL COMMISSION</vt:lpstr>
    </vt:vector>
  </TitlesOfParts>
  <Company>IECEx</Company>
  <LinksUpToDate>false</LinksUpToDate>
  <CharactersWithSpaces>3868</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dc:title>
  <dc:subject/>
  <dc:creator>WG 5</dc:creator>
  <cp:keywords/>
  <cp:lastModifiedBy>Chris Agius</cp:lastModifiedBy>
  <cp:revision>2</cp:revision>
  <cp:lastPrinted>2013-09-30T06:00:00Z</cp:lastPrinted>
  <dcterms:created xsi:type="dcterms:W3CDTF">2018-07-01T21:49:00Z</dcterms:created>
  <dcterms:modified xsi:type="dcterms:W3CDTF">2018-07-01T21:49:00Z</dcterms:modified>
</cp:coreProperties>
</file>