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A7" w:rsidRPr="00E9628B" w:rsidRDefault="007C37A7" w:rsidP="007C37A7">
      <w:pPr>
        <w:rPr>
          <w:rFonts w:ascii="Arial" w:hAnsi="Arial" w:cs="Arial"/>
          <w:b/>
          <w:bCs/>
          <w:sz w:val="24"/>
          <w:szCs w:val="24"/>
        </w:rPr>
      </w:pPr>
      <w:r w:rsidRPr="00E9628B">
        <w:rPr>
          <w:rFonts w:ascii="Arial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(IECEx SYSTEM)</w:t>
      </w:r>
    </w:p>
    <w:p w:rsidR="007C37A7" w:rsidRPr="00E9628B" w:rsidRDefault="007C37A7" w:rsidP="007C37A7">
      <w:pPr>
        <w:rPr>
          <w:rFonts w:ascii="Arial" w:hAnsi="Arial" w:cs="Arial"/>
          <w:b/>
          <w:bCs/>
          <w:sz w:val="24"/>
          <w:szCs w:val="24"/>
        </w:rPr>
      </w:pPr>
    </w:p>
    <w:p w:rsidR="007C37A7" w:rsidRDefault="007C37A7" w:rsidP="007C37A7">
      <w:pPr>
        <w:ind w:left="720" w:hanging="720"/>
        <w:outlineLvl w:val="0"/>
        <w:rPr>
          <w:rFonts w:ascii="Arial" w:hAnsi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>Title:</w:t>
      </w:r>
      <w:r w:rsidRPr="00D1138D">
        <w:rPr>
          <w:rFonts w:ascii="Arial" w:hAnsi="Arial"/>
          <w:b/>
          <w:sz w:val="22"/>
          <w:szCs w:val="22"/>
        </w:rPr>
        <w:t xml:space="preserve"> </w:t>
      </w:r>
      <w:r w:rsidRPr="00D1138D">
        <w:rPr>
          <w:rFonts w:ascii="Arial" w:hAnsi="Arial"/>
          <w:b/>
          <w:sz w:val="22"/>
          <w:szCs w:val="22"/>
        </w:rPr>
        <w:tab/>
        <w:t>Report of IECEx ExCB/</w:t>
      </w:r>
      <w:proofErr w:type="spellStart"/>
      <w:r w:rsidRPr="00D1138D">
        <w:rPr>
          <w:rFonts w:ascii="Arial" w:hAnsi="Arial"/>
          <w:b/>
          <w:sz w:val="22"/>
          <w:szCs w:val="22"/>
        </w:rPr>
        <w:t>ExTL</w:t>
      </w:r>
      <w:proofErr w:type="spellEnd"/>
      <w:r w:rsidRPr="00D1138D">
        <w:rPr>
          <w:rFonts w:ascii="Arial" w:hAnsi="Arial"/>
          <w:b/>
          <w:sz w:val="22"/>
          <w:szCs w:val="22"/>
        </w:rPr>
        <w:t xml:space="preserve"> </w:t>
      </w:r>
      <w:r w:rsidR="00A013DC">
        <w:rPr>
          <w:rFonts w:ascii="Arial" w:hAnsi="Arial"/>
          <w:b/>
          <w:sz w:val="22"/>
          <w:szCs w:val="22"/>
        </w:rPr>
        <w:t>Re-</w:t>
      </w:r>
      <w:r>
        <w:rPr>
          <w:rFonts w:ascii="Arial" w:hAnsi="Arial"/>
          <w:b/>
          <w:sz w:val="22"/>
          <w:szCs w:val="22"/>
        </w:rPr>
        <w:t>A</w:t>
      </w:r>
      <w:r w:rsidRPr="00D1138D">
        <w:rPr>
          <w:rFonts w:ascii="Arial" w:hAnsi="Arial"/>
          <w:b/>
          <w:sz w:val="22"/>
          <w:szCs w:val="22"/>
        </w:rPr>
        <w:t>ssessment</w:t>
      </w:r>
      <w:r>
        <w:rPr>
          <w:rFonts w:ascii="Arial" w:hAnsi="Arial"/>
          <w:b/>
          <w:sz w:val="22"/>
          <w:szCs w:val="22"/>
        </w:rPr>
        <w:t xml:space="preserve"> </w:t>
      </w:r>
      <w:r w:rsidRPr="00D1138D">
        <w:rPr>
          <w:rFonts w:ascii="Arial" w:hAnsi="Arial"/>
          <w:b/>
          <w:sz w:val="22"/>
          <w:szCs w:val="22"/>
        </w:rPr>
        <w:t xml:space="preserve">reports </w:t>
      </w:r>
      <w:r>
        <w:rPr>
          <w:rFonts w:ascii="Arial" w:hAnsi="Arial"/>
          <w:b/>
          <w:sz w:val="22"/>
          <w:szCs w:val="22"/>
        </w:rPr>
        <w:t xml:space="preserve">for IECEx Schemes </w:t>
      </w:r>
      <w:r w:rsidRPr="00EA17DD">
        <w:rPr>
          <w:rFonts w:ascii="Arial" w:hAnsi="Arial"/>
          <w:b/>
          <w:sz w:val="22"/>
          <w:szCs w:val="22"/>
        </w:rPr>
        <w:t xml:space="preserve">02 </w:t>
      </w:r>
    </w:p>
    <w:p w:rsidR="007C37A7" w:rsidRPr="00D1138D" w:rsidRDefault="007C37A7" w:rsidP="007C37A7">
      <w:pPr>
        <w:ind w:left="720"/>
        <w:outlineLvl w:val="0"/>
        <w:rPr>
          <w:rFonts w:ascii="Arial" w:hAnsi="Arial" w:cs="Arial"/>
          <w:b/>
          <w:bCs/>
          <w:sz w:val="22"/>
          <w:szCs w:val="22"/>
        </w:rPr>
      </w:pPr>
      <w:r w:rsidRPr="00EA17DD">
        <w:rPr>
          <w:rFonts w:ascii="Arial" w:hAnsi="Arial"/>
          <w:b/>
          <w:sz w:val="22"/>
          <w:szCs w:val="22"/>
        </w:rPr>
        <w:t>03 and 0</w:t>
      </w:r>
      <w:r>
        <w:rPr>
          <w:rFonts w:ascii="Arial" w:hAnsi="Arial"/>
          <w:b/>
          <w:sz w:val="22"/>
          <w:szCs w:val="22"/>
        </w:rPr>
        <w:t>5</w:t>
      </w:r>
      <w:r w:rsidRPr="00EA17D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schemes </w:t>
      </w:r>
      <w:r w:rsidRPr="00D1138D">
        <w:rPr>
          <w:rFonts w:ascii="Arial" w:hAnsi="Arial"/>
          <w:b/>
          <w:sz w:val="22"/>
          <w:szCs w:val="22"/>
        </w:rPr>
        <w:t>issued</w:t>
      </w:r>
      <w:r w:rsidR="00B805D7">
        <w:rPr>
          <w:rFonts w:ascii="Arial" w:hAnsi="Arial"/>
          <w:b/>
          <w:sz w:val="22"/>
          <w:szCs w:val="22"/>
        </w:rPr>
        <w:t xml:space="preserve"> post Washington Meeting, 2017.</w:t>
      </w:r>
      <w:r w:rsidRPr="00D1138D">
        <w:rPr>
          <w:rFonts w:ascii="Arial" w:hAnsi="Arial"/>
          <w:b/>
          <w:sz w:val="22"/>
          <w:szCs w:val="22"/>
        </w:rPr>
        <w:t xml:space="preserve"> </w:t>
      </w:r>
    </w:p>
    <w:p w:rsidR="007C37A7" w:rsidRPr="00D1138D" w:rsidRDefault="007C37A7" w:rsidP="007C37A7">
      <w:pPr>
        <w:tabs>
          <w:tab w:val="left" w:pos="-1415"/>
          <w:tab w:val="left" w:pos="-708"/>
          <w:tab w:val="left" w:pos="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08" w:hanging="708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 xml:space="preserve"> </w:t>
      </w:r>
    </w:p>
    <w:p w:rsidR="007C37A7" w:rsidRPr="00D1138D" w:rsidRDefault="007C37A7" w:rsidP="007C37A7">
      <w:pPr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>Circulated to: ExMC – IECEx Management Committee</w:t>
      </w:r>
    </w:p>
    <w:p w:rsidR="007C37A7" w:rsidRPr="00D1138D" w:rsidRDefault="007C37A7" w:rsidP="007C37A7">
      <w:pPr>
        <w:rPr>
          <w:rFonts w:ascii="Arial" w:hAnsi="Arial" w:cs="Arial"/>
          <w:b/>
          <w:sz w:val="22"/>
          <w:szCs w:val="22"/>
        </w:rPr>
      </w:pPr>
    </w:p>
    <w:p w:rsidR="007C37A7" w:rsidRPr="00D1138D" w:rsidRDefault="007C37A7" w:rsidP="007C37A7">
      <w:pPr>
        <w:rPr>
          <w:rFonts w:ascii="Arial" w:hAnsi="Arial" w:cs="Arial"/>
          <w:b/>
          <w:sz w:val="22"/>
          <w:szCs w:val="22"/>
        </w:rPr>
      </w:pPr>
    </w:p>
    <w:p w:rsidR="007C37A7" w:rsidRPr="00D1138D" w:rsidRDefault="007C37A7" w:rsidP="007C37A7">
      <w:pPr>
        <w:rPr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8F32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" strokecolor="blue" strokeweight="4.5pt">
                <v:stroke linestyle="thinThick"/>
              </v:line>
            </w:pict>
          </mc:Fallback>
        </mc:AlternateContent>
      </w:r>
    </w:p>
    <w:p w:rsidR="007C37A7" w:rsidRPr="00D1138D" w:rsidRDefault="007C37A7" w:rsidP="007C37A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C37A7" w:rsidRPr="00D1138D" w:rsidRDefault="007C37A7" w:rsidP="007C37A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>INTRODUCTION</w:t>
      </w:r>
    </w:p>
    <w:p w:rsidR="007C37A7" w:rsidRPr="00D1138D" w:rsidRDefault="007C37A7" w:rsidP="007C37A7">
      <w:pPr>
        <w:rPr>
          <w:sz w:val="22"/>
          <w:szCs w:val="22"/>
        </w:rPr>
      </w:pPr>
    </w:p>
    <w:p w:rsidR="00B805D7" w:rsidRDefault="007C37A7" w:rsidP="007C37A7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D1138D">
        <w:rPr>
          <w:rFonts w:ascii="Arial" w:hAnsi="Arial" w:cs="Arial"/>
          <w:sz w:val="22"/>
          <w:szCs w:val="22"/>
        </w:rPr>
        <w:t xml:space="preserve">This document contains a list of </w:t>
      </w:r>
      <w:r w:rsidR="00561EDB">
        <w:rPr>
          <w:rFonts w:ascii="Arial" w:hAnsi="Arial" w:cs="Arial"/>
          <w:sz w:val="22"/>
          <w:szCs w:val="22"/>
        </w:rPr>
        <w:t>Re-</w:t>
      </w:r>
      <w:r>
        <w:rPr>
          <w:rFonts w:ascii="Arial" w:hAnsi="Arial" w:cs="Arial"/>
          <w:sz w:val="22"/>
          <w:szCs w:val="22"/>
        </w:rPr>
        <w:t xml:space="preserve">assessment </w:t>
      </w:r>
      <w:r w:rsidRPr="00D1138D">
        <w:rPr>
          <w:rFonts w:ascii="Arial" w:hAnsi="Arial" w:cs="Arial"/>
          <w:sz w:val="22"/>
          <w:szCs w:val="22"/>
        </w:rPr>
        <w:t xml:space="preserve">reports of ExCBs and </w:t>
      </w:r>
      <w:proofErr w:type="spellStart"/>
      <w:r w:rsidRPr="00D1138D">
        <w:rPr>
          <w:rFonts w:ascii="Arial" w:hAnsi="Arial" w:cs="Arial"/>
          <w:sz w:val="22"/>
          <w:szCs w:val="22"/>
        </w:rPr>
        <w:t>ExTLs</w:t>
      </w:r>
      <w:proofErr w:type="spellEnd"/>
      <w:r w:rsidRPr="00D1138D">
        <w:rPr>
          <w:rFonts w:ascii="Arial" w:hAnsi="Arial" w:cs="Arial"/>
          <w:sz w:val="22"/>
          <w:szCs w:val="22"/>
        </w:rPr>
        <w:t xml:space="preserve"> issued since the last ExMC Meeting,</w:t>
      </w:r>
      <w:r w:rsidR="00B805D7" w:rsidRPr="00B805D7">
        <w:t xml:space="preserve"> </w:t>
      </w:r>
      <w:r w:rsidR="00B805D7">
        <w:rPr>
          <w:rFonts w:ascii="Arial" w:hAnsi="Arial" w:cs="Arial"/>
          <w:sz w:val="22"/>
          <w:szCs w:val="22"/>
        </w:rPr>
        <w:t>post Washington Meeting, 201</w:t>
      </w:r>
      <w:r w:rsidR="00A013DC">
        <w:rPr>
          <w:rFonts w:ascii="Arial" w:hAnsi="Arial" w:cs="Arial"/>
          <w:sz w:val="22"/>
          <w:szCs w:val="22"/>
        </w:rPr>
        <w:t>7</w:t>
      </w:r>
      <w:r w:rsidR="00561EDB">
        <w:rPr>
          <w:rFonts w:ascii="Arial" w:hAnsi="Arial" w:cs="Arial"/>
          <w:sz w:val="22"/>
          <w:szCs w:val="22"/>
        </w:rPr>
        <w:t>.</w:t>
      </w:r>
    </w:p>
    <w:p w:rsidR="00561EDB" w:rsidRDefault="00561EDB" w:rsidP="007C37A7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:rsidR="00561EDB" w:rsidRDefault="00561EDB" w:rsidP="007C37A7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also contains a list of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Mid</w:t>
      </w:r>
      <w:proofErr w:type="gramEnd"/>
      <w:r>
        <w:rPr>
          <w:rFonts w:ascii="Arial" w:hAnsi="Arial" w:cs="Arial"/>
          <w:sz w:val="22"/>
          <w:szCs w:val="22"/>
        </w:rPr>
        <w:t xml:space="preserve"> term</w:t>
      </w:r>
      <w:proofErr w:type="spellEnd"/>
      <w:r>
        <w:rPr>
          <w:rFonts w:ascii="Arial" w:hAnsi="Arial" w:cs="Arial"/>
          <w:sz w:val="22"/>
          <w:szCs w:val="22"/>
        </w:rPr>
        <w:t xml:space="preserve"> assessments conducted since the 2017 ExMC Washington meeting. </w:t>
      </w:r>
    </w:p>
    <w:p w:rsidR="007C37A7" w:rsidRPr="00D1138D" w:rsidRDefault="00B805D7" w:rsidP="007C37A7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D1138D">
        <w:rPr>
          <w:rFonts w:ascii="Arial" w:hAnsi="Arial" w:cs="Arial"/>
          <w:sz w:val="22"/>
          <w:szCs w:val="22"/>
        </w:rPr>
        <w:t xml:space="preserve"> </w:t>
      </w:r>
    </w:p>
    <w:p w:rsidR="007C37A7" w:rsidRPr="00D1138D" w:rsidRDefault="007C37A7" w:rsidP="007C37A7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D1138D">
        <w:rPr>
          <w:rFonts w:ascii="Arial" w:hAnsi="Arial" w:cs="Arial"/>
          <w:sz w:val="22"/>
          <w:szCs w:val="22"/>
        </w:rPr>
        <w:t>The listed reports have previously been posted to the IECEx website.</w:t>
      </w:r>
    </w:p>
    <w:p w:rsidR="007C37A7" w:rsidRPr="00D1138D" w:rsidRDefault="007C37A7" w:rsidP="007C37A7">
      <w:pPr>
        <w:rPr>
          <w:rFonts w:ascii="Arial" w:hAnsi="Arial" w:cs="Arial"/>
          <w:sz w:val="22"/>
          <w:szCs w:val="22"/>
        </w:rPr>
      </w:pPr>
    </w:p>
    <w:p w:rsidR="007C37A7" w:rsidRPr="00D1138D" w:rsidRDefault="007C37A7" w:rsidP="007C37A7">
      <w:pPr>
        <w:outlineLvl w:val="0"/>
        <w:rPr>
          <w:rFonts w:ascii="Arial" w:hAnsi="Arial" w:cs="Arial"/>
          <w:sz w:val="22"/>
          <w:szCs w:val="22"/>
        </w:rPr>
      </w:pPr>
      <w:r w:rsidRPr="00D1138D">
        <w:rPr>
          <w:rFonts w:ascii="Arial" w:hAnsi="Arial" w:cs="Arial"/>
          <w:sz w:val="22"/>
          <w:szCs w:val="22"/>
        </w:rPr>
        <w:t>This document is</w:t>
      </w:r>
      <w:r>
        <w:rPr>
          <w:rFonts w:ascii="Arial" w:hAnsi="Arial" w:cs="Arial"/>
          <w:sz w:val="22"/>
          <w:szCs w:val="22"/>
        </w:rPr>
        <w:t xml:space="preserve"> submitted for </w:t>
      </w:r>
      <w:r w:rsidRPr="00A013DC">
        <w:rPr>
          <w:rFonts w:ascii="Arial" w:hAnsi="Arial" w:cs="Arial"/>
          <w:sz w:val="22"/>
          <w:szCs w:val="22"/>
        </w:rPr>
        <w:t>endorsement duri</w:t>
      </w:r>
      <w:r>
        <w:rPr>
          <w:rFonts w:ascii="Arial" w:hAnsi="Arial" w:cs="Arial"/>
          <w:sz w:val="22"/>
          <w:szCs w:val="22"/>
        </w:rPr>
        <w:t>ng the 2018 Cannes ExMC Meeting</w:t>
      </w:r>
      <w:r w:rsidRPr="00D1138D">
        <w:rPr>
          <w:rFonts w:ascii="Arial" w:hAnsi="Arial" w:cs="Arial"/>
          <w:sz w:val="22"/>
          <w:szCs w:val="22"/>
        </w:rPr>
        <w:t>.</w:t>
      </w:r>
    </w:p>
    <w:p w:rsidR="007C37A7" w:rsidRPr="00D1138D" w:rsidRDefault="007C37A7" w:rsidP="007C37A7">
      <w:pPr>
        <w:rPr>
          <w:sz w:val="22"/>
          <w:szCs w:val="22"/>
        </w:rPr>
      </w:pPr>
    </w:p>
    <w:p w:rsidR="007C37A7" w:rsidRPr="00D1138D" w:rsidRDefault="007C37A7" w:rsidP="007C37A7">
      <w:pPr>
        <w:rPr>
          <w:sz w:val="22"/>
          <w:szCs w:val="22"/>
        </w:rPr>
      </w:pPr>
    </w:p>
    <w:p w:rsidR="007C37A7" w:rsidRPr="00EA17DD" w:rsidRDefault="007C37A7" w:rsidP="007C37A7">
      <w:pPr>
        <w:rPr>
          <w:rFonts w:ascii="Brush Script MT" w:hAnsi="Brush Script MT"/>
          <w:sz w:val="44"/>
          <w:szCs w:val="44"/>
        </w:rPr>
      </w:pPr>
      <w:r w:rsidRPr="00EA17DD">
        <w:rPr>
          <w:rFonts w:ascii="Brush Script MT" w:hAnsi="Brush Script MT"/>
          <w:sz w:val="44"/>
          <w:szCs w:val="44"/>
        </w:rPr>
        <w:t>Chris Agius</w:t>
      </w:r>
    </w:p>
    <w:p w:rsidR="007C37A7" w:rsidRDefault="007C37A7" w:rsidP="007C37A7">
      <w:pPr>
        <w:rPr>
          <w:b/>
          <w:i/>
          <w:sz w:val="22"/>
          <w:szCs w:val="22"/>
        </w:rPr>
      </w:pPr>
    </w:p>
    <w:p w:rsidR="007C37A7" w:rsidRPr="00D1138D" w:rsidRDefault="007C37A7" w:rsidP="007C37A7">
      <w:pPr>
        <w:rPr>
          <w:b/>
          <w:i/>
          <w:sz w:val="22"/>
          <w:szCs w:val="22"/>
        </w:rPr>
      </w:pPr>
    </w:p>
    <w:p w:rsidR="007C37A7" w:rsidRPr="00D1138D" w:rsidRDefault="007C37A7" w:rsidP="007C37A7">
      <w:pPr>
        <w:outlineLvl w:val="0"/>
        <w:rPr>
          <w:rFonts w:ascii="Arial" w:hAnsi="Arial" w:cs="Arial"/>
          <w:b/>
          <w:sz w:val="22"/>
          <w:szCs w:val="22"/>
        </w:rPr>
      </w:pPr>
      <w:r w:rsidRPr="00D1138D">
        <w:rPr>
          <w:rFonts w:ascii="Arial" w:hAnsi="Arial" w:cs="Arial"/>
          <w:b/>
          <w:sz w:val="22"/>
          <w:szCs w:val="22"/>
        </w:rPr>
        <w:t xml:space="preserve">IECEx Secretariat </w:t>
      </w:r>
    </w:p>
    <w:p w:rsidR="007C37A7" w:rsidRPr="00D1138D" w:rsidRDefault="007C37A7" w:rsidP="007C37A7">
      <w:pPr>
        <w:rPr>
          <w:sz w:val="22"/>
          <w:szCs w:val="22"/>
        </w:rPr>
      </w:pPr>
    </w:p>
    <w:p w:rsidR="007C37A7" w:rsidRPr="00D1138D" w:rsidRDefault="007C37A7" w:rsidP="007C37A7">
      <w:pPr>
        <w:rPr>
          <w:sz w:val="22"/>
          <w:szCs w:val="22"/>
        </w:rPr>
      </w:pPr>
    </w:p>
    <w:p w:rsidR="007C37A7" w:rsidRPr="00D1138D" w:rsidRDefault="007C37A7" w:rsidP="007C37A7">
      <w:pPr>
        <w:rPr>
          <w:sz w:val="22"/>
          <w:szCs w:val="22"/>
        </w:rPr>
      </w:pPr>
    </w:p>
    <w:p w:rsidR="007C37A7" w:rsidRPr="00D1138D" w:rsidRDefault="007C37A7" w:rsidP="007C37A7">
      <w:pPr>
        <w:rPr>
          <w:sz w:val="22"/>
          <w:szCs w:val="22"/>
        </w:rPr>
      </w:pPr>
    </w:p>
    <w:p w:rsidR="007C37A7" w:rsidRDefault="007C37A7" w:rsidP="007C37A7">
      <w:pPr>
        <w:rPr>
          <w:sz w:val="24"/>
          <w:szCs w:val="24"/>
        </w:rPr>
      </w:pPr>
    </w:p>
    <w:p w:rsidR="007C37A7" w:rsidRDefault="007C37A7" w:rsidP="007C37A7">
      <w:pPr>
        <w:rPr>
          <w:sz w:val="24"/>
          <w:szCs w:val="24"/>
        </w:rPr>
      </w:pPr>
    </w:p>
    <w:p w:rsidR="007C37A7" w:rsidRDefault="007C37A7" w:rsidP="007C37A7">
      <w:pPr>
        <w:rPr>
          <w:sz w:val="24"/>
          <w:szCs w:val="24"/>
        </w:rPr>
      </w:pPr>
    </w:p>
    <w:p w:rsidR="007C37A7" w:rsidRPr="00E9628B" w:rsidRDefault="007C37A7" w:rsidP="007C37A7">
      <w:pPr>
        <w:rPr>
          <w:sz w:val="24"/>
          <w:szCs w:val="24"/>
        </w:rPr>
      </w:pPr>
    </w:p>
    <w:p w:rsidR="007C37A7" w:rsidRPr="00E9628B" w:rsidRDefault="007C37A7" w:rsidP="007C37A7">
      <w:pPr>
        <w:rPr>
          <w:sz w:val="24"/>
          <w:szCs w:val="24"/>
        </w:rPr>
      </w:pPr>
    </w:p>
    <w:p w:rsidR="007C37A7" w:rsidRPr="00E9628B" w:rsidRDefault="007C37A7" w:rsidP="007C37A7">
      <w:pPr>
        <w:rPr>
          <w:sz w:val="24"/>
          <w:szCs w:val="24"/>
        </w:rPr>
      </w:pPr>
    </w:p>
    <w:tbl>
      <w:tblPr>
        <w:tblW w:w="9180" w:type="dxa"/>
        <w:tblInd w:w="-72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C37A7" w:rsidRPr="00346FB2" w:rsidTr="009C494B">
        <w:tc>
          <w:tcPr>
            <w:tcW w:w="4680" w:type="dxa"/>
          </w:tcPr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 w:rsidRPr="00346FB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Address</w:t>
            </w:r>
            <w:r w:rsidRPr="00346FB2">
              <w:rPr>
                <w:rFonts w:ascii="Arial" w:hAnsi="Arial" w:cs="Arial"/>
                <w:b/>
                <w:color w:val="0000FF"/>
                <w:lang w:val="en-US"/>
              </w:rPr>
              <w:t>:</w:t>
            </w:r>
          </w:p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Australia Square, Level 33</w:t>
            </w:r>
          </w:p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264 George Street</w:t>
            </w:r>
          </w:p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lang w:val="en-US"/>
              </w:rPr>
              <w:t>Sydney NSW 2000</w:t>
            </w:r>
          </w:p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500" w:type="dxa"/>
          </w:tcPr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u w:val="single"/>
              </w:rPr>
            </w:pPr>
            <w:r w:rsidRPr="00346FB2">
              <w:rPr>
                <w:rFonts w:ascii="Arial" w:hAnsi="Arial" w:cs="Arial"/>
                <w:b/>
                <w:color w:val="0000FF"/>
                <w:u w:val="single"/>
              </w:rPr>
              <w:t>Contact Details:</w:t>
            </w:r>
          </w:p>
          <w:p w:rsidR="007C37A7" w:rsidRDefault="007C37A7" w:rsidP="009C494B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 w:rsidRPr="00346FB2">
              <w:rPr>
                <w:rFonts w:ascii="Arial" w:hAnsi="Arial" w:cs="Arial"/>
                <w:b/>
                <w:color w:val="0000FF"/>
              </w:rPr>
              <w:t xml:space="preserve">Tel: +61 2 </w:t>
            </w:r>
            <w:r>
              <w:rPr>
                <w:rFonts w:ascii="Arial" w:hAnsi="Arial" w:cs="Arial"/>
                <w:b/>
                <w:color w:val="0000FF"/>
              </w:rPr>
              <w:t>4628 4690</w:t>
            </w:r>
          </w:p>
          <w:p w:rsidR="007C37A7" w:rsidRDefault="007C37A7" w:rsidP="009C494B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Fax: +61 2 4627 5285</w:t>
            </w:r>
          </w:p>
          <w:p w:rsidR="007C37A7" w:rsidRPr="00346FB2" w:rsidRDefault="007C37A7" w:rsidP="009C494B">
            <w:pPr>
              <w:tabs>
                <w:tab w:val="left" w:pos="742"/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r w:rsidRPr="00346FB2">
              <w:rPr>
                <w:rFonts w:ascii="Arial" w:hAnsi="Arial" w:cs="Arial"/>
                <w:b/>
                <w:color w:val="0000FF"/>
              </w:rPr>
              <w:t>e-mail:</w:t>
            </w:r>
            <w:r w:rsidRPr="00346FB2">
              <w:rPr>
                <w:rFonts w:ascii="Arial" w:hAnsi="Arial" w:cs="Arial"/>
              </w:rPr>
              <w:t xml:space="preserve"> </w:t>
            </w:r>
            <w:hyperlink r:id="rId7" w:history="1">
              <w:r w:rsidRPr="0016232C">
                <w:rPr>
                  <w:rStyle w:val="Hyperlink"/>
                  <w:rFonts w:ascii="Arial" w:hAnsi="Arial" w:cs="Arial"/>
                </w:rPr>
                <w:t>info</w:t>
              </w:r>
              <w:r w:rsidRPr="0016232C">
                <w:rPr>
                  <w:rStyle w:val="Hyperlink"/>
                  <w:rFonts w:ascii="Arial" w:hAnsi="Arial" w:cs="Arial"/>
                  <w:b/>
                  <w:bCs/>
                </w:rPr>
                <w:t>@iecex.com</w:t>
              </w:r>
            </w:hyperlink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:rsidR="007C37A7" w:rsidRPr="00346FB2" w:rsidRDefault="00561EDB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hyperlink r:id="rId8" w:history="1">
              <w:r w:rsidR="007C37A7" w:rsidRPr="00346FB2">
                <w:rPr>
                  <w:rFonts w:ascii="Arial" w:hAnsi="Arial" w:cs="Arial"/>
                  <w:b/>
                  <w:color w:val="0000FF"/>
                  <w:u w:val="single"/>
                </w:rPr>
                <w:t>http://www.iecex.com</w:t>
              </w:r>
            </w:hyperlink>
          </w:p>
          <w:p w:rsidR="007C37A7" w:rsidRPr="00346FB2" w:rsidRDefault="007C37A7" w:rsidP="009C49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C37A7" w:rsidRDefault="007C37A7">
      <w:pPr>
        <w:sectPr w:rsidR="007C37A7" w:rsidSect="007C37A7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24208" w:rsidRDefault="00024208"/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10915"/>
        <w:gridCol w:w="1701"/>
      </w:tblGrid>
      <w:tr w:rsidR="007C37A7" w:rsidRPr="00F30F00" w:rsidTr="00B805D7">
        <w:trPr>
          <w:trHeight w:val="462"/>
          <w:tblHeader/>
        </w:trPr>
        <w:tc>
          <w:tcPr>
            <w:tcW w:w="2156" w:type="dxa"/>
          </w:tcPr>
          <w:p w:rsidR="007C37A7" w:rsidRPr="00B805D7" w:rsidRDefault="00B805D7" w:rsidP="009C494B">
            <w:pPr>
              <w:pStyle w:val="Heading4"/>
              <w:keepNext w:val="0"/>
              <w:rPr>
                <w:rFonts w:cs="Arial"/>
                <w:bCs w:val="0"/>
                <w:sz w:val="21"/>
                <w:szCs w:val="21"/>
                <w:lang w:eastAsia="en-US"/>
              </w:rPr>
            </w:pPr>
            <w:r w:rsidRPr="00B805D7">
              <w:rPr>
                <w:rFonts w:cs="Arial"/>
                <w:bCs w:val="0"/>
                <w:sz w:val="21"/>
                <w:szCs w:val="21"/>
                <w:lang w:eastAsia="en-US"/>
              </w:rPr>
              <w:t>Docu</w:t>
            </w:r>
            <w:r w:rsidR="007C37A7" w:rsidRPr="00B805D7">
              <w:rPr>
                <w:rFonts w:cs="Arial"/>
                <w:bCs w:val="0"/>
                <w:sz w:val="21"/>
                <w:szCs w:val="21"/>
                <w:lang w:eastAsia="en-US"/>
              </w:rPr>
              <w:t>ment No.</w:t>
            </w:r>
          </w:p>
        </w:tc>
        <w:tc>
          <w:tcPr>
            <w:tcW w:w="10915" w:type="dxa"/>
          </w:tcPr>
          <w:p w:rsidR="007C37A7" w:rsidRPr="00B805D7" w:rsidRDefault="00561EDB" w:rsidP="00561EDB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IECEx Re-Assessment Reports Issued - Title</w:t>
            </w:r>
          </w:p>
        </w:tc>
        <w:tc>
          <w:tcPr>
            <w:tcW w:w="1701" w:type="dxa"/>
            <w:shd w:val="clear" w:color="auto" w:fill="auto"/>
          </w:tcPr>
          <w:p w:rsidR="007C37A7" w:rsidRPr="00B805D7" w:rsidRDefault="007C37A7" w:rsidP="009C494B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B805D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Date issued </w:t>
            </w:r>
          </w:p>
        </w:tc>
      </w:tr>
      <w:tr w:rsidR="00B50617" w:rsidRPr="000203D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ExMC/1303/DV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0203D7">
              <w:rPr>
                <w:rFonts w:ascii="Arial" w:hAnsi="Arial"/>
              </w:rPr>
              <w:t xml:space="preserve">Re-assessment and Scope Extension Report for the continued acceptance of QPS Evaluation Services </w:t>
            </w:r>
            <w:proofErr w:type="spellStart"/>
            <w:r w:rsidRPr="000203D7">
              <w:rPr>
                <w:rFonts w:ascii="Arial" w:hAnsi="Arial"/>
              </w:rPr>
              <w:t>Inc</w:t>
            </w:r>
            <w:proofErr w:type="spellEnd"/>
            <w:r w:rsidRPr="000203D7">
              <w:rPr>
                <w:rFonts w:ascii="Arial" w:hAnsi="Arial"/>
              </w:rPr>
              <w:t xml:space="preserve"> an Accepted Certification Body, (ExCB), and an Accepted Ex Testing Laboratory (</w:t>
            </w:r>
            <w:proofErr w:type="spellStart"/>
            <w:r w:rsidRPr="000203D7">
              <w:rPr>
                <w:rFonts w:ascii="Arial" w:hAnsi="Arial"/>
              </w:rPr>
              <w:t>ExTL</w:t>
            </w:r>
            <w:proofErr w:type="spellEnd"/>
            <w:r w:rsidRPr="000203D7">
              <w:rPr>
                <w:rFonts w:ascii="Arial" w:hAnsi="Arial"/>
              </w:rPr>
              <w:t>) with</w:t>
            </w:r>
            <w:r w:rsidR="00561EDB">
              <w:rPr>
                <w:rFonts w:ascii="Arial" w:hAnsi="Arial"/>
              </w:rPr>
              <w:t xml:space="preserve">in the IECEx System, Equipment </w:t>
            </w:r>
            <w:r w:rsidRPr="000203D7">
              <w:rPr>
                <w:rFonts w:ascii="Arial" w:hAnsi="Arial"/>
              </w:rPr>
              <w:t>Scheme 02.</w:t>
            </w:r>
          </w:p>
          <w:p w:rsidR="00B50617" w:rsidRPr="008B7C22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0203D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2017 11 09</w:t>
            </w:r>
          </w:p>
        </w:tc>
      </w:tr>
      <w:tr w:rsidR="00B50617" w:rsidRPr="00D86EEB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 xml:space="preserve">ExMC/1304/DV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Pr="008B7C22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46672D">
              <w:rPr>
                <w:rFonts w:ascii="Arial" w:hAnsi="Arial"/>
              </w:rPr>
              <w:t xml:space="preserve">Re-assessment and Scope Extension Report for the continued acceptance of </w:t>
            </w:r>
            <w:proofErr w:type="gramStart"/>
            <w:r>
              <w:rPr>
                <w:rFonts w:ascii="Arial" w:hAnsi="Arial"/>
              </w:rPr>
              <w:t xml:space="preserve">CSA </w:t>
            </w:r>
            <w:r w:rsidRPr="0046672D">
              <w:rPr>
                <w:rFonts w:ascii="Arial" w:hAnsi="Arial"/>
              </w:rPr>
              <w:t xml:space="preserve"> an</w:t>
            </w:r>
            <w:proofErr w:type="gramEnd"/>
            <w:r w:rsidRPr="0046672D">
              <w:rPr>
                <w:rFonts w:ascii="Arial" w:hAnsi="Arial"/>
              </w:rPr>
              <w:t xml:space="preserve"> Accepted Certification Body, (ExCB), and an Accepted Ex Testing Laborator</w:t>
            </w:r>
            <w:r>
              <w:rPr>
                <w:rFonts w:ascii="Arial" w:hAnsi="Arial"/>
              </w:rPr>
              <w:t>ies</w:t>
            </w:r>
            <w:r w:rsidRPr="0046672D">
              <w:rPr>
                <w:rFonts w:ascii="Arial" w:hAnsi="Arial"/>
              </w:rPr>
              <w:t xml:space="preserve"> (</w:t>
            </w:r>
            <w:proofErr w:type="spellStart"/>
            <w:r w:rsidRPr="0046672D">
              <w:rPr>
                <w:rFonts w:ascii="Arial" w:hAnsi="Arial"/>
              </w:rPr>
              <w:t>ExTL</w:t>
            </w:r>
            <w:proofErr w:type="spellEnd"/>
            <w:r w:rsidRPr="0046672D">
              <w:rPr>
                <w:rFonts w:ascii="Arial" w:hAnsi="Arial"/>
              </w:rPr>
              <w:t xml:space="preserve">) within the IECEx System, Equipment </w:t>
            </w:r>
            <w:r>
              <w:rPr>
                <w:rFonts w:ascii="Arial" w:hAnsi="Arial"/>
              </w:rPr>
              <w:t>S</w:t>
            </w:r>
            <w:r w:rsidRPr="0046672D">
              <w:rPr>
                <w:rFonts w:ascii="Arial" w:hAnsi="Arial"/>
              </w:rPr>
              <w:t>cheme 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D86EEB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2017 11 17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ExMC/1314/DV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187B2D">
              <w:rPr>
                <w:rFonts w:ascii="Arial" w:hAnsi="Arial"/>
              </w:rPr>
              <w:t xml:space="preserve">Re-assessment and Scope Extension Report for the continued acceptance of UL International </w:t>
            </w:r>
            <w:proofErr w:type="spellStart"/>
            <w:r w:rsidRPr="00187B2D">
              <w:rPr>
                <w:rFonts w:ascii="Arial" w:hAnsi="Arial"/>
              </w:rPr>
              <w:t>Demko</w:t>
            </w:r>
            <w:proofErr w:type="spellEnd"/>
            <w:r w:rsidRPr="00187B2D">
              <w:rPr>
                <w:rFonts w:ascii="Arial" w:hAnsi="Arial"/>
              </w:rPr>
              <w:t xml:space="preserve"> A/S an Accepted Certification Body (ExCB), and Accepted Ex Testing Laboratory (</w:t>
            </w:r>
            <w:proofErr w:type="spellStart"/>
            <w:r w:rsidRPr="00187B2D">
              <w:rPr>
                <w:rFonts w:ascii="Arial" w:hAnsi="Arial"/>
              </w:rPr>
              <w:t>ExTL</w:t>
            </w:r>
            <w:proofErr w:type="spellEnd"/>
            <w:r w:rsidRPr="00187B2D">
              <w:rPr>
                <w:rFonts w:ascii="Arial" w:hAnsi="Arial"/>
              </w:rPr>
              <w:t>) within the IECEx</w:t>
            </w:r>
            <w:r>
              <w:rPr>
                <w:rFonts w:ascii="Arial" w:hAnsi="Arial"/>
              </w:rPr>
              <w:t xml:space="preserve"> </w:t>
            </w:r>
            <w:r w:rsidRPr="00187B2D">
              <w:rPr>
                <w:rFonts w:ascii="Arial" w:hAnsi="Arial"/>
              </w:rPr>
              <w:t>System, Equipment Scheme 02.</w:t>
            </w:r>
          </w:p>
          <w:p w:rsidR="00B50617" w:rsidRP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B50617">
              <w:rPr>
                <w:rFonts w:ascii="Arial" w:hAnsi="Arial"/>
              </w:rPr>
              <w:t>Voting form for Scope Extension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2017 12 21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ExMC/1315/R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Pr="008622CE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187B2D">
              <w:rPr>
                <w:rFonts w:ascii="Arial" w:hAnsi="Arial"/>
              </w:rPr>
              <w:t xml:space="preserve">Re-assessment Report for the continued acceptance of </w:t>
            </w:r>
            <w:proofErr w:type="spellStart"/>
            <w:r w:rsidRPr="00187B2D">
              <w:rPr>
                <w:rFonts w:ascii="Arial" w:hAnsi="Arial"/>
              </w:rPr>
              <w:t>Simtars</w:t>
            </w:r>
            <w:proofErr w:type="spellEnd"/>
            <w:r w:rsidRPr="00187B2D">
              <w:rPr>
                <w:rFonts w:ascii="Arial" w:hAnsi="Arial"/>
              </w:rPr>
              <w:t xml:space="preserve"> Australia an Accepted ExCB and </w:t>
            </w:r>
            <w:proofErr w:type="spellStart"/>
            <w:r w:rsidRPr="00187B2D">
              <w:rPr>
                <w:rFonts w:ascii="Arial" w:hAnsi="Arial"/>
              </w:rPr>
              <w:t>ExTL</w:t>
            </w:r>
            <w:proofErr w:type="spellEnd"/>
            <w:r w:rsidRPr="00187B2D">
              <w:rPr>
                <w:rFonts w:ascii="Arial" w:hAnsi="Arial"/>
              </w:rPr>
              <w:t xml:space="preserve"> within the IECEx Equipment Scheme 02, Certified Service Facility Scheme </w:t>
            </w:r>
            <w:bookmarkStart w:id="0" w:name="_GoBack"/>
            <w:bookmarkEnd w:id="0"/>
            <w:r w:rsidRPr="00187B2D">
              <w:rPr>
                <w:rFonts w:ascii="Arial" w:hAnsi="Arial"/>
              </w:rPr>
              <w:t>03 and Conformity Mark Licensing System,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2017 12 21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ExMC/1316/DV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187B2D">
              <w:rPr>
                <w:rFonts w:ascii="Arial" w:hAnsi="Arial"/>
              </w:rPr>
              <w:t>Re-assessment and Scope Extension Report for the continued acceptance of UL LLC an Accepted Certification Body (ExCB), and Accepted Ex Testing Laboratory (</w:t>
            </w:r>
            <w:proofErr w:type="spellStart"/>
            <w:r w:rsidRPr="00187B2D">
              <w:rPr>
                <w:rFonts w:ascii="Arial" w:hAnsi="Arial"/>
              </w:rPr>
              <w:t>ExTL</w:t>
            </w:r>
            <w:proofErr w:type="spellEnd"/>
            <w:r w:rsidRPr="00187B2D">
              <w:rPr>
                <w:rFonts w:ascii="Arial" w:hAnsi="Arial"/>
              </w:rPr>
              <w:t>) within the IECEx System, Equipment Scheme 02</w:t>
            </w:r>
          </w:p>
          <w:p w:rsidR="00B50617" w:rsidRPr="008622CE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B50617">
              <w:rPr>
                <w:rFonts w:ascii="Arial" w:hAnsi="Arial"/>
              </w:rPr>
              <w:t>Voting form for Scope Extension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 xml:space="preserve">2017 12 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ExMC/1333/DV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3515EE">
              <w:rPr>
                <w:rFonts w:ascii="Arial" w:hAnsi="Arial"/>
              </w:rPr>
              <w:t xml:space="preserve">Re-assessment and Scope Extension Assessment Report for </w:t>
            </w:r>
            <w:proofErr w:type="spellStart"/>
            <w:r w:rsidRPr="003515EE">
              <w:rPr>
                <w:rFonts w:ascii="Arial" w:hAnsi="Arial"/>
              </w:rPr>
              <w:t>ExT&amp;C</w:t>
            </w:r>
            <w:proofErr w:type="spellEnd"/>
            <w:r w:rsidRPr="003515EE">
              <w:rPr>
                <w:rFonts w:ascii="Arial" w:hAnsi="Arial"/>
              </w:rPr>
              <w:t xml:space="preserve"> - Ex Testing and Certification Pty Ltd, an Accepted ExCB and </w:t>
            </w:r>
            <w:proofErr w:type="spellStart"/>
            <w:r w:rsidRPr="003515EE">
              <w:rPr>
                <w:rFonts w:ascii="Arial" w:hAnsi="Arial"/>
              </w:rPr>
              <w:t>ExTL</w:t>
            </w:r>
            <w:proofErr w:type="spellEnd"/>
            <w:r w:rsidRPr="003515EE">
              <w:rPr>
                <w:rFonts w:ascii="Arial" w:hAnsi="Arial"/>
              </w:rPr>
              <w:t xml:space="preserve"> within the IECEx System, Equipment Scheme 02, to include IEC 60079-13, IEC 60079-28, IEC 60079-33, ISO 80079-36, ISO 80079-37 and IEC TS 60079-46 in their scope.</w:t>
            </w:r>
          </w:p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 xml:space="preserve">2018 02 28 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ExMC/1336/DV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B50617">
              <w:rPr>
                <w:rFonts w:ascii="Arial" w:hAnsi="Arial"/>
              </w:rPr>
              <w:t>Re-assessment and Scope Extension Report for the continued acceptance of - Slovenian Institute of Quality and Metrology, Ljubljana , SIQ, an Accepted Certification Body (ExCB), and Accepted Ex Testing Laboratory (</w:t>
            </w:r>
            <w:proofErr w:type="spellStart"/>
            <w:r w:rsidRPr="00B50617">
              <w:rPr>
                <w:rFonts w:ascii="Arial" w:hAnsi="Arial"/>
              </w:rPr>
              <w:t>ExTL</w:t>
            </w:r>
            <w:proofErr w:type="spellEnd"/>
            <w:r w:rsidRPr="00B50617">
              <w:rPr>
                <w:rFonts w:ascii="Arial" w:hAnsi="Arial"/>
              </w:rPr>
              <w:t>) within the IECEx System, Equipment Scheme 02 and Certified Service Facility Scheme, 03.</w:t>
            </w:r>
          </w:p>
          <w:p w:rsidR="00B50617" w:rsidRPr="003515EE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2018 03 09</w:t>
            </w:r>
          </w:p>
        </w:tc>
      </w:tr>
      <w:tr w:rsidR="00B50617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ExMC/1349/DV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7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E43D79">
              <w:rPr>
                <w:rFonts w:ascii="Arial" w:hAnsi="Arial"/>
              </w:rPr>
              <w:t>IECEx Re-assessment and Scope Extension Report for the continued acceptance of Intertek Testing Services NA, Inc. (Plano, Texas), an Accepted Ex Test Laboratory, (</w:t>
            </w:r>
            <w:proofErr w:type="spellStart"/>
            <w:r w:rsidRPr="00E43D79">
              <w:rPr>
                <w:rFonts w:ascii="Arial" w:hAnsi="Arial"/>
              </w:rPr>
              <w:t>ExTL</w:t>
            </w:r>
            <w:proofErr w:type="spellEnd"/>
            <w:r w:rsidRPr="00E43D79">
              <w:rPr>
                <w:rFonts w:ascii="Arial" w:hAnsi="Arial"/>
              </w:rPr>
              <w:t>).</w:t>
            </w:r>
          </w:p>
          <w:p w:rsidR="00B50617" w:rsidRPr="0071513C" w:rsidRDefault="00B50617" w:rsidP="009C494B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17" w:rsidRPr="00B50617" w:rsidRDefault="00B5061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B5061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2018 04 11</w:t>
            </w:r>
          </w:p>
        </w:tc>
      </w:tr>
      <w:tr w:rsidR="007C37A7" w:rsidRPr="00F0645A" w:rsidTr="007C37A7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7" w:rsidRDefault="007C37A7" w:rsidP="009C494B">
            <w:pPr>
              <w:pStyle w:val="Heading4"/>
              <w:keepNext w:val="0"/>
              <w:rPr>
                <w:rFonts w:cs="Arial"/>
                <w:bCs w:val="0"/>
                <w:color w:val="0070C0"/>
                <w:lang w:eastAsia="en-US"/>
              </w:rPr>
            </w:pPr>
            <w:r>
              <w:rPr>
                <w:rFonts w:cs="Arial"/>
                <w:bCs w:val="0"/>
                <w:color w:val="0070C0"/>
                <w:lang w:eastAsia="en-US"/>
              </w:rPr>
              <w:t>ExMC/1412/DV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7" w:rsidRPr="007C37A7" w:rsidRDefault="007C37A7" w:rsidP="009C494B">
            <w:pPr>
              <w:tabs>
                <w:tab w:val="left" w:pos="567"/>
              </w:tabs>
              <w:rPr>
                <w:rFonts w:ascii="Arial" w:hAnsi="Arial"/>
              </w:rPr>
            </w:pPr>
            <w:r w:rsidRPr="007C37A7">
              <w:rPr>
                <w:rFonts w:ascii="Arial" w:hAnsi="Arial"/>
              </w:rPr>
              <w:t>Re-assessment and Scope Extension Report for the continued acceptance of CHEM - National Quality Supervision and Inspection Centre of Hoisting &amp; Metallurgical &amp; Explosion-Proof Electric Machine, CN, an Accepted Certification Body, (ExCB), and an Accepted Ex Testing Laboratory (</w:t>
            </w:r>
            <w:proofErr w:type="spellStart"/>
            <w:r w:rsidRPr="007C37A7">
              <w:rPr>
                <w:rFonts w:ascii="Arial" w:hAnsi="Arial"/>
              </w:rPr>
              <w:t>ExTL</w:t>
            </w:r>
            <w:proofErr w:type="spellEnd"/>
            <w:r w:rsidRPr="007C37A7">
              <w:rPr>
                <w:rFonts w:ascii="Arial" w:hAnsi="Arial"/>
              </w:rPr>
              <w:t>) within the IECEx System, Scheme 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A7" w:rsidRPr="007C37A7" w:rsidRDefault="007C37A7" w:rsidP="009C494B">
            <w:pPr>
              <w:widowControl w:val="0"/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</w:pPr>
            <w:r w:rsidRPr="007C37A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 xml:space="preserve"> </w:t>
            </w:r>
            <w:r w:rsidR="000743D9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20</w:t>
            </w:r>
            <w:r w:rsidRPr="007C37A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18</w:t>
            </w:r>
            <w:r w:rsidR="000743D9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 xml:space="preserve"> </w:t>
            </w:r>
            <w:r w:rsidRPr="007C37A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07</w:t>
            </w:r>
            <w:r w:rsidR="000743D9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 xml:space="preserve"> </w:t>
            </w:r>
            <w:r w:rsidRPr="007C37A7">
              <w:rPr>
                <w:rFonts w:ascii="Arial" w:hAnsi="Arial" w:cs="Arial"/>
                <w:b/>
                <w:bCs/>
                <w:color w:val="FF0000"/>
                <w:sz w:val="18"/>
                <w:lang w:val="en-US"/>
              </w:rPr>
              <w:t>31</w:t>
            </w:r>
          </w:p>
        </w:tc>
      </w:tr>
    </w:tbl>
    <w:p w:rsidR="00B50617" w:rsidRDefault="00B50617"/>
    <w:p w:rsidR="00561EDB" w:rsidRDefault="00561EDB">
      <w:r>
        <w:t xml:space="preserve">NOTE: Additional IECEx Re-Assessments are currently underway for which further Re-assessment reports will be issued as they are completed </w:t>
      </w:r>
    </w:p>
    <w:p w:rsidR="00561EDB" w:rsidRDefault="00561EDB">
      <w:pPr>
        <w:spacing w:after="160" w:line="259" w:lineRule="auto"/>
      </w:pPr>
      <w:r>
        <w:br w:type="page"/>
      </w:r>
    </w:p>
    <w:p w:rsidR="00561EDB" w:rsidRDefault="00561EDB">
      <w:pPr>
        <w:rPr>
          <w:b/>
        </w:rPr>
      </w:pPr>
      <w:r w:rsidRPr="00561EDB">
        <w:rPr>
          <w:b/>
        </w:rPr>
        <w:lastRenderedPageBreak/>
        <w:t>List of Mid Term Assessments conducted since 2017 ExMC Washington meeting</w:t>
      </w:r>
      <w:r>
        <w:rPr>
          <w:b/>
        </w:rPr>
        <w:t xml:space="preserve">: - </w:t>
      </w:r>
    </w:p>
    <w:p w:rsidR="00561EDB" w:rsidRDefault="00561EDB">
      <w:pPr>
        <w:rPr>
          <w:b/>
        </w:rPr>
      </w:pPr>
    </w:p>
    <w:p w:rsidR="00561EDB" w:rsidRPr="00561EDB" w:rsidRDefault="00561EDB">
      <w:r>
        <w:t>The following is a list of Mid Term Assessments that have been conducted since the 2017 ExMC Washington meeting, noting that for many of the assessments the opportunity was taken to conduct a combined “mid Term” and Scope extension assessment during the one assessment visit to make the most efficient use of time and travel resources.</w:t>
      </w:r>
    </w:p>
    <w:p w:rsidR="00561EDB" w:rsidRDefault="00561EDB"/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CMExC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CQM  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CQST 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>NEPSI   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>PCEC     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EMT   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1EDB">
        <w:rPr>
          <w:rFonts w:ascii="Arial" w:hAnsi="Arial" w:cs="Arial"/>
        </w:rPr>
        <w:t>ExA</w:t>
      </w:r>
      <w:proofErr w:type="spellEnd"/>
      <w:r w:rsidRPr="00561EDB">
        <w:rPr>
          <w:rFonts w:ascii="Arial" w:hAnsi="Arial" w:cs="Arial"/>
        </w:rPr>
        <w:t xml:space="preserve">    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1EDB">
        <w:rPr>
          <w:rFonts w:ascii="Arial" w:hAnsi="Arial" w:cs="Arial"/>
        </w:rPr>
        <w:t>Główny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Instytut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Górnictwa</w:t>
      </w:r>
      <w:proofErr w:type="spellEnd"/>
      <w:r w:rsidRPr="00561EDB">
        <w:rPr>
          <w:rFonts w:ascii="Arial" w:hAnsi="Arial" w:cs="Arial"/>
        </w:rPr>
        <w:t xml:space="preserve"> (GIG)  Mid-term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>I</w:t>
      </w:r>
      <w:r>
        <w:rPr>
          <w:rFonts w:ascii="Arial" w:hAnsi="Arial" w:cs="Arial"/>
        </w:rPr>
        <w:t>NERIS</w:t>
      </w:r>
      <w:r w:rsidRPr="00561EDB">
        <w:rPr>
          <w:rFonts w:ascii="Arial" w:hAnsi="Arial" w:cs="Arial"/>
        </w:rPr>
        <w:t xml:space="preserve"> 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 xml:space="preserve">Mid-term </w:t>
      </w:r>
      <w:r>
        <w:rPr>
          <w:rFonts w:ascii="Arial" w:hAnsi="Arial" w:cs="Arial"/>
        </w:rPr>
        <w:t xml:space="preserve">and </w:t>
      </w:r>
      <w:r w:rsidRPr="00561EDB">
        <w:rPr>
          <w:rFonts w:ascii="Arial" w:hAnsi="Arial" w:cs="Arial"/>
        </w:rPr>
        <w:t>Scope extension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MASC  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 and Surveillance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1EDB">
        <w:rPr>
          <w:rFonts w:ascii="Arial" w:hAnsi="Arial" w:cs="Arial"/>
        </w:rPr>
        <w:t>Osrodek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Badan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Atestacji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i</w:t>
      </w:r>
      <w:proofErr w:type="spellEnd"/>
      <w:r w:rsidRPr="00561EDB">
        <w:rPr>
          <w:rFonts w:ascii="Arial" w:hAnsi="Arial" w:cs="Arial"/>
        </w:rPr>
        <w:t xml:space="preserve"> </w:t>
      </w:r>
      <w:proofErr w:type="spellStart"/>
      <w:r w:rsidRPr="00561EDB">
        <w:rPr>
          <w:rFonts w:ascii="Arial" w:hAnsi="Arial" w:cs="Arial"/>
        </w:rPr>
        <w:t>Certyfikacji</w:t>
      </w:r>
      <w:proofErr w:type="spellEnd"/>
      <w:r w:rsidRPr="00561EDB">
        <w:rPr>
          <w:rFonts w:ascii="Arial" w:hAnsi="Arial" w:cs="Arial"/>
        </w:rPr>
        <w:t xml:space="preserve"> OBAC   Mid-term</w:t>
      </w:r>
    </w:p>
    <w:p w:rsidR="00561EDB" w:rsidRPr="00561EDB" w:rsidRDefault="00561EDB" w:rsidP="00561EDB">
      <w:pPr>
        <w:rPr>
          <w:rFonts w:ascii="Arial" w:hAnsi="Arial" w:cs="Arial"/>
        </w:rPr>
      </w:pPr>
    </w:p>
    <w:p w:rsidR="00561EDB" w:rsidRPr="00561EDB" w:rsidRDefault="00561EDB" w:rsidP="00561E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1EDB">
        <w:rPr>
          <w:rFonts w:ascii="Arial" w:hAnsi="Arial" w:cs="Arial"/>
        </w:rPr>
        <w:t xml:space="preserve">UL LLC   </w:t>
      </w:r>
      <w:r>
        <w:rPr>
          <w:rFonts w:ascii="Arial" w:hAnsi="Arial" w:cs="Arial"/>
        </w:rPr>
        <w:tab/>
      </w:r>
      <w:r w:rsidRPr="00561EDB">
        <w:rPr>
          <w:rFonts w:ascii="Arial" w:hAnsi="Arial" w:cs="Arial"/>
        </w:rPr>
        <w:t>Mid-term</w:t>
      </w:r>
    </w:p>
    <w:p w:rsidR="00561EDB" w:rsidRDefault="00561EDB"/>
    <w:sectPr w:rsidR="00561EDB" w:rsidSect="00B506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A7" w:rsidRDefault="007C37A7" w:rsidP="007C37A7">
      <w:r>
        <w:separator/>
      </w:r>
    </w:p>
  </w:endnote>
  <w:endnote w:type="continuationSeparator" w:id="0">
    <w:p w:rsidR="007C37A7" w:rsidRDefault="007C37A7" w:rsidP="007C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A7" w:rsidRDefault="007C37A7" w:rsidP="007C37A7">
      <w:r>
        <w:separator/>
      </w:r>
    </w:p>
  </w:footnote>
  <w:footnote w:type="continuationSeparator" w:id="0">
    <w:p w:rsidR="007C37A7" w:rsidRDefault="007C37A7" w:rsidP="007C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D7" w:rsidRDefault="00B80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A7" w:rsidRDefault="007C37A7">
    <w:pPr>
      <w:pStyle w:val="Header"/>
    </w:pPr>
    <w:r>
      <w:rPr>
        <w:noProof/>
        <w:lang w:eastAsia="en-AU"/>
      </w:rPr>
      <w:drawing>
        <wp:inline distT="0" distB="0" distL="0" distR="0" wp14:anchorId="794E4031">
          <wp:extent cx="1066800" cy="45425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697" cy="45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37A7" w:rsidRPr="007C37A7" w:rsidRDefault="007C37A7" w:rsidP="007C37A7">
    <w:pPr>
      <w:pStyle w:val="Header"/>
      <w:jc w:val="right"/>
      <w:rPr>
        <w:rFonts w:ascii="Arial" w:hAnsi="Arial" w:cs="Arial"/>
        <w:b/>
        <w:sz w:val="21"/>
        <w:szCs w:val="21"/>
      </w:rPr>
    </w:pPr>
    <w:r w:rsidRPr="007C37A7">
      <w:rPr>
        <w:rFonts w:ascii="Arial" w:hAnsi="Arial" w:cs="Arial"/>
        <w:b/>
        <w:sz w:val="21"/>
        <w:szCs w:val="21"/>
      </w:rPr>
      <w:t>ExMC/</w:t>
    </w:r>
    <w:r w:rsidR="00A013DC">
      <w:rPr>
        <w:rFonts w:ascii="Arial" w:hAnsi="Arial" w:cs="Arial"/>
        <w:b/>
        <w:sz w:val="21"/>
        <w:szCs w:val="21"/>
      </w:rPr>
      <w:t>1416</w:t>
    </w:r>
    <w:r w:rsidRPr="007C37A7">
      <w:rPr>
        <w:rFonts w:ascii="Arial" w:hAnsi="Arial" w:cs="Arial"/>
        <w:b/>
        <w:sz w:val="21"/>
        <w:szCs w:val="21"/>
      </w:rPr>
      <w:t>/R</w:t>
    </w:r>
  </w:p>
  <w:p w:rsidR="007C37A7" w:rsidRDefault="007C37A7" w:rsidP="007C37A7">
    <w:pPr>
      <w:pStyle w:val="Header"/>
      <w:jc w:val="right"/>
      <w:rPr>
        <w:rFonts w:ascii="Arial" w:hAnsi="Arial" w:cs="Arial"/>
        <w:b/>
        <w:sz w:val="21"/>
        <w:szCs w:val="21"/>
      </w:rPr>
    </w:pPr>
    <w:r w:rsidRPr="007C37A7">
      <w:rPr>
        <w:rFonts w:ascii="Arial" w:hAnsi="Arial" w:cs="Arial"/>
        <w:b/>
        <w:sz w:val="21"/>
        <w:szCs w:val="21"/>
      </w:rPr>
      <w:t xml:space="preserve">August 2018 </w:t>
    </w:r>
  </w:p>
  <w:p w:rsidR="007C37A7" w:rsidRPr="007C37A7" w:rsidRDefault="007C37A7" w:rsidP="007C37A7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D7" w:rsidRDefault="00B80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0B15"/>
    <w:multiLevelType w:val="hybridMultilevel"/>
    <w:tmpl w:val="C1FEE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17"/>
    <w:rsid w:val="00024208"/>
    <w:rsid w:val="000743D9"/>
    <w:rsid w:val="00300263"/>
    <w:rsid w:val="00561EDB"/>
    <w:rsid w:val="007C37A7"/>
    <w:rsid w:val="00A013DC"/>
    <w:rsid w:val="00B50617"/>
    <w:rsid w:val="00B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D72698-B064-4148-9157-B72FBEC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50617"/>
    <w:pPr>
      <w:keepNext/>
      <w:widowControl w:val="0"/>
      <w:outlineLvl w:val="3"/>
    </w:pPr>
    <w:rPr>
      <w:rFonts w:ascii="Arial" w:hAnsi="Arial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50617"/>
    <w:rPr>
      <w:rFonts w:ascii="Arial" w:eastAsia="Times New Roman" w:hAnsi="Arial" w:cs="Times New Roman"/>
      <w:b/>
      <w:bCs/>
      <w:sz w:val="20"/>
      <w:szCs w:val="20"/>
      <w:lang w:eastAsia="x-none"/>
    </w:rPr>
  </w:style>
  <w:style w:type="character" w:styleId="Hyperlink">
    <w:name w:val="Hyperlink"/>
    <w:uiPriority w:val="99"/>
    <w:unhideWhenUsed/>
    <w:rsid w:val="007C37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7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7A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4</cp:revision>
  <dcterms:created xsi:type="dcterms:W3CDTF">2018-08-20T07:24:00Z</dcterms:created>
  <dcterms:modified xsi:type="dcterms:W3CDTF">2018-08-22T01:56:00Z</dcterms:modified>
</cp:coreProperties>
</file>