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CB2C" w14:textId="77777777" w:rsidR="009D0D90" w:rsidRDefault="009D0D90" w:rsidP="009D0D90">
      <w:pPr>
        <w:pStyle w:val="Header"/>
      </w:pPr>
      <w:r w:rsidRPr="00B46745">
        <w:rPr>
          <w:noProof/>
          <w:lang w:eastAsia="en-AU"/>
        </w:rPr>
        <w:drawing>
          <wp:inline distT="0" distB="0" distL="0" distR="0" wp14:anchorId="7EF62DE6" wp14:editId="454BC55E">
            <wp:extent cx="1781175" cy="762000"/>
            <wp:effectExtent l="0" t="0" r="9525" b="0"/>
            <wp:docPr id="6"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mos.ISC\Desktop\Logo IECEx 250px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762000"/>
                    </a:xfrm>
                    <a:prstGeom prst="rect">
                      <a:avLst/>
                    </a:prstGeom>
                    <a:noFill/>
                    <a:ln>
                      <a:noFill/>
                    </a:ln>
                  </pic:spPr>
                </pic:pic>
              </a:graphicData>
            </a:graphic>
          </wp:inline>
        </w:drawing>
      </w:r>
      <w:r>
        <w:rPr>
          <w:noProof/>
          <w:lang w:eastAsia="en-AU"/>
        </w:rPr>
        <mc:AlternateContent>
          <mc:Choice Requires="wps">
            <w:drawing>
              <wp:anchor distT="45720" distB="45720" distL="114300" distR="114300" simplePos="0" relativeHeight="251659264" behindDoc="0" locked="0" layoutInCell="1" allowOverlap="1" wp14:anchorId="06DF87E2" wp14:editId="486CAFAF">
                <wp:simplePos x="0" y="0"/>
                <wp:positionH relativeFrom="column">
                  <wp:posOffset>2073275</wp:posOffset>
                </wp:positionH>
                <wp:positionV relativeFrom="paragraph">
                  <wp:posOffset>50800</wp:posOffset>
                </wp:positionV>
                <wp:extent cx="4020185" cy="758190"/>
                <wp:effectExtent l="0" t="3175" r="254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7E3B0" w14:textId="2F139519" w:rsidR="009D0D90" w:rsidRPr="00D931EC" w:rsidRDefault="00D931EC" w:rsidP="00D931EC">
                            <w:pPr>
                              <w:pStyle w:val="BodyText"/>
                              <w:jc w:val="right"/>
                              <w:rPr>
                                <w:i w:val="0"/>
                                <w:sz w:val="22"/>
                              </w:rPr>
                            </w:pPr>
                            <w:r w:rsidRPr="00D931EC">
                              <w:rPr>
                                <w:i w:val="0"/>
                                <w:sz w:val="22"/>
                              </w:rPr>
                              <w:t>ExMC/1494/R</w:t>
                            </w:r>
                          </w:p>
                          <w:p w14:paraId="19A020B6" w14:textId="1D4BB5A7" w:rsidR="00D931EC" w:rsidRPr="00D931EC" w:rsidRDefault="00D931EC" w:rsidP="00D931EC">
                            <w:pPr>
                              <w:pStyle w:val="BodyText"/>
                              <w:jc w:val="right"/>
                              <w:rPr>
                                <w:i w:val="0"/>
                                <w:sz w:val="22"/>
                              </w:rPr>
                            </w:pPr>
                            <w:r w:rsidRPr="00D931EC">
                              <w:rPr>
                                <w:i w:val="0"/>
                                <w:sz w:val="22"/>
                              </w:rPr>
                              <w:t>July 2019</w:t>
                            </w:r>
                          </w:p>
                          <w:p w14:paraId="69769B7F" w14:textId="77777777" w:rsidR="009D0D90" w:rsidRDefault="009D0D90" w:rsidP="009D0D9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DF87E2" id="_x0000_t202" coordsize="21600,21600" o:spt="202" path="m,l,21600r21600,l21600,xe">
                <v:stroke joinstyle="miter"/>
                <v:path gradientshapeok="t" o:connecttype="rect"/>
              </v:shapetype>
              <v:shape id="Text Box 2" o:spid="_x0000_s1026" type="#_x0000_t202" style="position:absolute;margin-left:163.25pt;margin-top:4pt;width:316.55pt;height:59.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" stroked="f">
                <v:textbox style="mso-fit-shape-to-text:t">
                  <w:txbxContent>
                    <w:p w14:paraId="22C7E3B0" w14:textId="2F139519" w:rsidR="009D0D90" w:rsidRPr="00D931EC" w:rsidRDefault="00D931EC" w:rsidP="00D931EC">
                      <w:pPr>
                        <w:pStyle w:val="BodyText"/>
                        <w:jc w:val="right"/>
                        <w:rPr>
                          <w:i w:val="0"/>
                          <w:sz w:val="22"/>
                        </w:rPr>
                      </w:pPr>
                      <w:r w:rsidRPr="00D931EC">
                        <w:rPr>
                          <w:i w:val="0"/>
                          <w:sz w:val="22"/>
                        </w:rPr>
                        <w:t>ExMC/1494/R</w:t>
                      </w:r>
                    </w:p>
                    <w:p w14:paraId="19A020B6" w14:textId="1D4BB5A7" w:rsidR="00D931EC" w:rsidRPr="00D931EC" w:rsidRDefault="00D931EC" w:rsidP="00D931EC">
                      <w:pPr>
                        <w:pStyle w:val="BodyText"/>
                        <w:jc w:val="right"/>
                        <w:rPr>
                          <w:i w:val="0"/>
                          <w:sz w:val="22"/>
                        </w:rPr>
                      </w:pPr>
                      <w:r w:rsidRPr="00D931EC">
                        <w:rPr>
                          <w:i w:val="0"/>
                          <w:sz w:val="22"/>
                        </w:rPr>
                        <w:t>July 2019</w:t>
                      </w:r>
                    </w:p>
                    <w:p w14:paraId="69769B7F" w14:textId="77777777" w:rsidR="009D0D90" w:rsidRDefault="009D0D90" w:rsidP="009D0D90"/>
                  </w:txbxContent>
                </v:textbox>
                <w10:wrap type="square"/>
              </v:shape>
            </w:pict>
          </mc:Fallback>
        </mc:AlternateContent>
      </w:r>
    </w:p>
    <w:p w14:paraId="3824DFC4" w14:textId="77777777" w:rsidR="009D0D90" w:rsidRDefault="009D0D90" w:rsidP="00467F5C">
      <w:pPr>
        <w:spacing w:after="0" w:line="240" w:lineRule="auto"/>
        <w:rPr>
          <w:b/>
          <w:sz w:val="28"/>
        </w:rPr>
      </w:pPr>
    </w:p>
    <w:p w14:paraId="559FCDA3" w14:textId="77777777" w:rsidR="00D931EC" w:rsidRPr="00366002" w:rsidRDefault="00D931EC" w:rsidP="00D931EC">
      <w:pPr>
        <w:pStyle w:val="PlainText"/>
        <w:rPr>
          <w:rFonts w:ascii="Arial" w:hAnsi="Arial"/>
          <w:b/>
          <w:sz w:val="24"/>
        </w:rPr>
      </w:pPr>
      <w:r w:rsidRPr="00366002">
        <w:rPr>
          <w:rFonts w:ascii="Arial" w:hAnsi="Arial"/>
          <w:b/>
          <w:sz w:val="24"/>
        </w:rPr>
        <w:t>INTERNATIONAL ELECTROTECHNICAL COMMISSION IEC SYSTEM FOR CERTIFICATION TO STANDARDS RELATING TO EQUIPMENT FOR USE IN EXPLOSIVE ATMOSPHERES (IECEx SYSTEM)</w:t>
      </w:r>
    </w:p>
    <w:p w14:paraId="6EA0BFC0" w14:textId="77777777" w:rsidR="00D931EC" w:rsidRPr="00366002" w:rsidRDefault="00D931EC" w:rsidP="00D931EC">
      <w:pPr>
        <w:pStyle w:val="PlainText"/>
        <w:rPr>
          <w:rFonts w:ascii="Arial" w:hAnsi="Arial"/>
          <w:b/>
          <w:sz w:val="24"/>
        </w:rPr>
      </w:pPr>
    </w:p>
    <w:p w14:paraId="27E92B47" w14:textId="378EA642" w:rsidR="00D931EC" w:rsidRPr="00D931EC" w:rsidRDefault="00D931EC" w:rsidP="00D931EC">
      <w:pPr>
        <w:pStyle w:val="Heading3"/>
        <w:spacing w:before="0"/>
        <w:ind w:left="709" w:hanging="709"/>
        <w:rPr>
          <w:rFonts w:ascii="Arial" w:hAnsi="Arial" w:cs="Arial"/>
          <w:b/>
          <w:color w:val="auto"/>
        </w:rPr>
      </w:pPr>
      <w:r w:rsidRPr="00D931EC">
        <w:rPr>
          <w:rFonts w:ascii="Arial" w:hAnsi="Arial" w:cs="Arial"/>
          <w:b/>
          <w:color w:val="auto"/>
        </w:rPr>
        <w:t xml:space="preserve">Title: Report from IECEx </w:t>
      </w:r>
      <w:r w:rsidRPr="00D931EC">
        <w:rPr>
          <w:rFonts w:ascii="Arial" w:hAnsi="Arial" w:cs="Arial"/>
          <w:b/>
          <w:color w:val="auto"/>
        </w:rPr>
        <w:t>WG 2 – Technical Capability Documents</w:t>
      </w:r>
      <w:r w:rsidRPr="00D931EC">
        <w:rPr>
          <w:rFonts w:ascii="Arial" w:hAnsi="Arial" w:cs="Arial"/>
          <w:b/>
          <w:i/>
          <w:color w:val="auto"/>
        </w:rPr>
        <w:t xml:space="preserve"> </w:t>
      </w:r>
    </w:p>
    <w:p w14:paraId="372E0674" w14:textId="77777777" w:rsidR="00D931EC" w:rsidRPr="00D931EC" w:rsidRDefault="00D931EC" w:rsidP="00D931EC">
      <w:pPr>
        <w:pStyle w:val="Heading8"/>
        <w:rPr>
          <w:rFonts w:ascii="Arial" w:hAnsi="Arial" w:cs="Arial"/>
          <w:b/>
          <w:sz w:val="24"/>
          <w:szCs w:val="24"/>
        </w:rPr>
      </w:pPr>
      <w:r w:rsidRPr="00D931EC">
        <w:rPr>
          <w:rFonts w:ascii="Arial" w:hAnsi="Arial" w:cs="Arial"/>
          <w:b/>
          <w:sz w:val="24"/>
          <w:szCs w:val="24"/>
        </w:rPr>
        <w:t xml:space="preserve">To: Members of the IECEx Management Committee, ExMC </w:t>
      </w:r>
    </w:p>
    <w:p w14:paraId="7BBA6ACD" w14:textId="77777777" w:rsidR="00D931EC" w:rsidRPr="00366002" w:rsidRDefault="00D931EC" w:rsidP="00D931EC">
      <w:pPr>
        <w:pStyle w:val="PlainText"/>
        <w:rPr>
          <w:rFonts w:ascii="Arial" w:hAnsi="Arial"/>
          <w:b/>
          <w:sz w:val="24"/>
        </w:rPr>
      </w:pPr>
    </w:p>
    <w:p w14:paraId="39A0326F" w14:textId="77777777" w:rsidR="00D931EC" w:rsidRPr="00366002" w:rsidRDefault="00D931EC" w:rsidP="00D931EC">
      <w:pPr>
        <w:pStyle w:val="PlainText"/>
        <w:pBdr>
          <w:top w:val="thinThickSmallGap" w:sz="24" w:space="1" w:color="0000FF"/>
        </w:pBdr>
        <w:rPr>
          <w:rFonts w:ascii="Arial" w:hAnsi="Arial"/>
          <w:b/>
          <w:sz w:val="24"/>
        </w:rPr>
      </w:pPr>
    </w:p>
    <w:p w14:paraId="51BB9ED2" w14:textId="77777777" w:rsidR="00D931EC" w:rsidRPr="00366002" w:rsidRDefault="00D931EC" w:rsidP="00D931EC">
      <w:pPr>
        <w:pStyle w:val="PlainText"/>
        <w:rPr>
          <w:rFonts w:ascii="Arial" w:hAnsi="Arial"/>
          <w:b/>
          <w:sz w:val="24"/>
        </w:rPr>
      </w:pPr>
    </w:p>
    <w:p w14:paraId="25C8B79B" w14:textId="77777777" w:rsidR="00D931EC" w:rsidRPr="00366002" w:rsidRDefault="00D931EC" w:rsidP="00D931EC">
      <w:pPr>
        <w:pStyle w:val="PlainText"/>
        <w:jc w:val="center"/>
        <w:rPr>
          <w:rFonts w:ascii="Arial" w:hAnsi="Arial"/>
          <w:b/>
          <w:sz w:val="24"/>
        </w:rPr>
      </w:pPr>
      <w:r w:rsidRPr="00366002">
        <w:rPr>
          <w:rFonts w:ascii="Arial" w:hAnsi="Arial"/>
          <w:b/>
          <w:sz w:val="24"/>
        </w:rPr>
        <w:t>INTRODUCTION</w:t>
      </w:r>
    </w:p>
    <w:p w14:paraId="20387C91" w14:textId="77777777" w:rsidR="00D931EC" w:rsidRPr="00366002" w:rsidRDefault="00D931EC" w:rsidP="00D931EC">
      <w:pPr>
        <w:pStyle w:val="PlainText"/>
        <w:rPr>
          <w:rFonts w:ascii="Arial" w:hAnsi="Arial"/>
          <w:b/>
          <w:sz w:val="24"/>
        </w:rPr>
      </w:pPr>
    </w:p>
    <w:p w14:paraId="320F968D" w14:textId="25C050B3" w:rsidR="00D931EC" w:rsidRPr="00A94F0F" w:rsidRDefault="00D931EC" w:rsidP="00D931EC">
      <w:pPr>
        <w:pStyle w:val="PlainText"/>
        <w:rPr>
          <w:rFonts w:ascii="Arial" w:hAnsi="Arial"/>
          <w:sz w:val="22"/>
          <w:szCs w:val="22"/>
        </w:rPr>
      </w:pPr>
      <w:r w:rsidRPr="00A94F0F">
        <w:rPr>
          <w:rFonts w:ascii="Arial" w:hAnsi="Arial"/>
          <w:sz w:val="22"/>
          <w:szCs w:val="22"/>
        </w:rPr>
        <w:t xml:space="preserve">This document contains a report from the </w:t>
      </w:r>
      <w:r w:rsidR="00A616AC">
        <w:rPr>
          <w:rFonts w:ascii="Arial" w:hAnsi="Arial"/>
          <w:sz w:val="22"/>
          <w:szCs w:val="22"/>
        </w:rPr>
        <w:t>IECEx Working Group, ExMC WG2 – Technical Capability Documents, following their meeting during May 2019 in Singapore.</w:t>
      </w:r>
    </w:p>
    <w:p w14:paraId="1B0F6AD4" w14:textId="01C9E764" w:rsidR="00D931EC" w:rsidRPr="00366002" w:rsidRDefault="00A616AC" w:rsidP="00A616AC">
      <w:pPr>
        <w:pStyle w:val="PlainText"/>
        <w:tabs>
          <w:tab w:val="left" w:pos="3264"/>
        </w:tabs>
        <w:rPr>
          <w:rFonts w:ascii="Arial" w:hAnsi="Arial"/>
          <w:sz w:val="24"/>
        </w:rPr>
      </w:pPr>
      <w:r>
        <w:rPr>
          <w:rFonts w:ascii="Arial" w:hAnsi="Arial"/>
          <w:sz w:val="24"/>
        </w:rPr>
        <w:tab/>
      </w:r>
    </w:p>
    <w:p w14:paraId="3982050F" w14:textId="7BED2DA0" w:rsidR="00D931EC" w:rsidRDefault="00D931EC" w:rsidP="00D931EC">
      <w:pPr>
        <w:rPr>
          <w:rFonts w:ascii="Arial" w:hAnsi="Arial"/>
          <w:lang w:val="en-US"/>
        </w:rPr>
      </w:pPr>
      <w:r w:rsidRPr="00645449">
        <w:rPr>
          <w:rFonts w:ascii="Arial" w:hAnsi="Arial"/>
          <w:lang w:val="en-US"/>
        </w:rPr>
        <w:t>This report is supplemented by document ExMC/152</w:t>
      </w:r>
      <w:r w:rsidR="00A616AC">
        <w:rPr>
          <w:rFonts w:ascii="Arial" w:hAnsi="Arial"/>
          <w:lang w:val="en-US"/>
        </w:rPr>
        <w:t>0</w:t>
      </w:r>
      <w:r w:rsidRPr="00645449">
        <w:rPr>
          <w:rFonts w:ascii="Arial" w:hAnsi="Arial"/>
          <w:lang w:val="en-US"/>
        </w:rPr>
        <w:t>/</w:t>
      </w:r>
      <w:r w:rsidR="00A616AC">
        <w:rPr>
          <w:rFonts w:ascii="Arial" w:hAnsi="Arial"/>
          <w:lang w:val="en-US"/>
        </w:rPr>
        <w:t>DV</w:t>
      </w:r>
      <w:r w:rsidRPr="00645449">
        <w:rPr>
          <w:rFonts w:ascii="Arial" w:hAnsi="Arial"/>
          <w:lang w:val="en-US"/>
        </w:rPr>
        <w:t xml:space="preserve"> – Proposed new </w:t>
      </w:r>
      <w:r w:rsidR="00A616AC">
        <w:rPr>
          <w:rFonts w:ascii="Arial" w:hAnsi="Arial"/>
          <w:lang w:val="en-US"/>
        </w:rPr>
        <w:t>Edition of the TCD</w:t>
      </w:r>
      <w:r>
        <w:rPr>
          <w:rFonts w:ascii="Arial" w:hAnsi="Arial"/>
          <w:lang w:val="en-US"/>
        </w:rPr>
        <w:t>.</w:t>
      </w:r>
    </w:p>
    <w:p w14:paraId="099B9264" w14:textId="7C816325" w:rsidR="00A616AC" w:rsidRDefault="00D931EC" w:rsidP="00A616AC">
      <w:pPr>
        <w:rPr>
          <w:rFonts w:ascii="Arial" w:hAnsi="Arial"/>
          <w:lang w:val="en-US"/>
        </w:rPr>
      </w:pPr>
      <w:r>
        <w:rPr>
          <w:rFonts w:ascii="Arial" w:hAnsi="Arial"/>
          <w:lang w:val="en-US"/>
        </w:rPr>
        <w:t xml:space="preserve">These documents will be presented during the September 2019 Dubai ExMC meeting </w:t>
      </w:r>
      <w:r w:rsidR="00A616AC">
        <w:rPr>
          <w:rFonts w:ascii="Arial" w:hAnsi="Arial"/>
          <w:lang w:val="en-US"/>
        </w:rPr>
        <w:t xml:space="preserve">by the Convener Ms Katy Holdredge, </w:t>
      </w:r>
      <w:r>
        <w:rPr>
          <w:rFonts w:ascii="Arial" w:hAnsi="Arial"/>
          <w:lang w:val="en-US"/>
        </w:rPr>
        <w:t xml:space="preserve">where the meeting will be </w:t>
      </w:r>
      <w:r w:rsidR="00A616AC">
        <w:rPr>
          <w:rFonts w:ascii="Arial" w:hAnsi="Arial"/>
          <w:lang w:val="en-US"/>
        </w:rPr>
        <w:t>asked to approve the new edition of the TCD for publication.</w:t>
      </w:r>
    </w:p>
    <w:p w14:paraId="64912097" w14:textId="6A9C3EED" w:rsidR="00D931EC" w:rsidRDefault="00D931EC" w:rsidP="00D931EC">
      <w:pPr>
        <w:rPr>
          <w:rFonts w:ascii="Arial" w:hAnsi="Arial"/>
          <w:lang w:val="en-US"/>
        </w:rPr>
      </w:pPr>
    </w:p>
    <w:p w14:paraId="2E9C3D76" w14:textId="77777777" w:rsidR="00D931EC" w:rsidRDefault="00D931EC" w:rsidP="00D931EC">
      <w:pPr>
        <w:rPr>
          <w:rFonts w:ascii="Arial" w:hAnsi="Arial"/>
          <w:lang w:val="en-US"/>
        </w:rPr>
      </w:pPr>
    </w:p>
    <w:p w14:paraId="4064B854" w14:textId="54C126FD" w:rsidR="00D931EC" w:rsidRDefault="00D931EC" w:rsidP="00D931EC">
      <w:pPr>
        <w:rPr>
          <w:rFonts w:ascii="Arial" w:hAnsi="Arial"/>
          <w:lang w:val="en-US"/>
        </w:rPr>
      </w:pPr>
      <w:r>
        <w:rPr>
          <w:rFonts w:ascii="Arial" w:hAnsi="Arial"/>
          <w:lang w:val="en-US"/>
        </w:rPr>
        <w:t xml:space="preserve"> </w:t>
      </w:r>
    </w:p>
    <w:p w14:paraId="7300408F" w14:textId="77777777" w:rsidR="00D931EC" w:rsidRDefault="00D931EC" w:rsidP="00D931EC">
      <w:pPr>
        <w:rPr>
          <w:rFonts w:ascii="Arial" w:hAnsi="Arial"/>
          <w:lang w:val="en-US"/>
        </w:rPr>
      </w:pPr>
    </w:p>
    <w:p w14:paraId="6BB9AA2E" w14:textId="77777777" w:rsidR="00D931EC" w:rsidRDefault="00D931EC" w:rsidP="00D931EC">
      <w:pPr>
        <w:rPr>
          <w:rFonts w:ascii="Arial" w:hAnsi="Arial"/>
          <w:lang w:val="en-US"/>
        </w:rPr>
      </w:pPr>
    </w:p>
    <w:p w14:paraId="4CC286D8" w14:textId="77777777" w:rsidR="00D931EC" w:rsidRPr="00366002" w:rsidRDefault="00D931EC" w:rsidP="00D931EC"/>
    <w:tbl>
      <w:tblPr>
        <w:tblW w:w="8925"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605"/>
        <w:gridCol w:w="4320"/>
      </w:tblGrid>
      <w:tr w:rsidR="00D931EC" w:rsidRPr="004F19B7" w14:paraId="56B5CF41" w14:textId="77777777" w:rsidTr="00371EBC">
        <w:trPr>
          <w:jc w:val="center"/>
        </w:trPr>
        <w:tc>
          <w:tcPr>
            <w:tcW w:w="4604" w:type="dxa"/>
            <w:tcBorders>
              <w:top w:val="single" w:sz="12" w:space="0" w:color="0000FF"/>
              <w:left w:val="single" w:sz="12" w:space="0" w:color="0000FF"/>
              <w:bottom w:val="single" w:sz="12" w:space="0" w:color="0000FF"/>
              <w:right w:val="single" w:sz="12" w:space="0" w:color="0000FF"/>
            </w:tcBorders>
            <w:hideMark/>
          </w:tcPr>
          <w:p w14:paraId="5DBBE81B" w14:textId="77777777" w:rsidR="00D931EC" w:rsidRPr="004F19B7" w:rsidRDefault="00D931EC" w:rsidP="00A616AC">
            <w:pPr>
              <w:tabs>
                <w:tab w:val="center" w:pos="4153"/>
                <w:tab w:val="right" w:pos="8306"/>
              </w:tabs>
              <w:spacing w:after="0"/>
              <w:rPr>
                <w:rFonts w:ascii="Arial" w:hAnsi="Arial" w:cs="Arial"/>
                <w:b/>
                <w:lang w:val="en-US"/>
              </w:rPr>
            </w:pPr>
            <w:r w:rsidRPr="004F19B7">
              <w:rPr>
                <w:rFonts w:ascii="Arial" w:hAnsi="Arial" w:cs="Arial"/>
                <w:b/>
                <w:u w:val="single"/>
              </w:rPr>
              <w:t>Visiting address</w:t>
            </w:r>
            <w:r w:rsidRPr="004F19B7">
              <w:rPr>
                <w:rFonts w:ascii="Arial" w:hAnsi="Arial" w:cs="Arial"/>
                <w:b/>
              </w:rPr>
              <w:t>:</w:t>
            </w:r>
          </w:p>
          <w:p w14:paraId="0CC43345" w14:textId="77777777" w:rsidR="00D931EC" w:rsidRPr="004F19B7" w:rsidRDefault="00D931EC" w:rsidP="00A616AC">
            <w:pPr>
              <w:tabs>
                <w:tab w:val="center" w:pos="4153"/>
                <w:tab w:val="right" w:pos="8306"/>
              </w:tabs>
              <w:spacing w:after="0"/>
              <w:rPr>
                <w:rFonts w:ascii="Arial" w:hAnsi="Arial" w:cs="Arial"/>
                <w:b/>
              </w:rPr>
            </w:pPr>
            <w:r w:rsidRPr="004F19B7">
              <w:rPr>
                <w:rFonts w:ascii="Arial" w:hAnsi="Arial" w:cs="Arial"/>
                <w:b/>
              </w:rPr>
              <w:t xml:space="preserve">IECEx Secretariat </w:t>
            </w:r>
          </w:p>
          <w:p w14:paraId="5DEFA147" w14:textId="77777777" w:rsidR="00D931EC" w:rsidRPr="004F19B7" w:rsidRDefault="00D931EC" w:rsidP="00A616AC">
            <w:pPr>
              <w:tabs>
                <w:tab w:val="center" w:pos="4153"/>
                <w:tab w:val="right" w:pos="8306"/>
              </w:tabs>
              <w:spacing w:after="0"/>
              <w:rPr>
                <w:rFonts w:ascii="Arial" w:hAnsi="Arial" w:cs="Arial"/>
                <w:b/>
              </w:rPr>
            </w:pPr>
            <w:r w:rsidRPr="004F19B7">
              <w:rPr>
                <w:rFonts w:ascii="Arial" w:hAnsi="Arial" w:cs="Arial"/>
                <w:b/>
              </w:rPr>
              <w:t>Level 33 Australia Square</w:t>
            </w:r>
            <w:r w:rsidRPr="004F19B7">
              <w:rPr>
                <w:rFonts w:ascii="Arial" w:hAnsi="Arial" w:cs="Arial"/>
                <w:b/>
              </w:rPr>
              <w:br/>
              <w:t>264 George Street</w:t>
            </w:r>
            <w:r w:rsidRPr="004F19B7">
              <w:rPr>
                <w:rFonts w:ascii="Arial" w:hAnsi="Arial" w:cs="Arial"/>
                <w:b/>
              </w:rPr>
              <w:br/>
              <w:t>Sydney NSW 2000</w:t>
            </w:r>
            <w:r w:rsidRPr="004F19B7">
              <w:rPr>
                <w:rFonts w:ascii="Arial" w:hAnsi="Arial" w:cs="Arial"/>
                <w:b/>
              </w:rPr>
              <w:br/>
              <w:t>Australia</w:t>
            </w:r>
          </w:p>
        </w:tc>
        <w:tc>
          <w:tcPr>
            <w:tcW w:w="4320" w:type="dxa"/>
            <w:tcBorders>
              <w:top w:val="single" w:sz="12" w:space="0" w:color="0000FF"/>
              <w:left w:val="single" w:sz="12" w:space="0" w:color="0000FF"/>
              <w:bottom w:val="single" w:sz="12" w:space="0" w:color="0000FF"/>
              <w:right w:val="single" w:sz="12" w:space="0" w:color="0000FF"/>
            </w:tcBorders>
          </w:tcPr>
          <w:p w14:paraId="4D0AF802" w14:textId="77777777" w:rsidR="00D931EC" w:rsidRPr="004F19B7" w:rsidRDefault="00D931EC" w:rsidP="00A616AC">
            <w:pPr>
              <w:tabs>
                <w:tab w:val="center" w:pos="4153"/>
                <w:tab w:val="right" w:pos="8306"/>
              </w:tabs>
              <w:spacing w:after="0"/>
              <w:rPr>
                <w:rFonts w:ascii="Arial" w:hAnsi="Arial" w:cs="Arial"/>
                <w:b/>
                <w:u w:val="single"/>
              </w:rPr>
            </w:pPr>
            <w:r w:rsidRPr="004F19B7">
              <w:rPr>
                <w:rFonts w:ascii="Arial" w:hAnsi="Arial" w:cs="Arial"/>
                <w:b/>
                <w:u w:val="single"/>
              </w:rPr>
              <w:t>Contact Details:</w:t>
            </w:r>
          </w:p>
          <w:p w14:paraId="38D94F0D" w14:textId="77777777" w:rsidR="00D931EC" w:rsidRPr="004F19B7" w:rsidRDefault="00D931EC" w:rsidP="00A616AC">
            <w:pPr>
              <w:tabs>
                <w:tab w:val="center" w:pos="4153"/>
                <w:tab w:val="right" w:pos="8306"/>
              </w:tabs>
              <w:spacing w:after="0"/>
              <w:rPr>
                <w:rFonts w:ascii="Arial" w:hAnsi="Arial" w:cs="Arial"/>
                <w:b/>
              </w:rPr>
            </w:pPr>
            <w:r w:rsidRPr="004F19B7">
              <w:rPr>
                <w:rFonts w:ascii="Arial" w:hAnsi="Arial" w:cs="Arial"/>
                <w:b/>
              </w:rPr>
              <w:t>Tel:  +61 2 4628 4690</w:t>
            </w:r>
          </w:p>
          <w:p w14:paraId="03BA75E6" w14:textId="77777777" w:rsidR="00D931EC" w:rsidRPr="004F19B7" w:rsidRDefault="00D931EC" w:rsidP="00A616AC">
            <w:pPr>
              <w:tabs>
                <w:tab w:val="center" w:pos="4153"/>
                <w:tab w:val="right" w:pos="8306"/>
              </w:tabs>
              <w:spacing w:after="0"/>
              <w:rPr>
                <w:rFonts w:ascii="Arial" w:hAnsi="Arial" w:cs="Arial"/>
                <w:b/>
              </w:rPr>
            </w:pPr>
            <w:r w:rsidRPr="004F19B7">
              <w:rPr>
                <w:rFonts w:ascii="Arial" w:hAnsi="Arial" w:cs="Arial"/>
                <w:b/>
              </w:rPr>
              <w:t>Fax: +61 2 4627 5285</w:t>
            </w:r>
          </w:p>
          <w:p w14:paraId="2349B9AB" w14:textId="77777777" w:rsidR="00D931EC" w:rsidRPr="004F19B7" w:rsidRDefault="00D931EC" w:rsidP="00A616AC">
            <w:pPr>
              <w:tabs>
                <w:tab w:val="center" w:pos="4153"/>
                <w:tab w:val="right" w:pos="8306"/>
              </w:tabs>
              <w:spacing w:after="0"/>
              <w:rPr>
                <w:rFonts w:ascii="Arial" w:hAnsi="Arial" w:cs="Arial"/>
                <w:b/>
              </w:rPr>
            </w:pPr>
            <w:r w:rsidRPr="004F19B7">
              <w:rPr>
                <w:rFonts w:ascii="Arial" w:hAnsi="Arial" w:cs="Arial"/>
                <w:b/>
              </w:rPr>
              <w:t>E-mail: info@iecex.com</w:t>
            </w:r>
          </w:p>
          <w:p w14:paraId="5E64A90A" w14:textId="77777777" w:rsidR="00D931EC" w:rsidRPr="004F19B7" w:rsidRDefault="00D931EC" w:rsidP="00A616AC">
            <w:pPr>
              <w:tabs>
                <w:tab w:val="center" w:pos="4153"/>
                <w:tab w:val="right" w:pos="8306"/>
              </w:tabs>
              <w:spacing w:after="0"/>
              <w:rPr>
                <w:rFonts w:ascii="Arial" w:hAnsi="Arial" w:cs="Arial"/>
                <w:b/>
              </w:rPr>
            </w:pPr>
            <w:hyperlink r:id="rId9" w:history="1">
              <w:r w:rsidRPr="004F19B7">
                <w:rPr>
                  <w:rFonts w:ascii="Arial" w:hAnsi="Arial" w:cs="Arial"/>
                  <w:b/>
                  <w:u w:val="single"/>
                </w:rPr>
                <w:t>http://www.iecex.com</w:t>
              </w:r>
            </w:hyperlink>
          </w:p>
        </w:tc>
      </w:tr>
    </w:tbl>
    <w:p w14:paraId="17DCDCAA" w14:textId="77777777" w:rsidR="00D931EC" w:rsidRDefault="00D931EC" w:rsidP="00D931EC">
      <w:pPr>
        <w:tabs>
          <w:tab w:val="left" w:pos="1134"/>
        </w:tabs>
        <w:jc w:val="center"/>
        <w:rPr>
          <w:rFonts w:ascii="Arial" w:hAnsi="Arial" w:cs="Arial"/>
          <w:b/>
          <w:lang w:val="en-GB"/>
        </w:rPr>
        <w:sectPr w:rsidR="00D931EC" w:rsidSect="00645449">
          <w:footerReference w:type="default" r:id="rId10"/>
          <w:pgSz w:w="11906" w:h="16838"/>
          <w:pgMar w:top="284" w:right="1797" w:bottom="1440" w:left="1797" w:header="709" w:footer="709" w:gutter="0"/>
          <w:cols w:space="708"/>
          <w:docGrid w:linePitch="360"/>
        </w:sectPr>
      </w:pPr>
    </w:p>
    <w:p w14:paraId="555A79BB" w14:textId="77777777" w:rsidR="00A616AC" w:rsidRDefault="00A616AC" w:rsidP="00A616AC">
      <w:pPr>
        <w:rPr>
          <w:b/>
          <w:sz w:val="36"/>
        </w:rPr>
      </w:pPr>
      <w:r w:rsidRPr="00B46745">
        <w:rPr>
          <w:noProof/>
          <w:lang w:eastAsia="en-AU"/>
        </w:rPr>
        <w:drawing>
          <wp:inline distT="0" distB="0" distL="0" distR="0" wp14:anchorId="107224B1" wp14:editId="05F64FA7">
            <wp:extent cx="1781175" cy="762000"/>
            <wp:effectExtent l="0" t="0" r="9525" b="0"/>
            <wp:docPr id="1" name="Picture 1"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mos.ISC\Desktop\Logo IECEx 250px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762000"/>
                    </a:xfrm>
                    <a:prstGeom prst="rect">
                      <a:avLst/>
                    </a:prstGeom>
                    <a:noFill/>
                    <a:ln>
                      <a:noFill/>
                    </a:ln>
                  </pic:spPr>
                </pic:pic>
              </a:graphicData>
            </a:graphic>
          </wp:inline>
        </w:drawing>
      </w:r>
    </w:p>
    <w:p w14:paraId="22390D8F" w14:textId="77777777" w:rsidR="00A616AC" w:rsidRDefault="00A616AC" w:rsidP="00A616AC">
      <w:pPr>
        <w:rPr>
          <w:b/>
          <w:sz w:val="36"/>
        </w:rPr>
      </w:pPr>
    </w:p>
    <w:p w14:paraId="70763995" w14:textId="0AFCE064" w:rsidR="00753068" w:rsidRDefault="005D2BFA" w:rsidP="00A616AC">
      <w:pPr>
        <w:rPr>
          <w:b/>
          <w:sz w:val="36"/>
          <w:szCs w:val="36"/>
        </w:rPr>
      </w:pPr>
      <w:r w:rsidRPr="007E0B3B">
        <w:rPr>
          <w:b/>
          <w:sz w:val="36"/>
        </w:rPr>
        <w:t>201</w:t>
      </w:r>
      <w:r w:rsidR="00FE7DCC">
        <w:rPr>
          <w:b/>
          <w:sz w:val="36"/>
        </w:rPr>
        <w:t>9</w:t>
      </w:r>
      <w:r w:rsidR="00493E17" w:rsidRPr="007E0B3B">
        <w:rPr>
          <w:b/>
          <w:sz w:val="36"/>
        </w:rPr>
        <w:t xml:space="preserve"> Meeting of </w:t>
      </w:r>
      <w:r w:rsidRPr="007E0B3B">
        <w:rPr>
          <w:b/>
          <w:sz w:val="36"/>
        </w:rPr>
        <w:t>Ex</w:t>
      </w:r>
      <w:r w:rsidR="00753068">
        <w:rPr>
          <w:b/>
          <w:sz w:val="36"/>
        </w:rPr>
        <w:t>M</w:t>
      </w:r>
      <w:r w:rsidR="00753068" w:rsidRPr="00753068">
        <w:rPr>
          <w:b/>
          <w:sz w:val="36"/>
          <w:szCs w:val="36"/>
        </w:rPr>
        <w:t>C</w:t>
      </w:r>
      <w:r w:rsidR="008053CC" w:rsidRPr="00753068">
        <w:rPr>
          <w:b/>
          <w:sz w:val="36"/>
          <w:szCs w:val="36"/>
        </w:rPr>
        <w:t xml:space="preserve"> WG</w:t>
      </w:r>
      <w:r w:rsidR="00753068" w:rsidRPr="00753068">
        <w:rPr>
          <w:b/>
          <w:sz w:val="36"/>
          <w:szCs w:val="36"/>
        </w:rPr>
        <w:t>0</w:t>
      </w:r>
      <w:r w:rsidR="008053CC" w:rsidRPr="00753068">
        <w:rPr>
          <w:b/>
          <w:sz w:val="36"/>
          <w:szCs w:val="36"/>
        </w:rPr>
        <w:t>2</w:t>
      </w:r>
      <w:r w:rsidR="00493E17" w:rsidRPr="00753068">
        <w:rPr>
          <w:b/>
          <w:sz w:val="36"/>
          <w:szCs w:val="36"/>
        </w:rPr>
        <w:t xml:space="preserve">, </w:t>
      </w:r>
    </w:p>
    <w:p w14:paraId="42F38AC7" w14:textId="028BED03" w:rsidR="008053CC" w:rsidRPr="007E0B3B" w:rsidRDefault="00493E17" w:rsidP="009D0D90">
      <w:pPr>
        <w:spacing w:after="0" w:line="240" w:lineRule="auto"/>
        <w:jc w:val="center"/>
        <w:rPr>
          <w:b/>
          <w:sz w:val="36"/>
        </w:rPr>
      </w:pPr>
      <w:r w:rsidRPr="00753068">
        <w:rPr>
          <w:b/>
          <w:sz w:val="36"/>
          <w:szCs w:val="36"/>
        </w:rPr>
        <w:t>‘</w:t>
      </w:r>
      <w:r w:rsidR="00753068">
        <w:rPr>
          <w:b/>
          <w:sz w:val="36"/>
          <w:szCs w:val="36"/>
        </w:rPr>
        <w:t>Technical Capability Documents</w:t>
      </w:r>
      <w:r w:rsidRPr="00753068">
        <w:rPr>
          <w:b/>
          <w:sz w:val="36"/>
          <w:szCs w:val="36"/>
        </w:rPr>
        <w:t>’</w:t>
      </w:r>
    </w:p>
    <w:p w14:paraId="141FD22E" w14:textId="5297BD36" w:rsidR="00467F5C" w:rsidRPr="007E0B3B" w:rsidRDefault="00166F5D" w:rsidP="009D0D90">
      <w:pPr>
        <w:spacing w:after="0" w:line="240" w:lineRule="auto"/>
        <w:jc w:val="center"/>
        <w:rPr>
          <w:b/>
          <w:sz w:val="36"/>
        </w:rPr>
      </w:pPr>
      <w:r>
        <w:rPr>
          <w:b/>
          <w:sz w:val="36"/>
        </w:rPr>
        <w:t>Mon</w:t>
      </w:r>
      <w:r w:rsidR="00D25B1F">
        <w:rPr>
          <w:b/>
          <w:sz w:val="36"/>
        </w:rPr>
        <w:t>day</w:t>
      </w:r>
      <w:r w:rsidR="00493E17" w:rsidRPr="007E0B3B">
        <w:rPr>
          <w:b/>
          <w:sz w:val="36"/>
        </w:rPr>
        <w:t xml:space="preserve"> </w:t>
      </w:r>
      <w:r>
        <w:rPr>
          <w:b/>
          <w:sz w:val="36"/>
        </w:rPr>
        <w:t>6</w:t>
      </w:r>
      <w:r w:rsidR="00D25B1F" w:rsidRPr="00D25B1F">
        <w:rPr>
          <w:b/>
          <w:sz w:val="36"/>
          <w:vertAlign w:val="superscript"/>
        </w:rPr>
        <w:t>th</w:t>
      </w:r>
      <w:r w:rsidR="00D25B1F">
        <w:rPr>
          <w:b/>
          <w:sz w:val="36"/>
        </w:rPr>
        <w:t xml:space="preserve"> </w:t>
      </w:r>
      <w:r>
        <w:rPr>
          <w:b/>
          <w:sz w:val="36"/>
        </w:rPr>
        <w:t>May</w:t>
      </w:r>
      <w:r w:rsidR="00D25B1F">
        <w:rPr>
          <w:b/>
          <w:sz w:val="36"/>
        </w:rPr>
        <w:t xml:space="preserve"> 201</w:t>
      </w:r>
      <w:r>
        <w:rPr>
          <w:b/>
          <w:sz w:val="36"/>
        </w:rPr>
        <w:t>9</w:t>
      </w:r>
      <w:r w:rsidR="00467F5C" w:rsidRPr="007E0B3B">
        <w:rPr>
          <w:b/>
          <w:sz w:val="36"/>
        </w:rPr>
        <w:t xml:space="preserve">, </w:t>
      </w:r>
      <w:r w:rsidR="00CB5F2F">
        <w:rPr>
          <w:b/>
          <w:sz w:val="36"/>
        </w:rPr>
        <w:t>1</w:t>
      </w:r>
      <w:r w:rsidR="00D422BF" w:rsidRPr="007E0B3B">
        <w:rPr>
          <w:b/>
          <w:sz w:val="36"/>
        </w:rPr>
        <w:t>:30</w:t>
      </w:r>
      <w:r w:rsidR="00467F5C" w:rsidRPr="007E0B3B">
        <w:rPr>
          <w:b/>
          <w:sz w:val="36"/>
        </w:rPr>
        <w:t xml:space="preserve"> </w:t>
      </w:r>
      <w:r w:rsidR="00493E17" w:rsidRPr="007E0B3B">
        <w:rPr>
          <w:b/>
          <w:sz w:val="36"/>
        </w:rPr>
        <w:t>P</w:t>
      </w:r>
      <w:r w:rsidR="00467F5C" w:rsidRPr="007E0B3B">
        <w:rPr>
          <w:b/>
          <w:sz w:val="36"/>
        </w:rPr>
        <w:t xml:space="preserve">M – </w:t>
      </w:r>
      <w:r w:rsidR="00DA6101">
        <w:rPr>
          <w:b/>
          <w:sz w:val="36"/>
        </w:rPr>
        <w:t>5</w:t>
      </w:r>
      <w:r w:rsidR="00467F5C" w:rsidRPr="007E0B3B">
        <w:rPr>
          <w:b/>
          <w:sz w:val="36"/>
        </w:rPr>
        <w:t>:</w:t>
      </w:r>
      <w:r w:rsidR="00DA6101">
        <w:rPr>
          <w:b/>
          <w:sz w:val="36"/>
        </w:rPr>
        <w:t>0</w:t>
      </w:r>
      <w:r w:rsidR="00467F5C" w:rsidRPr="007E0B3B">
        <w:rPr>
          <w:b/>
          <w:sz w:val="36"/>
        </w:rPr>
        <w:t>0 PM</w:t>
      </w:r>
    </w:p>
    <w:p w14:paraId="5634D5AA" w14:textId="5DF07A3F" w:rsidR="00DD2294" w:rsidRPr="007E0B3B" w:rsidRDefault="00274B27" w:rsidP="00467F5C">
      <w:pPr>
        <w:spacing w:after="0" w:line="240" w:lineRule="auto"/>
        <w:jc w:val="center"/>
        <w:rPr>
          <w:b/>
          <w:sz w:val="36"/>
        </w:rPr>
      </w:pPr>
      <w:r>
        <w:rPr>
          <w:b/>
          <w:sz w:val="36"/>
        </w:rPr>
        <w:t xml:space="preserve">Report and </w:t>
      </w:r>
      <w:r w:rsidR="005D2BFA" w:rsidRPr="007E0B3B">
        <w:rPr>
          <w:b/>
          <w:sz w:val="36"/>
        </w:rPr>
        <w:t>Agenda</w:t>
      </w:r>
    </w:p>
    <w:p w14:paraId="43F5BD37" w14:textId="77777777" w:rsidR="00467F5C" w:rsidRDefault="00467F5C" w:rsidP="00467F5C">
      <w:pPr>
        <w:spacing w:after="0" w:line="240" w:lineRule="auto"/>
        <w:jc w:val="center"/>
        <w:rPr>
          <w:b/>
          <w:sz w:val="16"/>
          <w:szCs w:val="16"/>
        </w:rPr>
      </w:pPr>
    </w:p>
    <w:p w14:paraId="6D8EA45E" w14:textId="77777777" w:rsidR="00274B27" w:rsidRPr="00F0346A" w:rsidRDefault="00274B27" w:rsidP="00467F5C">
      <w:pPr>
        <w:spacing w:after="0" w:line="240" w:lineRule="auto"/>
        <w:jc w:val="center"/>
        <w:rPr>
          <w:b/>
          <w:sz w:val="16"/>
          <w:szCs w:val="16"/>
        </w:rPr>
      </w:pPr>
    </w:p>
    <w:p w14:paraId="00D2DE48" w14:textId="2242906B" w:rsidR="00CB5F2F" w:rsidRDefault="005D2BFA" w:rsidP="0090426E">
      <w:pPr>
        <w:pStyle w:val="ListParagraph"/>
        <w:numPr>
          <w:ilvl w:val="0"/>
          <w:numId w:val="1"/>
        </w:numPr>
        <w:spacing w:after="120" w:line="240" w:lineRule="auto"/>
        <w:ind w:left="567" w:hanging="567"/>
        <w:contextualSpacing w:val="0"/>
        <w:rPr>
          <w:rFonts w:ascii="Arial" w:hAnsi="Arial" w:cs="Arial"/>
        </w:rPr>
      </w:pPr>
      <w:r w:rsidRPr="00F0346A">
        <w:rPr>
          <w:rFonts w:ascii="Arial" w:hAnsi="Arial" w:cs="Arial"/>
        </w:rPr>
        <w:t>Opening</w:t>
      </w:r>
      <w:r w:rsidR="00467F5C" w:rsidRPr="00F0346A">
        <w:rPr>
          <w:rFonts w:ascii="Arial" w:hAnsi="Arial" w:cs="Arial"/>
        </w:rPr>
        <w:t xml:space="preserve"> by </w:t>
      </w:r>
      <w:r w:rsidR="00CB5F2F" w:rsidRPr="00F0346A">
        <w:rPr>
          <w:rFonts w:ascii="Arial" w:hAnsi="Arial" w:cs="Arial"/>
        </w:rPr>
        <w:t>Convenor, Ms Katy Holdredge</w:t>
      </w:r>
    </w:p>
    <w:p w14:paraId="29F90202" w14:textId="4FF540CF" w:rsidR="008F7FCD" w:rsidRPr="0005601C" w:rsidRDefault="00B45D1D" w:rsidP="00C02E88">
      <w:pPr>
        <w:ind w:left="720"/>
        <w:rPr>
          <w:rFonts w:ascii="Arial" w:eastAsia="Calibri" w:hAnsi="Arial" w:cs="Arial"/>
          <w:color w:val="0070C0"/>
          <w:lang w:val="en-GB"/>
        </w:rPr>
      </w:pPr>
      <w:r w:rsidRPr="00B45D1D">
        <w:rPr>
          <w:rFonts w:ascii="Arial" w:hAnsi="Arial" w:cs="Arial"/>
          <w:color w:val="0070C0"/>
        </w:rPr>
        <w:t xml:space="preserve">The Convener opened the meeting at </w:t>
      </w:r>
      <w:r w:rsidR="00850AD2">
        <w:rPr>
          <w:rFonts w:ascii="Arial" w:hAnsi="Arial" w:cs="Arial"/>
          <w:color w:val="0070C0"/>
        </w:rPr>
        <w:t>1</w:t>
      </w:r>
      <w:r w:rsidRPr="00B45D1D">
        <w:rPr>
          <w:rFonts w:ascii="Arial" w:hAnsi="Arial" w:cs="Arial"/>
          <w:color w:val="0070C0"/>
        </w:rPr>
        <w:t>.30pm welcoming</w:t>
      </w:r>
      <w:r w:rsidRPr="008F7FCD">
        <w:rPr>
          <w:rFonts w:ascii="Arial" w:hAnsi="Arial" w:cs="Arial"/>
          <w:color w:val="0070C0"/>
        </w:rPr>
        <w:t xml:space="preserve"> members.</w:t>
      </w:r>
    </w:p>
    <w:p w14:paraId="4FD5323D" w14:textId="77777777" w:rsidR="00B45D1D" w:rsidRPr="00B45D1D" w:rsidRDefault="00B45D1D" w:rsidP="00B45D1D">
      <w:pPr>
        <w:spacing w:after="120" w:line="240" w:lineRule="auto"/>
        <w:rPr>
          <w:rFonts w:ascii="Arial" w:hAnsi="Arial" w:cs="Arial"/>
        </w:rPr>
      </w:pPr>
    </w:p>
    <w:p w14:paraId="5CDCDF6D" w14:textId="06099F32" w:rsidR="009421A4" w:rsidRDefault="00CB5F2F" w:rsidP="0090426E">
      <w:pPr>
        <w:pStyle w:val="ListParagraph"/>
        <w:numPr>
          <w:ilvl w:val="0"/>
          <w:numId w:val="1"/>
        </w:numPr>
        <w:spacing w:after="120" w:line="240" w:lineRule="auto"/>
        <w:ind w:left="567" w:hanging="567"/>
        <w:contextualSpacing w:val="0"/>
        <w:rPr>
          <w:rFonts w:ascii="Arial" w:hAnsi="Arial" w:cs="Arial"/>
        </w:rPr>
      </w:pPr>
      <w:r w:rsidRPr="00F0346A">
        <w:rPr>
          <w:rFonts w:ascii="Arial" w:hAnsi="Arial" w:cs="Arial"/>
        </w:rPr>
        <w:t>Approval of the agenda</w:t>
      </w:r>
    </w:p>
    <w:p w14:paraId="3FAECE2D" w14:textId="782F08EC" w:rsidR="00B45D1D" w:rsidRPr="00B45D1D" w:rsidRDefault="00B45D1D" w:rsidP="00B45D1D">
      <w:pPr>
        <w:spacing w:after="120" w:line="240" w:lineRule="auto"/>
        <w:rPr>
          <w:rFonts w:ascii="Arial" w:hAnsi="Arial" w:cs="Arial"/>
          <w:color w:val="0070C0"/>
        </w:rPr>
      </w:pPr>
      <w:r w:rsidRPr="00B45D1D">
        <w:rPr>
          <w:rFonts w:ascii="Arial" w:hAnsi="Arial" w:cs="Arial"/>
          <w:color w:val="0070C0"/>
        </w:rPr>
        <w:t>The meeting approved the agenda as presented</w:t>
      </w:r>
    </w:p>
    <w:p w14:paraId="0B23D1A9" w14:textId="77777777" w:rsidR="00B45D1D" w:rsidRPr="00B45D1D" w:rsidRDefault="00B45D1D" w:rsidP="00B45D1D">
      <w:pPr>
        <w:spacing w:after="120" w:line="240" w:lineRule="auto"/>
        <w:rPr>
          <w:rFonts w:ascii="Arial" w:hAnsi="Arial" w:cs="Arial"/>
        </w:rPr>
      </w:pPr>
    </w:p>
    <w:p w14:paraId="29770E0B" w14:textId="3E2D1CB2" w:rsidR="009421A4" w:rsidRDefault="008053CC" w:rsidP="0090426E">
      <w:pPr>
        <w:pStyle w:val="ListParagraph"/>
        <w:numPr>
          <w:ilvl w:val="0"/>
          <w:numId w:val="1"/>
        </w:numPr>
        <w:spacing w:after="120" w:line="240" w:lineRule="auto"/>
        <w:ind w:left="540" w:hanging="540"/>
        <w:contextualSpacing w:val="0"/>
        <w:rPr>
          <w:rFonts w:ascii="Arial" w:hAnsi="Arial" w:cs="Arial"/>
        </w:rPr>
      </w:pPr>
      <w:r w:rsidRPr="00F0346A">
        <w:rPr>
          <w:rFonts w:ascii="Arial" w:hAnsi="Arial" w:cs="Arial"/>
        </w:rPr>
        <w:t xml:space="preserve">Review of </w:t>
      </w:r>
      <w:r w:rsidR="0073584F" w:rsidRPr="00F0346A">
        <w:rPr>
          <w:rFonts w:ascii="Arial" w:hAnsi="Arial" w:cs="Arial"/>
        </w:rPr>
        <w:t xml:space="preserve">Membership </w:t>
      </w:r>
      <w:r w:rsidR="00141D37">
        <w:rPr>
          <w:rFonts w:ascii="Arial" w:hAnsi="Arial" w:cs="Arial"/>
        </w:rPr>
        <w:t>–</w:t>
      </w:r>
      <w:r w:rsidR="00CB5F2F" w:rsidRPr="00F0346A">
        <w:rPr>
          <w:rFonts w:ascii="Arial" w:hAnsi="Arial" w:cs="Arial"/>
        </w:rPr>
        <w:t xml:space="preserve"> </w:t>
      </w:r>
      <w:r w:rsidR="00141D37">
        <w:rPr>
          <w:rFonts w:ascii="Arial" w:hAnsi="Arial" w:cs="Arial"/>
        </w:rPr>
        <w:t xml:space="preserve">See </w:t>
      </w:r>
      <w:r w:rsidR="00141D37" w:rsidRPr="00141D37">
        <w:rPr>
          <w:rFonts w:ascii="Arial" w:hAnsi="Arial" w:cs="Arial"/>
        </w:rPr>
        <w:t>Membership of ExMC WG2.xlsx</w:t>
      </w:r>
      <w:r w:rsidR="00141D37">
        <w:rPr>
          <w:rFonts w:ascii="Arial" w:hAnsi="Arial" w:cs="Arial"/>
        </w:rPr>
        <w:t>.</w:t>
      </w:r>
    </w:p>
    <w:p w14:paraId="63B29C53" w14:textId="0A553F16" w:rsidR="00EF0B6E" w:rsidRDefault="00EF0B6E" w:rsidP="00EF0B6E">
      <w:pPr>
        <w:pStyle w:val="ListParagraph"/>
        <w:numPr>
          <w:ilvl w:val="1"/>
          <w:numId w:val="1"/>
        </w:numPr>
        <w:spacing w:after="120" w:line="240" w:lineRule="auto"/>
        <w:ind w:left="1080"/>
        <w:contextualSpacing w:val="0"/>
        <w:rPr>
          <w:rStyle w:val="Hyperlink"/>
          <w:rFonts w:asciiTheme="minorBidi" w:hAnsiTheme="minorBidi"/>
          <w:color w:val="auto"/>
          <w:u w:val="none"/>
        </w:rPr>
      </w:pPr>
      <w:r w:rsidRPr="00073369">
        <w:rPr>
          <w:rStyle w:val="Hyperlink"/>
          <w:rFonts w:asciiTheme="minorBidi" w:hAnsiTheme="minorBidi"/>
          <w:color w:val="auto"/>
          <w:u w:val="none"/>
        </w:rPr>
        <w:t xml:space="preserve">New member: </w:t>
      </w:r>
      <w:r w:rsidR="00073369" w:rsidRPr="00073369">
        <w:rPr>
          <w:rFonts w:asciiTheme="minorBidi" w:hAnsiTheme="minorBidi"/>
        </w:rPr>
        <w:t>Günter Gabriel</w:t>
      </w:r>
      <w:r w:rsidRPr="00073369">
        <w:rPr>
          <w:rStyle w:val="Hyperlink"/>
          <w:rFonts w:asciiTheme="minorBidi" w:hAnsiTheme="minorBidi"/>
          <w:color w:val="auto"/>
          <w:u w:val="none"/>
        </w:rPr>
        <w:t xml:space="preserve"> </w:t>
      </w:r>
    </w:p>
    <w:p w14:paraId="3F763F58" w14:textId="039C463E" w:rsidR="00B45D1D" w:rsidRPr="00B45D1D" w:rsidRDefault="00B45D1D" w:rsidP="00B45D1D">
      <w:pPr>
        <w:spacing w:after="120" w:line="240" w:lineRule="auto"/>
        <w:rPr>
          <w:rStyle w:val="Hyperlink"/>
          <w:rFonts w:asciiTheme="minorBidi" w:hAnsiTheme="minorBidi"/>
          <w:color w:val="0070C0"/>
          <w:u w:val="none"/>
        </w:rPr>
      </w:pPr>
      <w:r w:rsidRPr="00B45D1D">
        <w:rPr>
          <w:rStyle w:val="Hyperlink"/>
          <w:rFonts w:asciiTheme="minorBidi" w:hAnsiTheme="minorBidi"/>
          <w:color w:val="0070C0"/>
          <w:u w:val="none"/>
        </w:rPr>
        <w:t xml:space="preserve">The Convener welcomed Mr Gabriel as new member and noted apologies from those not </w:t>
      </w:r>
      <w:proofErr w:type="gramStart"/>
      <w:r w:rsidRPr="00B45D1D">
        <w:rPr>
          <w:rStyle w:val="Hyperlink"/>
          <w:rFonts w:asciiTheme="minorBidi" w:hAnsiTheme="minorBidi"/>
          <w:color w:val="0070C0"/>
          <w:u w:val="none"/>
        </w:rPr>
        <w:t>attending</w:t>
      </w:r>
      <w:proofErr w:type="gramEnd"/>
      <w:r w:rsidR="00D725D9">
        <w:rPr>
          <w:rStyle w:val="Hyperlink"/>
          <w:rFonts w:asciiTheme="minorBidi" w:hAnsiTheme="minorBidi"/>
          <w:color w:val="0070C0"/>
          <w:u w:val="none"/>
        </w:rPr>
        <w:t xml:space="preserve"> - </w:t>
      </w:r>
      <w:r w:rsidR="00D725D9" w:rsidRPr="0005601C">
        <w:rPr>
          <w:rFonts w:ascii="Arial" w:eastAsia="Calibri" w:hAnsi="Arial" w:cs="Arial"/>
          <w:color w:val="0070C0"/>
          <w:lang w:val="en-GB"/>
        </w:rPr>
        <w:t>Michel</w:t>
      </w:r>
      <w:r w:rsidR="00D725D9" w:rsidRPr="0005601C">
        <w:rPr>
          <w:color w:val="0070C0"/>
          <w:lang w:val="en-GB"/>
        </w:rPr>
        <w:t xml:space="preserve"> </w:t>
      </w:r>
      <w:r w:rsidR="00D725D9" w:rsidRPr="0005601C">
        <w:rPr>
          <w:rFonts w:ascii="Arial" w:eastAsia="Calibri" w:hAnsi="Arial" w:cs="Arial"/>
          <w:color w:val="0070C0"/>
          <w:lang w:val="en-GB"/>
        </w:rPr>
        <w:t xml:space="preserve">Brénon, Otto Walch, Ron Sinclair, </w:t>
      </w:r>
      <w:r w:rsidR="00D725D9" w:rsidRPr="008F7FCD">
        <w:rPr>
          <w:rFonts w:ascii="Arial" w:eastAsia="Calibri" w:hAnsi="Arial" w:cs="Arial"/>
          <w:color w:val="0070C0"/>
          <w:lang w:val="en-GB"/>
        </w:rPr>
        <w:t>Ron Webb</w:t>
      </w:r>
      <w:r w:rsidR="00D725D9">
        <w:rPr>
          <w:rFonts w:ascii="Arial" w:eastAsia="Calibri" w:hAnsi="Arial" w:cs="Arial"/>
          <w:color w:val="0070C0"/>
          <w:lang w:val="en-GB"/>
        </w:rPr>
        <w:t>, Steve Bentham, Liu Jia and John Allen</w:t>
      </w:r>
    </w:p>
    <w:p w14:paraId="746D7BE3" w14:textId="77777777" w:rsidR="00B45D1D" w:rsidRPr="00B45D1D" w:rsidRDefault="00B45D1D" w:rsidP="00B45D1D">
      <w:pPr>
        <w:spacing w:after="120" w:line="240" w:lineRule="auto"/>
        <w:rPr>
          <w:rStyle w:val="Hyperlink"/>
          <w:rFonts w:asciiTheme="minorBidi" w:hAnsiTheme="minorBidi"/>
          <w:color w:val="auto"/>
          <w:u w:val="none"/>
        </w:rPr>
      </w:pPr>
    </w:p>
    <w:p w14:paraId="0A78FA14" w14:textId="26A32ED2" w:rsidR="00090A01" w:rsidRDefault="00090A01" w:rsidP="0090426E">
      <w:pPr>
        <w:pStyle w:val="ListParagraph"/>
        <w:numPr>
          <w:ilvl w:val="0"/>
          <w:numId w:val="1"/>
        </w:numPr>
        <w:spacing w:after="120" w:line="240" w:lineRule="auto"/>
        <w:ind w:left="540" w:hanging="540"/>
        <w:contextualSpacing w:val="0"/>
        <w:rPr>
          <w:rFonts w:ascii="Arial" w:hAnsi="Arial" w:cs="Arial"/>
        </w:rPr>
      </w:pPr>
      <w:r>
        <w:rPr>
          <w:rFonts w:ascii="Arial" w:hAnsi="Arial" w:cs="Arial"/>
        </w:rPr>
        <w:t xml:space="preserve">Review </w:t>
      </w:r>
      <w:r w:rsidR="0008008A">
        <w:rPr>
          <w:rFonts w:ascii="Arial" w:hAnsi="Arial" w:cs="Arial"/>
        </w:rPr>
        <w:t>Terms of Reference (Description)</w:t>
      </w:r>
      <w:r w:rsidR="00D128AC">
        <w:rPr>
          <w:rFonts w:ascii="Arial" w:hAnsi="Arial" w:cs="Arial"/>
        </w:rPr>
        <w:t xml:space="preserve"> - </w:t>
      </w:r>
      <w:hyperlink r:id="rId11" w:history="1">
        <w:r w:rsidR="00D128AC" w:rsidRPr="00EA372B">
          <w:rPr>
            <w:rStyle w:val="Hyperlink"/>
            <w:rFonts w:ascii="Arial" w:hAnsi="Arial" w:cs="Arial"/>
          </w:rPr>
          <w:t>https://www.iecex.com/members-area/working-groups/?WorkingGroup=7&amp;action_doWorkingGroupSearch=Search</w:t>
        </w:r>
      </w:hyperlink>
      <w:r w:rsidR="00D128AC">
        <w:rPr>
          <w:rFonts w:ascii="Arial" w:hAnsi="Arial" w:cs="Arial"/>
        </w:rPr>
        <w:t xml:space="preserve"> </w:t>
      </w:r>
    </w:p>
    <w:p w14:paraId="74A0C698" w14:textId="01CCE5FD" w:rsidR="00B45D1D" w:rsidRDefault="00B45D1D" w:rsidP="00B45D1D">
      <w:pPr>
        <w:spacing w:after="120" w:line="240" w:lineRule="auto"/>
        <w:rPr>
          <w:rStyle w:val="Hyperlink"/>
          <w:rFonts w:asciiTheme="minorBidi" w:hAnsiTheme="minorBidi"/>
          <w:color w:val="0070C0"/>
          <w:u w:val="none"/>
        </w:rPr>
      </w:pPr>
      <w:r w:rsidRPr="00B45D1D">
        <w:rPr>
          <w:rStyle w:val="Hyperlink"/>
          <w:rFonts w:asciiTheme="minorBidi" w:hAnsiTheme="minorBidi"/>
          <w:color w:val="0070C0"/>
          <w:u w:val="none"/>
        </w:rPr>
        <w:t xml:space="preserve">The </w:t>
      </w:r>
      <w:r>
        <w:rPr>
          <w:rStyle w:val="Hyperlink"/>
          <w:rFonts w:asciiTheme="minorBidi" w:hAnsiTheme="minorBidi"/>
          <w:color w:val="0070C0"/>
          <w:u w:val="none"/>
        </w:rPr>
        <w:t>meeting then reviewed the</w:t>
      </w:r>
      <w:r w:rsidR="0023305B">
        <w:rPr>
          <w:rStyle w:val="Hyperlink"/>
          <w:rFonts w:asciiTheme="minorBidi" w:hAnsiTheme="minorBidi"/>
          <w:color w:val="0070C0"/>
          <w:u w:val="none"/>
        </w:rPr>
        <w:t xml:space="preserve"> terms of reference and agreed to replace the current wording with the following:</w:t>
      </w:r>
    </w:p>
    <w:p w14:paraId="4A2B7FA6" w14:textId="77777777" w:rsidR="0023305B" w:rsidRPr="0023305B" w:rsidRDefault="0023305B" w:rsidP="00B45D1D">
      <w:pPr>
        <w:spacing w:after="120" w:line="240" w:lineRule="auto"/>
        <w:rPr>
          <w:rStyle w:val="Hyperlink"/>
          <w:rFonts w:asciiTheme="minorBidi" w:hAnsiTheme="minorBidi"/>
          <w:i/>
          <w:color w:val="0070C0"/>
          <w:u w:val="none"/>
        </w:rPr>
      </w:pPr>
    </w:p>
    <w:p w14:paraId="5E8C1B7A" w14:textId="0A9FB810" w:rsidR="00B45D1D" w:rsidRPr="0023305B" w:rsidRDefault="0023305B" w:rsidP="00B45D1D">
      <w:pPr>
        <w:spacing w:after="120" w:line="240" w:lineRule="auto"/>
        <w:rPr>
          <w:rStyle w:val="Hyperlink"/>
          <w:rFonts w:asciiTheme="minorBidi" w:hAnsiTheme="minorBidi"/>
          <w:i/>
          <w:color w:val="0070C0"/>
          <w:u w:val="none"/>
        </w:rPr>
      </w:pPr>
      <w:r w:rsidRPr="0023305B">
        <w:rPr>
          <w:rStyle w:val="Hyperlink"/>
          <w:rFonts w:asciiTheme="minorBidi" w:hAnsiTheme="minorBidi"/>
          <w:i/>
          <w:color w:val="0070C0"/>
          <w:u w:val="none"/>
        </w:rPr>
        <w:t>“Working Group 2 performs the role of a maintenance team revising TCDs as new Standards and new editions of Standards are issued.”</w:t>
      </w:r>
    </w:p>
    <w:p w14:paraId="0A3EA09A" w14:textId="77777777" w:rsidR="00B45D1D" w:rsidRDefault="00B45D1D" w:rsidP="00B45D1D">
      <w:pPr>
        <w:spacing w:after="120" w:line="240" w:lineRule="auto"/>
        <w:rPr>
          <w:rStyle w:val="Hyperlink"/>
          <w:rFonts w:asciiTheme="minorBidi" w:hAnsiTheme="minorBidi"/>
          <w:color w:val="0070C0"/>
          <w:u w:val="none"/>
        </w:rPr>
      </w:pPr>
    </w:p>
    <w:p w14:paraId="2C9FD6DB" w14:textId="77777777" w:rsidR="0023305B" w:rsidRDefault="0023305B" w:rsidP="00B45D1D">
      <w:pPr>
        <w:spacing w:after="120" w:line="240" w:lineRule="auto"/>
        <w:rPr>
          <w:rStyle w:val="Hyperlink"/>
          <w:rFonts w:asciiTheme="minorBidi" w:hAnsiTheme="minorBidi"/>
          <w:color w:val="0070C0"/>
          <w:u w:val="none"/>
        </w:rPr>
      </w:pPr>
    </w:p>
    <w:p w14:paraId="7B5D4CF2" w14:textId="1A077BD2" w:rsidR="009421A4" w:rsidRDefault="0073584F" w:rsidP="0090426E">
      <w:pPr>
        <w:pStyle w:val="ListParagraph"/>
        <w:numPr>
          <w:ilvl w:val="0"/>
          <w:numId w:val="1"/>
        </w:numPr>
        <w:spacing w:after="120" w:line="240" w:lineRule="auto"/>
        <w:ind w:left="540" w:hanging="540"/>
        <w:contextualSpacing w:val="0"/>
        <w:rPr>
          <w:rFonts w:ascii="Arial" w:hAnsi="Arial" w:cs="Arial"/>
        </w:rPr>
      </w:pPr>
      <w:r w:rsidRPr="00F0346A">
        <w:rPr>
          <w:rFonts w:ascii="Arial" w:hAnsi="Arial" w:cs="Arial"/>
        </w:rPr>
        <w:t xml:space="preserve">Review of </w:t>
      </w:r>
      <w:r w:rsidR="008053CC" w:rsidRPr="00F0346A">
        <w:rPr>
          <w:rFonts w:ascii="Arial" w:hAnsi="Arial" w:cs="Arial"/>
        </w:rPr>
        <w:t>r</w:t>
      </w:r>
      <w:r w:rsidR="0056321A" w:rsidRPr="00F0346A">
        <w:rPr>
          <w:rFonts w:ascii="Arial" w:hAnsi="Arial" w:cs="Arial"/>
        </w:rPr>
        <w:t>eport</w:t>
      </w:r>
      <w:r w:rsidR="00BC6F88">
        <w:rPr>
          <w:rFonts w:ascii="Arial" w:hAnsi="Arial" w:cs="Arial"/>
        </w:rPr>
        <w:t>, including</w:t>
      </w:r>
      <w:r w:rsidR="00831B74">
        <w:rPr>
          <w:rFonts w:ascii="Arial" w:hAnsi="Arial" w:cs="Arial"/>
        </w:rPr>
        <w:t xml:space="preserve"> actions</w:t>
      </w:r>
      <w:r w:rsidR="00BC6F88">
        <w:rPr>
          <w:rFonts w:ascii="Arial" w:hAnsi="Arial" w:cs="Arial"/>
        </w:rPr>
        <w:t xml:space="preserve"> and recommendations,</w:t>
      </w:r>
      <w:r w:rsidR="0056321A" w:rsidRPr="00F0346A">
        <w:rPr>
          <w:rFonts w:ascii="Arial" w:hAnsi="Arial" w:cs="Arial"/>
        </w:rPr>
        <w:t xml:space="preserve"> from last meeting of ExMC</w:t>
      </w:r>
      <w:r w:rsidR="008053CC" w:rsidRPr="00F0346A">
        <w:rPr>
          <w:rFonts w:ascii="Arial" w:hAnsi="Arial" w:cs="Arial"/>
        </w:rPr>
        <w:t xml:space="preserve"> WG</w:t>
      </w:r>
      <w:r w:rsidR="0056321A" w:rsidRPr="00F0346A">
        <w:rPr>
          <w:rFonts w:ascii="Arial" w:hAnsi="Arial" w:cs="Arial"/>
        </w:rPr>
        <w:t>0</w:t>
      </w:r>
      <w:r w:rsidR="008053CC" w:rsidRPr="00F0346A">
        <w:rPr>
          <w:rFonts w:ascii="Arial" w:hAnsi="Arial" w:cs="Arial"/>
        </w:rPr>
        <w:t>2 in 201</w:t>
      </w:r>
      <w:r w:rsidR="002C3901">
        <w:rPr>
          <w:rFonts w:ascii="Arial" w:hAnsi="Arial" w:cs="Arial"/>
        </w:rPr>
        <w:t>8</w:t>
      </w:r>
      <w:r w:rsidR="0056321A" w:rsidRPr="00F0346A">
        <w:rPr>
          <w:rFonts w:ascii="Arial" w:hAnsi="Arial" w:cs="Arial"/>
        </w:rPr>
        <w:t xml:space="preserve"> - </w:t>
      </w:r>
      <w:hyperlink r:id="rId12" w:history="1">
        <w:r w:rsidR="00B50A21">
          <w:rPr>
            <w:rStyle w:val="Hyperlink"/>
            <w:rFonts w:ascii="Arial" w:hAnsi="Arial" w:cs="Arial"/>
          </w:rPr>
          <w:t>ExMC/1408/R</w:t>
        </w:r>
      </w:hyperlink>
      <w:r w:rsidR="00B50A21">
        <w:rPr>
          <w:rFonts w:ascii="Arial" w:hAnsi="Arial" w:cs="Arial"/>
        </w:rPr>
        <w:t xml:space="preserve"> </w:t>
      </w:r>
    </w:p>
    <w:p w14:paraId="607893A6" w14:textId="5ADA7AED" w:rsidR="002D2E3A" w:rsidRDefault="0095005F" w:rsidP="002D2E3A">
      <w:pPr>
        <w:pStyle w:val="ListParagraph"/>
        <w:numPr>
          <w:ilvl w:val="1"/>
          <w:numId w:val="1"/>
        </w:numPr>
        <w:spacing w:after="120" w:line="240" w:lineRule="auto"/>
        <w:ind w:left="1080" w:hanging="540"/>
        <w:contextualSpacing w:val="0"/>
        <w:rPr>
          <w:rFonts w:asciiTheme="minorBidi" w:hAnsiTheme="minorBidi"/>
        </w:rPr>
      </w:pPr>
      <w:r w:rsidRPr="00BC6F88">
        <w:rPr>
          <w:rFonts w:asciiTheme="minorBidi" w:hAnsiTheme="minorBidi"/>
        </w:rPr>
        <w:t xml:space="preserve">Action </w:t>
      </w:r>
      <w:r w:rsidR="008E505D" w:rsidRPr="00BC6F88">
        <w:rPr>
          <w:rFonts w:asciiTheme="minorBidi" w:hAnsiTheme="minorBidi"/>
        </w:rPr>
        <w:t>1</w:t>
      </w:r>
      <w:r w:rsidRPr="00BC6F88">
        <w:rPr>
          <w:rFonts w:asciiTheme="minorBidi" w:hAnsiTheme="minorBidi"/>
        </w:rPr>
        <w:t>:</w:t>
      </w:r>
      <w:r w:rsidR="000A6B8D" w:rsidRPr="00BC6F88">
        <w:rPr>
          <w:rFonts w:asciiTheme="minorBidi" w:hAnsiTheme="minorBidi"/>
        </w:rPr>
        <w:t xml:space="preserve"> IECEx Secretariat to update application form F-003 to reflect latest editions of standards.</w:t>
      </w:r>
    </w:p>
    <w:p w14:paraId="0B024F07" w14:textId="35B895A9" w:rsidR="0023305B" w:rsidRPr="00A9781C" w:rsidRDefault="00A9781C" w:rsidP="00A9781C">
      <w:pPr>
        <w:spacing w:after="120" w:line="240" w:lineRule="auto"/>
        <w:rPr>
          <w:rStyle w:val="Hyperlink"/>
          <w:rFonts w:asciiTheme="minorBidi" w:hAnsiTheme="minorBidi"/>
          <w:color w:val="0070C0"/>
          <w:u w:val="none"/>
        </w:rPr>
      </w:pPr>
      <w:r w:rsidRPr="00A9781C">
        <w:rPr>
          <w:rStyle w:val="Hyperlink"/>
          <w:rFonts w:asciiTheme="minorBidi" w:hAnsiTheme="minorBidi"/>
          <w:color w:val="0070C0"/>
          <w:u w:val="none"/>
        </w:rPr>
        <w:t>Agreed to refer this for discussion at the new ExAG meeting</w:t>
      </w:r>
      <w:r>
        <w:rPr>
          <w:rStyle w:val="Hyperlink"/>
          <w:rFonts w:asciiTheme="minorBidi" w:hAnsiTheme="minorBidi"/>
          <w:color w:val="0070C0"/>
          <w:u w:val="none"/>
        </w:rPr>
        <w:t>.</w:t>
      </w:r>
    </w:p>
    <w:p w14:paraId="281B75AF" w14:textId="77777777" w:rsidR="00A9781C" w:rsidRPr="00BC6F88" w:rsidRDefault="00A9781C" w:rsidP="0023305B">
      <w:pPr>
        <w:pStyle w:val="ListParagraph"/>
        <w:spacing w:after="120" w:line="240" w:lineRule="auto"/>
        <w:ind w:left="1080"/>
        <w:contextualSpacing w:val="0"/>
        <w:rPr>
          <w:rFonts w:asciiTheme="minorBidi" w:hAnsiTheme="minorBidi"/>
        </w:rPr>
      </w:pPr>
    </w:p>
    <w:p w14:paraId="0AAABFAD" w14:textId="7965CE48" w:rsidR="00831B74" w:rsidRDefault="00831B74" w:rsidP="002D2E3A">
      <w:pPr>
        <w:pStyle w:val="ListParagraph"/>
        <w:numPr>
          <w:ilvl w:val="1"/>
          <w:numId w:val="1"/>
        </w:numPr>
        <w:spacing w:after="120" w:line="240" w:lineRule="auto"/>
        <w:ind w:left="1080" w:hanging="540"/>
        <w:contextualSpacing w:val="0"/>
        <w:rPr>
          <w:rFonts w:asciiTheme="minorBidi" w:hAnsiTheme="minorBidi"/>
        </w:rPr>
      </w:pPr>
      <w:r w:rsidRPr="00BC6F88">
        <w:rPr>
          <w:rFonts w:asciiTheme="minorBidi" w:hAnsiTheme="minorBidi"/>
        </w:rPr>
        <w:t>Action 3:</w:t>
      </w:r>
      <w:r w:rsidR="00BC4C7D" w:rsidRPr="00BC6F88">
        <w:rPr>
          <w:rFonts w:asciiTheme="minorBidi" w:hAnsiTheme="minorBidi"/>
        </w:rPr>
        <w:t xml:space="preserve"> IECEx secretariat to consider alternatives to e-mail for sharing assessment documents between secretariat and assessment team and report back to ExMC WG2.</w:t>
      </w:r>
    </w:p>
    <w:p w14:paraId="5ABD8ED8" w14:textId="6A31ACB0" w:rsidR="00002616" w:rsidRPr="00002616" w:rsidRDefault="00002616" w:rsidP="00002616">
      <w:pPr>
        <w:spacing w:after="120" w:line="240" w:lineRule="auto"/>
        <w:rPr>
          <w:rStyle w:val="Hyperlink"/>
          <w:rFonts w:asciiTheme="minorBidi" w:hAnsiTheme="minorBidi"/>
          <w:color w:val="0070C0"/>
          <w:u w:val="none"/>
        </w:rPr>
      </w:pPr>
      <w:r w:rsidRPr="00002616">
        <w:rPr>
          <w:rStyle w:val="Hyperlink"/>
          <w:rFonts w:asciiTheme="minorBidi" w:hAnsiTheme="minorBidi"/>
          <w:color w:val="0070C0"/>
          <w:u w:val="none"/>
        </w:rPr>
        <w:lastRenderedPageBreak/>
        <w:t xml:space="preserve">Noted that this is covered by way of use of various file transfer tools, </w:t>
      </w:r>
      <w:proofErr w:type="spellStart"/>
      <w:r w:rsidRPr="00002616">
        <w:rPr>
          <w:rStyle w:val="Hyperlink"/>
          <w:rFonts w:asciiTheme="minorBidi" w:hAnsiTheme="minorBidi"/>
          <w:color w:val="0070C0"/>
          <w:u w:val="none"/>
        </w:rPr>
        <w:t>eg</w:t>
      </w:r>
      <w:proofErr w:type="spellEnd"/>
      <w:r w:rsidRPr="00002616">
        <w:rPr>
          <w:rStyle w:val="Hyperlink"/>
          <w:rFonts w:asciiTheme="minorBidi" w:hAnsiTheme="minorBidi"/>
          <w:color w:val="0070C0"/>
          <w:u w:val="none"/>
        </w:rPr>
        <w:t xml:space="preserve"> Dropbox etc</w:t>
      </w:r>
    </w:p>
    <w:p w14:paraId="649042DC" w14:textId="77777777" w:rsidR="00BC6F88" w:rsidRDefault="00AC1B67" w:rsidP="00BC6F88">
      <w:pPr>
        <w:pStyle w:val="ListParagraph"/>
        <w:numPr>
          <w:ilvl w:val="1"/>
          <w:numId w:val="1"/>
        </w:numPr>
        <w:spacing w:after="120" w:line="240" w:lineRule="auto"/>
        <w:ind w:left="1080" w:hanging="540"/>
        <w:contextualSpacing w:val="0"/>
        <w:rPr>
          <w:rFonts w:asciiTheme="minorBidi" w:hAnsiTheme="minorBidi"/>
        </w:rPr>
      </w:pPr>
      <w:r w:rsidRPr="00BC6F88">
        <w:rPr>
          <w:rFonts w:asciiTheme="minorBidi" w:hAnsiTheme="minorBidi"/>
        </w:rPr>
        <w:t>Recommendation 4:</w:t>
      </w:r>
      <w:r w:rsidR="005274B4" w:rsidRPr="00BC6F88">
        <w:rPr>
          <w:rFonts w:asciiTheme="minorBidi" w:hAnsiTheme="minorBidi"/>
        </w:rPr>
        <w:t xml:space="preserve"> That ExMC WG04 consider clarifying their documents for how to handle poor, late or no completion of TCD in advance of assessments.</w:t>
      </w:r>
    </w:p>
    <w:p w14:paraId="265646C6" w14:textId="58542761" w:rsidR="00002616" w:rsidRPr="00002616" w:rsidRDefault="00002616" w:rsidP="00002616">
      <w:pPr>
        <w:spacing w:after="120" w:line="240" w:lineRule="auto"/>
        <w:rPr>
          <w:rStyle w:val="Hyperlink"/>
          <w:rFonts w:asciiTheme="minorBidi" w:hAnsiTheme="minorBidi"/>
          <w:color w:val="0070C0"/>
          <w:u w:val="none"/>
        </w:rPr>
      </w:pPr>
      <w:r>
        <w:rPr>
          <w:rStyle w:val="Hyperlink"/>
          <w:rFonts w:asciiTheme="minorBidi" w:hAnsiTheme="minorBidi"/>
          <w:color w:val="0070C0"/>
          <w:u w:val="none"/>
        </w:rPr>
        <w:t xml:space="preserve">The meeting considered this aspect and noted that </w:t>
      </w:r>
      <w:proofErr w:type="gramStart"/>
      <w:r>
        <w:rPr>
          <w:rStyle w:val="Hyperlink"/>
          <w:rFonts w:asciiTheme="minorBidi" w:hAnsiTheme="minorBidi"/>
          <w:color w:val="0070C0"/>
          <w:u w:val="none"/>
        </w:rPr>
        <w:t>non</w:t>
      </w:r>
      <w:proofErr w:type="gramEnd"/>
      <w:r>
        <w:rPr>
          <w:rStyle w:val="Hyperlink"/>
          <w:rFonts w:asciiTheme="minorBidi" w:hAnsiTheme="minorBidi"/>
          <w:color w:val="0070C0"/>
          <w:u w:val="none"/>
        </w:rPr>
        <w:t xml:space="preserve"> or incomplete TCDs may warrant a Non Conformance being raised at the time of the assessment.  </w:t>
      </w:r>
    </w:p>
    <w:p w14:paraId="029E7E8F" w14:textId="77777777" w:rsidR="00002616" w:rsidRDefault="00002616" w:rsidP="00002616">
      <w:pPr>
        <w:spacing w:after="120" w:line="240" w:lineRule="auto"/>
        <w:rPr>
          <w:rFonts w:asciiTheme="minorBidi" w:hAnsiTheme="minorBidi"/>
        </w:rPr>
      </w:pPr>
    </w:p>
    <w:p w14:paraId="63F77341" w14:textId="1F824B52" w:rsidR="00BC6F88" w:rsidRDefault="00AC1B67" w:rsidP="00BC6F88">
      <w:pPr>
        <w:pStyle w:val="ListParagraph"/>
        <w:numPr>
          <w:ilvl w:val="1"/>
          <w:numId w:val="1"/>
        </w:numPr>
        <w:spacing w:after="120" w:line="240" w:lineRule="auto"/>
        <w:ind w:left="1080" w:hanging="540"/>
        <w:contextualSpacing w:val="0"/>
        <w:rPr>
          <w:rFonts w:asciiTheme="minorBidi" w:hAnsiTheme="minorBidi"/>
        </w:rPr>
      </w:pPr>
      <w:r w:rsidRPr="00BC6F88">
        <w:rPr>
          <w:rFonts w:asciiTheme="minorBidi" w:hAnsiTheme="minorBidi"/>
        </w:rPr>
        <w:t>Recommendation 5:</w:t>
      </w:r>
      <w:r w:rsidR="00BC6F88" w:rsidRPr="00BC6F88">
        <w:rPr>
          <w:rFonts w:asciiTheme="minorBidi" w:hAnsiTheme="minorBidi"/>
        </w:rPr>
        <w:t xml:space="preserve"> That ExMC WG04 consider the appropriate document for the incorporating the requirements in Clause 6.2.3 of IECEx OD 024 for ExTLs and ATFs.</w:t>
      </w:r>
    </w:p>
    <w:p w14:paraId="2F7793B3" w14:textId="02484506" w:rsidR="00002616" w:rsidRPr="003D37D8" w:rsidRDefault="003D37D8" w:rsidP="00002616">
      <w:pPr>
        <w:spacing w:after="120" w:line="240" w:lineRule="auto"/>
        <w:rPr>
          <w:rStyle w:val="Hyperlink"/>
          <w:rFonts w:asciiTheme="minorBidi" w:hAnsiTheme="minorBidi"/>
          <w:color w:val="0070C0"/>
          <w:u w:val="none"/>
        </w:rPr>
      </w:pPr>
      <w:r w:rsidRPr="003D37D8">
        <w:rPr>
          <w:rStyle w:val="Hyperlink"/>
          <w:rFonts w:asciiTheme="minorBidi" w:hAnsiTheme="minorBidi"/>
          <w:color w:val="0070C0"/>
          <w:u w:val="none"/>
        </w:rPr>
        <w:t>In noting that the reference to OD 024 Cl 6.2.3 related to edition 2.0 concerning power supply requirements and noted the change to the current edition 3.0 of OD 024.</w:t>
      </w:r>
      <w:r>
        <w:rPr>
          <w:rStyle w:val="Hyperlink"/>
          <w:rFonts w:asciiTheme="minorBidi" w:hAnsiTheme="minorBidi"/>
          <w:color w:val="0070C0"/>
          <w:u w:val="none"/>
        </w:rPr>
        <w:t xml:space="preserve">  The meeting concluded that this recommendation has been superseded by the introduction of Edition 3.0 of OD 024 and no further action is required.</w:t>
      </w:r>
    </w:p>
    <w:p w14:paraId="416873C9" w14:textId="77777777" w:rsidR="00002616" w:rsidRPr="00002616" w:rsidRDefault="00002616" w:rsidP="00002616">
      <w:pPr>
        <w:spacing w:after="120" w:line="240" w:lineRule="auto"/>
        <w:rPr>
          <w:rFonts w:asciiTheme="minorBidi" w:hAnsiTheme="minorBidi"/>
        </w:rPr>
      </w:pPr>
    </w:p>
    <w:p w14:paraId="776D0330" w14:textId="762ACAC2" w:rsidR="00E24D8B" w:rsidRPr="00F0346A" w:rsidRDefault="0056321A" w:rsidP="0090426E">
      <w:pPr>
        <w:pStyle w:val="ListParagraph"/>
        <w:numPr>
          <w:ilvl w:val="0"/>
          <w:numId w:val="1"/>
        </w:numPr>
        <w:spacing w:after="120" w:line="240" w:lineRule="auto"/>
        <w:ind w:left="567" w:hanging="567"/>
        <w:contextualSpacing w:val="0"/>
        <w:rPr>
          <w:rFonts w:ascii="Arial" w:hAnsi="Arial" w:cs="Arial"/>
        </w:rPr>
      </w:pPr>
      <w:r w:rsidRPr="00F0346A">
        <w:rPr>
          <w:rFonts w:ascii="Arial" w:hAnsi="Arial" w:cs="Arial"/>
        </w:rPr>
        <w:t>Actions for ExMC</w:t>
      </w:r>
      <w:r w:rsidR="008053CC" w:rsidRPr="00F0346A">
        <w:rPr>
          <w:rFonts w:ascii="Arial" w:hAnsi="Arial" w:cs="Arial"/>
        </w:rPr>
        <w:t xml:space="preserve"> WG</w:t>
      </w:r>
      <w:r w:rsidRPr="00F0346A">
        <w:rPr>
          <w:rFonts w:ascii="Arial" w:hAnsi="Arial" w:cs="Arial"/>
        </w:rPr>
        <w:t>02</w:t>
      </w:r>
    </w:p>
    <w:p w14:paraId="4B41238D" w14:textId="7BC09AF8" w:rsidR="0056321A" w:rsidRPr="00F0346A" w:rsidRDefault="0056321A" w:rsidP="0090426E">
      <w:pPr>
        <w:pStyle w:val="ListParagraph"/>
        <w:numPr>
          <w:ilvl w:val="0"/>
          <w:numId w:val="11"/>
        </w:numPr>
        <w:spacing w:after="120" w:line="240" w:lineRule="auto"/>
        <w:ind w:left="900"/>
        <w:contextualSpacing w:val="0"/>
        <w:rPr>
          <w:rFonts w:ascii="Arial" w:hAnsi="Arial" w:cs="Arial"/>
        </w:rPr>
      </w:pPr>
      <w:r w:rsidRPr="00F0346A">
        <w:rPr>
          <w:rFonts w:ascii="Arial" w:hAnsi="Arial" w:cs="Arial"/>
          <w:lang w:val="en-SG"/>
        </w:rPr>
        <w:t>Maintenance for new editions of standards as well as new standards:</w:t>
      </w:r>
    </w:p>
    <w:p w14:paraId="7EC39E33" w14:textId="66A2D73D" w:rsidR="00E24D8B" w:rsidRDefault="007E65B7" w:rsidP="0090426E">
      <w:pPr>
        <w:pStyle w:val="ListParagraph"/>
        <w:numPr>
          <w:ilvl w:val="1"/>
          <w:numId w:val="11"/>
        </w:numPr>
        <w:spacing w:after="120" w:line="240" w:lineRule="auto"/>
        <w:contextualSpacing w:val="0"/>
        <w:rPr>
          <w:rFonts w:ascii="Arial" w:hAnsi="Arial" w:cs="Arial"/>
        </w:rPr>
      </w:pPr>
      <w:r>
        <w:rPr>
          <w:rFonts w:ascii="Arial" w:hAnsi="Arial" w:cs="Arial"/>
        </w:rPr>
        <w:t>None outstanding</w:t>
      </w:r>
    </w:p>
    <w:p w14:paraId="3904FB75" w14:textId="05A8E965" w:rsidR="00BE6BB4" w:rsidRPr="00BE6BB4" w:rsidRDefault="00BE6BB4" w:rsidP="00BE6BB4">
      <w:pPr>
        <w:spacing w:after="120" w:line="240" w:lineRule="auto"/>
        <w:rPr>
          <w:rStyle w:val="Hyperlink"/>
          <w:rFonts w:asciiTheme="minorBidi" w:hAnsiTheme="minorBidi"/>
          <w:color w:val="0070C0"/>
          <w:u w:val="none"/>
        </w:rPr>
      </w:pPr>
      <w:r w:rsidRPr="00BE6BB4">
        <w:rPr>
          <w:rStyle w:val="Hyperlink"/>
          <w:rFonts w:asciiTheme="minorBidi" w:hAnsiTheme="minorBidi"/>
          <w:color w:val="0070C0"/>
          <w:u w:val="none"/>
        </w:rPr>
        <w:t>The meeting agreed with the Convener that there is no need for work on the TCD concerning new editions of standards</w:t>
      </w:r>
    </w:p>
    <w:p w14:paraId="1B61B681" w14:textId="77777777" w:rsidR="00BE6BB4" w:rsidRDefault="00BE6BB4" w:rsidP="00BE6BB4">
      <w:pPr>
        <w:spacing w:after="120" w:line="240" w:lineRule="auto"/>
        <w:rPr>
          <w:rFonts w:ascii="Arial" w:hAnsi="Arial" w:cs="Arial"/>
        </w:rPr>
      </w:pPr>
    </w:p>
    <w:p w14:paraId="4F6C07CC" w14:textId="77777777" w:rsidR="00703FCC" w:rsidRPr="00703FCC" w:rsidRDefault="008F1AF3" w:rsidP="0090426E">
      <w:pPr>
        <w:pStyle w:val="ListParagraph"/>
        <w:numPr>
          <w:ilvl w:val="0"/>
          <w:numId w:val="11"/>
        </w:numPr>
        <w:spacing w:after="120" w:line="240" w:lineRule="auto"/>
        <w:ind w:left="900"/>
        <w:contextualSpacing w:val="0"/>
        <w:rPr>
          <w:rFonts w:asciiTheme="minorBidi" w:hAnsiTheme="minorBidi"/>
        </w:rPr>
      </w:pPr>
      <w:r w:rsidRPr="00BF6B36">
        <w:rPr>
          <w:rFonts w:asciiTheme="minorBidi" w:hAnsiTheme="minorBidi"/>
          <w:lang w:val="en-SG"/>
        </w:rPr>
        <w:t xml:space="preserve">ExMC Decision 2018/33 - </w:t>
      </w:r>
      <w:r w:rsidRPr="00BF6B36">
        <w:rPr>
          <w:rFonts w:asciiTheme="minorBidi" w:hAnsiTheme="minorBidi"/>
        </w:rPr>
        <w:t xml:space="preserve">The Meeting considered a proposal from AU, as circulated as </w:t>
      </w:r>
      <w:hyperlink r:id="rId13" w:history="1">
        <w:r w:rsidR="00E32E35">
          <w:rPr>
            <w:rStyle w:val="Hyperlink"/>
            <w:rFonts w:asciiTheme="minorBidi" w:hAnsiTheme="minorBidi"/>
          </w:rPr>
          <w:t>ExMC/1406/CD</w:t>
        </w:r>
      </w:hyperlink>
      <w:r w:rsidRPr="00BF6B36">
        <w:rPr>
          <w:rFonts w:asciiTheme="minorBidi" w:hAnsiTheme="minorBidi"/>
        </w:rPr>
        <w:t xml:space="preserve">, noted that the 2018 ExTAG meeting discussed and recommended that the matter be referred this to ExMC WG1 – the ExMC meeting supported this.   </w:t>
      </w:r>
      <w:r w:rsidRPr="0024280C">
        <w:rPr>
          <w:rFonts w:asciiTheme="minorBidi" w:hAnsiTheme="minorBidi"/>
          <w:b/>
          <w:bCs/>
        </w:rPr>
        <w:t>The ExMC Meeting also agreed that ExMC WG2 be asked to review TCDs with continued input from MT 60079-28 and IEC TC 31 WG40 sought.</w:t>
      </w:r>
    </w:p>
    <w:p w14:paraId="6B1CB700" w14:textId="77777777" w:rsidR="00880FA5" w:rsidRDefault="0061027A" w:rsidP="00880FA5">
      <w:pPr>
        <w:pStyle w:val="ListParagraph"/>
        <w:numPr>
          <w:ilvl w:val="1"/>
          <w:numId w:val="11"/>
        </w:numPr>
        <w:spacing w:after="120" w:line="240" w:lineRule="auto"/>
        <w:contextualSpacing w:val="0"/>
        <w:rPr>
          <w:rFonts w:asciiTheme="minorBidi" w:hAnsiTheme="minorBidi"/>
        </w:rPr>
      </w:pPr>
      <w:r w:rsidRPr="00E2141B">
        <w:rPr>
          <w:rFonts w:asciiTheme="minorBidi" w:hAnsiTheme="minorBidi"/>
        </w:rPr>
        <w:t xml:space="preserve">See 31_1436e_DC.pdf and </w:t>
      </w:r>
      <w:r w:rsidR="00E2141B" w:rsidRPr="00E2141B">
        <w:rPr>
          <w:rFonts w:asciiTheme="minorBidi" w:hAnsiTheme="minorBidi"/>
        </w:rPr>
        <w:t>31_1446e_INF.pdf.</w:t>
      </w:r>
    </w:p>
    <w:p w14:paraId="64D20D8D" w14:textId="08C791F4" w:rsidR="00880FA5" w:rsidRPr="00BE6BB4" w:rsidRDefault="00880FA5" w:rsidP="00880FA5">
      <w:pPr>
        <w:pStyle w:val="ListParagraph"/>
        <w:numPr>
          <w:ilvl w:val="1"/>
          <w:numId w:val="11"/>
        </w:numPr>
        <w:spacing w:after="120" w:line="240" w:lineRule="auto"/>
        <w:contextualSpacing w:val="0"/>
        <w:rPr>
          <w:rFonts w:ascii="Arial" w:hAnsi="Arial" w:cs="Arial"/>
        </w:rPr>
      </w:pPr>
      <w:r w:rsidRPr="00880FA5">
        <w:rPr>
          <w:rFonts w:asciiTheme="minorBidi" w:hAnsiTheme="minorBidi"/>
        </w:rPr>
        <w:t xml:space="preserve">Request from </w:t>
      </w:r>
      <w:r w:rsidR="00737B87">
        <w:rPr>
          <w:rFonts w:asciiTheme="minorBidi" w:hAnsiTheme="minorBidi"/>
        </w:rPr>
        <w:t>Australian</w:t>
      </w:r>
      <w:r w:rsidR="00737B87" w:rsidRPr="00216EC0">
        <w:rPr>
          <w:rFonts w:ascii="Arial" w:hAnsi="Arial" w:cs="Arial"/>
        </w:rPr>
        <w:t xml:space="preserve"> mirror committee - A</w:t>
      </w:r>
      <w:r w:rsidRPr="00216EC0">
        <w:rPr>
          <w:rFonts w:ascii="Arial" w:hAnsi="Arial" w:cs="Arial"/>
        </w:rPr>
        <w:t xml:space="preserve">ssessment of an ExCB/ExTL’s ability to understand the relevance of IEC 60079-0 Clause 6.6.4 </w:t>
      </w:r>
      <w:r w:rsidRPr="00216EC0">
        <w:rPr>
          <w:rFonts w:ascii="Arial" w:hAnsi="Arial" w:cs="Arial"/>
          <w:i/>
          <w:iCs/>
        </w:rPr>
        <w:t>Lasers, luminaires, and other non-divergent continuous wave optical sources.</w:t>
      </w:r>
    </w:p>
    <w:p w14:paraId="137DF628" w14:textId="4A8FF1DE" w:rsidR="00BE6BB4" w:rsidRDefault="00BE6BB4" w:rsidP="00BE6BB4">
      <w:pPr>
        <w:spacing w:after="120" w:line="240" w:lineRule="auto"/>
        <w:rPr>
          <w:rStyle w:val="Hyperlink"/>
          <w:rFonts w:asciiTheme="minorBidi" w:hAnsiTheme="minorBidi"/>
          <w:color w:val="0070C0"/>
          <w:u w:val="none"/>
        </w:rPr>
      </w:pPr>
      <w:r w:rsidRPr="00BE6BB4">
        <w:rPr>
          <w:rStyle w:val="Hyperlink"/>
          <w:rFonts w:asciiTheme="minorBidi" w:hAnsiTheme="minorBidi"/>
          <w:color w:val="0070C0"/>
          <w:u w:val="none"/>
        </w:rPr>
        <w:t xml:space="preserve">The </w:t>
      </w:r>
      <w:r>
        <w:rPr>
          <w:rStyle w:val="Hyperlink"/>
          <w:rFonts w:asciiTheme="minorBidi" w:hAnsiTheme="minorBidi"/>
          <w:color w:val="0070C0"/>
          <w:u w:val="none"/>
        </w:rPr>
        <w:t xml:space="preserve">Convener gave the background to this item and the ExMC request put forward to this WG and the recent </w:t>
      </w:r>
      <w:r w:rsidR="00690075">
        <w:rPr>
          <w:rStyle w:val="Hyperlink"/>
          <w:rFonts w:asciiTheme="minorBidi" w:hAnsiTheme="minorBidi"/>
          <w:color w:val="0070C0"/>
          <w:u w:val="none"/>
        </w:rPr>
        <w:t xml:space="preserve">following </w:t>
      </w:r>
      <w:r>
        <w:rPr>
          <w:rStyle w:val="Hyperlink"/>
          <w:rFonts w:asciiTheme="minorBidi" w:hAnsiTheme="minorBidi"/>
          <w:color w:val="0070C0"/>
          <w:u w:val="none"/>
        </w:rPr>
        <w:t>input from Jim Munro</w:t>
      </w:r>
      <w:r w:rsidR="00690075">
        <w:rPr>
          <w:rStyle w:val="Hyperlink"/>
          <w:rFonts w:asciiTheme="minorBidi" w:hAnsiTheme="minorBidi"/>
          <w:color w:val="0070C0"/>
          <w:u w:val="none"/>
        </w:rPr>
        <w:t xml:space="preserve"> for inclusion in IEC 60079-0 of the TCD</w:t>
      </w:r>
      <w:r>
        <w:rPr>
          <w:rStyle w:val="Hyperlink"/>
          <w:rFonts w:asciiTheme="minorBidi" w:hAnsiTheme="minorBidi"/>
          <w:color w:val="0070C0"/>
          <w:u w:val="none"/>
        </w:rPr>
        <w:t>.</w:t>
      </w:r>
    </w:p>
    <w:p w14:paraId="56002681" w14:textId="79EC01BC" w:rsidR="00690075" w:rsidRDefault="00690075" w:rsidP="00690075">
      <w:pPr>
        <w:spacing w:after="120" w:line="240" w:lineRule="auto"/>
        <w:rPr>
          <w:rFonts w:ascii="Arial" w:hAnsi="Arial" w:cs="Arial"/>
          <w:i/>
          <w:color w:val="0070C0"/>
        </w:rPr>
      </w:pPr>
      <w:r>
        <w:rPr>
          <w:rFonts w:ascii="Arial" w:hAnsi="Arial" w:cs="Arial"/>
          <w:i/>
          <w:color w:val="0070C0"/>
        </w:rPr>
        <w:t xml:space="preserve"> “</w:t>
      </w:r>
      <w:r w:rsidRPr="000A3BD7">
        <w:rPr>
          <w:rFonts w:ascii="Arial" w:hAnsi="Arial" w:cs="Arial"/>
          <w:i/>
          <w:color w:val="0070C0"/>
        </w:rPr>
        <w:t>Understanding of the application of Clause 6.6.4 Laser, Luminaires and other non-divergent continuous wave optical sources and the scope of IEC 60079-28 sufficiently to know if application of IEC 60079-28 is applicable</w:t>
      </w:r>
      <w:r>
        <w:rPr>
          <w:rFonts w:ascii="Arial" w:hAnsi="Arial" w:cs="Arial"/>
          <w:i/>
          <w:color w:val="0070C0"/>
        </w:rPr>
        <w:t>”</w:t>
      </w:r>
    </w:p>
    <w:p w14:paraId="5ED2053E" w14:textId="77777777" w:rsidR="00690075" w:rsidRDefault="00690075" w:rsidP="00690075">
      <w:pPr>
        <w:spacing w:after="120" w:line="240" w:lineRule="auto"/>
        <w:rPr>
          <w:rFonts w:ascii="Arial" w:hAnsi="Arial" w:cs="Arial"/>
          <w:color w:val="0070C0"/>
        </w:rPr>
      </w:pPr>
    </w:p>
    <w:p w14:paraId="3A200852" w14:textId="7DFF7FB3" w:rsidR="00690075" w:rsidRDefault="00690075" w:rsidP="00690075">
      <w:pPr>
        <w:spacing w:after="120" w:line="240" w:lineRule="auto"/>
        <w:rPr>
          <w:rFonts w:ascii="Arial" w:hAnsi="Arial" w:cs="Arial"/>
          <w:color w:val="0070C0"/>
        </w:rPr>
      </w:pPr>
      <w:r>
        <w:rPr>
          <w:rFonts w:ascii="Arial" w:hAnsi="Arial" w:cs="Arial"/>
          <w:color w:val="0070C0"/>
        </w:rPr>
        <w:t xml:space="preserve">The meeting </w:t>
      </w:r>
      <w:r w:rsidRPr="00690075">
        <w:rPr>
          <w:rFonts w:ascii="Arial" w:hAnsi="Arial" w:cs="Arial"/>
          <w:color w:val="0070C0"/>
        </w:rPr>
        <w:t>Agreed to include the above text</w:t>
      </w:r>
      <w:r>
        <w:rPr>
          <w:rFonts w:ascii="Arial" w:hAnsi="Arial" w:cs="Arial"/>
          <w:color w:val="0070C0"/>
        </w:rPr>
        <w:t xml:space="preserve"> in a draft Edition 6.1 of the TCD</w:t>
      </w:r>
    </w:p>
    <w:p w14:paraId="4DD2E598" w14:textId="77777777" w:rsidR="00690075" w:rsidRPr="00690075" w:rsidRDefault="00690075" w:rsidP="00690075">
      <w:pPr>
        <w:spacing w:after="120" w:line="240" w:lineRule="auto"/>
        <w:rPr>
          <w:rFonts w:ascii="Arial" w:hAnsi="Arial" w:cs="Arial"/>
          <w:color w:val="0070C0"/>
        </w:rPr>
      </w:pPr>
    </w:p>
    <w:p w14:paraId="3302E86C" w14:textId="49369418" w:rsidR="00E24D8B" w:rsidRPr="00690075" w:rsidRDefault="0056321A" w:rsidP="0090426E">
      <w:pPr>
        <w:pStyle w:val="ListParagraph"/>
        <w:numPr>
          <w:ilvl w:val="0"/>
          <w:numId w:val="11"/>
        </w:numPr>
        <w:spacing w:after="120" w:line="240" w:lineRule="auto"/>
        <w:ind w:left="900"/>
        <w:contextualSpacing w:val="0"/>
        <w:rPr>
          <w:rFonts w:ascii="Arial" w:hAnsi="Arial" w:cs="Arial"/>
        </w:rPr>
      </w:pPr>
      <w:r w:rsidRPr="00F0346A">
        <w:rPr>
          <w:rFonts w:ascii="Arial" w:hAnsi="Arial" w:cs="Arial"/>
          <w:lang w:val="en-SG"/>
        </w:rPr>
        <w:t>Consider revision to formatting of sections for competence to be consistent, e.g., all questions or all topics</w:t>
      </w:r>
      <w:r w:rsidR="002865FF">
        <w:rPr>
          <w:rFonts w:ascii="Arial" w:hAnsi="Arial" w:cs="Arial"/>
          <w:lang w:val="en-SG"/>
        </w:rPr>
        <w:t xml:space="preserve"> – CARRYOVER FROM 2018</w:t>
      </w:r>
    </w:p>
    <w:p w14:paraId="2EBEE3E4" w14:textId="77777777" w:rsidR="00690075" w:rsidRDefault="00690075" w:rsidP="00690075">
      <w:pPr>
        <w:spacing w:after="120" w:line="240" w:lineRule="auto"/>
        <w:rPr>
          <w:rFonts w:ascii="Arial" w:hAnsi="Arial" w:cs="Arial"/>
        </w:rPr>
      </w:pPr>
    </w:p>
    <w:p w14:paraId="3BCA1AB7" w14:textId="231FE0B0" w:rsidR="00690075" w:rsidRPr="00690075" w:rsidRDefault="00690075" w:rsidP="00690075">
      <w:pPr>
        <w:spacing w:after="120" w:line="240" w:lineRule="auto"/>
        <w:rPr>
          <w:rFonts w:ascii="Arial" w:hAnsi="Arial" w:cs="Arial"/>
          <w:color w:val="0070C0"/>
        </w:rPr>
      </w:pPr>
      <w:r w:rsidRPr="00690075">
        <w:rPr>
          <w:rFonts w:ascii="Arial" w:hAnsi="Arial" w:cs="Arial"/>
          <w:color w:val="0070C0"/>
        </w:rPr>
        <w:t>The meeting considered this proposal and noted that while there are different approaches, some as questions others as statement did feel that this is appropriate</w:t>
      </w:r>
      <w:r>
        <w:rPr>
          <w:rFonts w:ascii="Arial" w:hAnsi="Arial" w:cs="Arial"/>
          <w:color w:val="0070C0"/>
        </w:rPr>
        <w:t xml:space="preserve"> and agreed to leave the document as is.</w:t>
      </w:r>
    </w:p>
    <w:p w14:paraId="536FB4A6" w14:textId="77777777" w:rsidR="00690075" w:rsidRPr="00690075" w:rsidRDefault="00690075" w:rsidP="00690075">
      <w:pPr>
        <w:spacing w:after="120" w:line="240" w:lineRule="auto"/>
        <w:rPr>
          <w:rFonts w:ascii="Arial" w:hAnsi="Arial" w:cs="Arial"/>
        </w:rPr>
      </w:pPr>
    </w:p>
    <w:p w14:paraId="2B000C59" w14:textId="019A594B" w:rsidR="00824330" w:rsidRPr="00F0346A" w:rsidRDefault="005D2BFA" w:rsidP="0090426E">
      <w:pPr>
        <w:pStyle w:val="ListParagraph"/>
        <w:numPr>
          <w:ilvl w:val="0"/>
          <w:numId w:val="1"/>
        </w:numPr>
        <w:spacing w:after="120" w:line="240" w:lineRule="auto"/>
        <w:ind w:left="567" w:hanging="567"/>
        <w:contextualSpacing w:val="0"/>
        <w:rPr>
          <w:rFonts w:ascii="Arial" w:hAnsi="Arial" w:cs="Arial"/>
        </w:rPr>
      </w:pPr>
      <w:r w:rsidRPr="00F0346A">
        <w:rPr>
          <w:rFonts w:ascii="Arial" w:hAnsi="Arial" w:cs="Arial"/>
        </w:rPr>
        <w:t>Other Business</w:t>
      </w:r>
    </w:p>
    <w:p w14:paraId="244365AA" w14:textId="7BC5B9DC" w:rsidR="00503042" w:rsidRDefault="00503042" w:rsidP="0090426E">
      <w:pPr>
        <w:pStyle w:val="ListParagraph"/>
        <w:numPr>
          <w:ilvl w:val="1"/>
          <w:numId w:val="1"/>
        </w:numPr>
        <w:spacing w:after="120" w:line="240" w:lineRule="auto"/>
        <w:ind w:left="900"/>
        <w:contextualSpacing w:val="0"/>
        <w:rPr>
          <w:rFonts w:ascii="Arial" w:hAnsi="Arial" w:cs="Arial"/>
        </w:rPr>
      </w:pPr>
      <w:r>
        <w:rPr>
          <w:rFonts w:ascii="Arial" w:hAnsi="Arial" w:cs="Arial"/>
        </w:rPr>
        <w:t>Proposed change to minimum required test equipment for IEC 60079-29-1</w:t>
      </w:r>
      <w:r w:rsidR="00FF3C75">
        <w:rPr>
          <w:rFonts w:ascii="Arial" w:hAnsi="Arial" w:cs="Arial"/>
        </w:rPr>
        <w:t xml:space="preserve"> to remove asterisks for:</w:t>
      </w:r>
    </w:p>
    <w:p w14:paraId="2F695693" w14:textId="3DB8E20D" w:rsidR="00FF3C75" w:rsidRDefault="008D2D29" w:rsidP="00E8588C">
      <w:pPr>
        <w:pStyle w:val="ListParagraph"/>
        <w:numPr>
          <w:ilvl w:val="2"/>
          <w:numId w:val="1"/>
        </w:numPr>
        <w:spacing w:after="120" w:line="240" w:lineRule="auto"/>
        <w:ind w:left="1440" w:hanging="360"/>
        <w:contextualSpacing w:val="0"/>
        <w:rPr>
          <w:rFonts w:ascii="Arial" w:hAnsi="Arial" w:cs="Arial"/>
          <w:lang w:val="en-US"/>
        </w:rPr>
      </w:pPr>
      <w:r w:rsidRPr="008D2D29">
        <w:rPr>
          <w:rFonts w:ascii="Arial" w:hAnsi="Arial" w:cs="Arial"/>
          <w:lang w:val="en-US"/>
        </w:rPr>
        <w:t>Air Velocity (Cla</w:t>
      </w:r>
      <w:r>
        <w:rPr>
          <w:rFonts w:ascii="Arial" w:hAnsi="Arial" w:cs="Arial"/>
          <w:lang w:val="en-US"/>
        </w:rPr>
        <w:t>use 5.4.9) and</w:t>
      </w:r>
    </w:p>
    <w:tbl>
      <w:tblPr>
        <w:tblW w:w="9360" w:type="dxa"/>
        <w:jc w:val="center"/>
        <w:tblCellMar>
          <w:left w:w="0" w:type="dxa"/>
          <w:right w:w="0" w:type="dxa"/>
        </w:tblCellMar>
        <w:tblLook w:val="04A0" w:firstRow="1" w:lastRow="0" w:firstColumn="1" w:lastColumn="0" w:noHBand="0" w:noVBand="1"/>
      </w:tblPr>
      <w:tblGrid>
        <w:gridCol w:w="1082"/>
        <w:gridCol w:w="4048"/>
        <w:gridCol w:w="4230"/>
      </w:tblGrid>
      <w:tr w:rsidR="000D7C2B" w14:paraId="545C26A6" w14:textId="77777777" w:rsidTr="000D7C2B">
        <w:trPr>
          <w:cantSplit/>
          <w:jc w:val="center"/>
        </w:trPr>
        <w:tc>
          <w:tcPr>
            <w:tcW w:w="1081"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F20C39A" w14:textId="77777777" w:rsidR="000D7C2B" w:rsidRDefault="000D7C2B">
            <w:pPr>
              <w:pStyle w:val="table-cell"/>
            </w:pPr>
            <w:r>
              <w:rPr>
                <w:b/>
                <w:bCs/>
                <w:lang w:val="en-GB"/>
              </w:rPr>
              <w:t>5.4.9</w:t>
            </w:r>
          </w:p>
        </w:tc>
        <w:tc>
          <w:tcPr>
            <w:tcW w:w="8269"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76FC9E91" w14:textId="77777777" w:rsidR="000D7C2B" w:rsidRDefault="000D7C2B">
            <w:pPr>
              <w:pStyle w:val="table-cell"/>
            </w:pPr>
            <w:r>
              <w:rPr>
                <w:b/>
                <w:bCs/>
                <w:lang w:val="en-GB"/>
              </w:rPr>
              <w:t>Air velocity</w:t>
            </w:r>
            <w:r>
              <w:rPr>
                <w:b/>
                <w:bCs/>
                <w:strike/>
                <w:color w:val="FF0000"/>
                <w:lang w:val="en-GB"/>
              </w:rPr>
              <w:t xml:space="preserve"> *</w:t>
            </w:r>
          </w:p>
        </w:tc>
      </w:tr>
      <w:tr w:rsidR="000D7C2B" w14:paraId="33CC348B" w14:textId="77777777" w:rsidTr="000D7C2B">
        <w:trPr>
          <w:cantSplit/>
          <w:jc w:val="center"/>
        </w:trPr>
        <w:tc>
          <w:tcPr>
            <w:tcW w:w="1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E437F73" w14:textId="77777777" w:rsidR="000D7C2B" w:rsidRDefault="000D7C2B">
            <w:pPr>
              <w:pStyle w:val="table-cell"/>
            </w:pPr>
            <w:r>
              <w:rPr>
                <w:lang w:val="en-GB"/>
              </w:rPr>
              <w:t> </w:t>
            </w:r>
          </w:p>
        </w:tc>
        <w:tc>
          <w:tcPr>
            <w:tcW w:w="4044" w:type="dxa"/>
            <w:tcBorders>
              <w:top w:val="nil"/>
              <w:left w:val="nil"/>
              <w:bottom w:val="single" w:sz="8" w:space="0" w:color="auto"/>
              <w:right w:val="single" w:sz="8" w:space="0" w:color="auto"/>
            </w:tcBorders>
            <w:tcMar>
              <w:top w:w="0" w:type="dxa"/>
              <w:left w:w="72" w:type="dxa"/>
              <w:bottom w:w="0" w:type="dxa"/>
              <w:right w:w="72" w:type="dxa"/>
            </w:tcMar>
            <w:hideMark/>
          </w:tcPr>
          <w:p w14:paraId="2E7D541E" w14:textId="77777777" w:rsidR="000D7C2B" w:rsidRDefault="000D7C2B">
            <w:pPr>
              <w:pStyle w:val="table-cell"/>
            </w:pPr>
            <w:r>
              <w:rPr>
                <w:lang w:val="en-GB"/>
              </w:rPr>
              <w:t>Availability and adequacy of equipment</w:t>
            </w:r>
          </w:p>
        </w:tc>
        <w:tc>
          <w:tcPr>
            <w:tcW w:w="4225" w:type="dxa"/>
            <w:tcBorders>
              <w:top w:val="nil"/>
              <w:left w:val="nil"/>
              <w:bottom w:val="single" w:sz="8" w:space="0" w:color="auto"/>
              <w:right w:val="single" w:sz="8" w:space="0" w:color="auto"/>
            </w:tcBorders>
            <w:tcMar>
              <w:top w:w="0" w:type="dxa"/>
              <w:left w:w="72" w:type="dxa"/>
              <w:bottom w:w="0" w:type="dxa"/>
              <w:right w:w="72" w:type="dxa"/>
            </w:tcMar>
            <w:hideMark/>
          </w:tcPr>
          <w:p w14:paraId="1910C7C3" w14:textId="77777777" w:rsidR="000D7C2B" w:rsidRDefault="000D7C2B">
            <w:pPr>
              <w:pStyle w:val="table-cell"/>
            </w:pPr>
            <w:r>
              <w:rPr>
                <w:lang w:val="en-GB"/>
              </w:rPr>
              <w:t> </w:t>
            </w:r>
          </w:p>
        </w:tc>
      </w:tr>
      <w:tr w:rsidR="000D7C2B" w14:paraId="49AFEE2C" w14:textId="77777777" w:rsidTr="000D7C2B">
        <w:trPr>
          <w:cantSplit/>
          <w:jc w:val="center"/>
        </w:trPr>
        <w:tc>
          <w:tcPr>
            <w:tcW w:w="1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C0894E2" w14:textId="77777777" w:rsidR="000D7C2B" w:rsidRDefault="000D7C2B">
            <w:pPr>
              <w:pStyle w:val="table-cell"/>
            </w:pPr>
            <w:r>
              <w:rPr>
                <w:lang w:val="en-GB"/>
              </w:rPr>
              <w:t> </w:t>
            </w:r>
          </w:p>
        </w:tc>
        <w:tc>
          <w:tcPr>
            <w:tcW w:w="4044" w:type="dxa"/>
            <w:tcBorders>
              <w:top w:val="nil"/>
              <w:left w:val="nil"/>
              <w:bottom w:val="single" w:sz="8" w:space="0" w:color="auto"/>
              <w:right w:val="single" w:sz="8" w:space="0" w:color="auto"/>
            </w:tcBorders>
            <w:tcMar>
              <w:top w:w="0" w:type="dxa"/>
              <w:left w:w="72" w:type="dxa"/>
              <w:bottom w:w="0" w:type="dxa"/>
              <w:right w:w="72" w:type="dxa"/>
            </w:tcMar>
            <w:hideMark/>
          </w:tcPr>
          <w:p w14:paraId="30447A85" w14:textId="77777777" w:rsidR="000D7C2B" w:rsidRDefault="000D7C2B">
            <w:pPr>
              <w:pStyle w:val="table-cell"/>
            </w:pPr>
            <w:r>
              <w:rPr>
                <w:lang w:val="en-GB"/>
              </w:rPr>
              <w:t>Maintenance and calibration</w:t>
            </w:r>
          </w:p>
        </w:tc>
        <w:tc>
          <w:tcPr>
            <w:tcW w:w="4225" w:type="dxa"/>
            <w:tcBorders>
              <w:top w:val="nil"/>
              <w:left w:val="nil"/>
              <w:bottom w:val="single" w:sz="8" w:space="0" w:color="auto"/>
              <w:right w:val="single" w:sz="8" w:space="0" w:color="auto"/>
            </w:tcBorders>
            <w:tcMar>
              <w:top w:w="0" w:type="dxa"/>
              <w:left w:w="72" w:type="dxa"/>
              <w:bottom w:w="0" w:type="dxa"/>
              <w:right w:w="72" w:type="dxa"/>
            </w:tcMar>
            <w:hideMark/>
          </w:tcPr>
          <w:p w14:paraId="4E1D00AE" w14:textId="77777777" w:rsidR="000D7C2B" w:rsidRDefault="000D7C2B">
            <w:pPr>
              <w:pStyle w:val="table-cell"/>
            </w:pPr>
            <w:r>
              <w:rPr>
                <w:lang w:val="en-GB"/>
              </w:rPr>
              <w:t> </w:t>
            </w:r>
          </w:p>
        </w:tc>
      </w:tr>
      <w:tr w:rsidR="000D7C2B" w14:paraId="54E1AFD8" w14:textId="77777777" w:rsidTr="000D7C2B">
        <w:trPr>
          <w:cantSplit/>
          <w:jc w:val="center"/>
        </w:trPr>
        <w:tc>
          <w:tcPr>
            <w:tcW w:w="1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7D50FB74" w14:textId="77777777" w:rsidR="000D7C2B" w:rsidRDefault="000D7C2B">
            <w:pPr>
              <w:pStyle w:val="table-cell"/>
            </w:pPr>
            <w:r>
              <w:rPr>
                <w:lang w:val="en-GB"/>
              </w:rPr>
              <w:t> </w:t>
            </w:r>
          </w:p>
        </w:tc>
        <w:tc>
          <w:tcPr>
            <w:tcW w:w="4044" w:type="dxa"/>
            <w:tcBorders>
              <w:top w:val="nil"/>
              <w:left w:val="nil"/>
              <w:bottom w:val="single" w:sz="8" w:space="0" w:color="auto"/>
              <w:right w:val="single" w:sz="8" w:space="0" w:color="auto"/>
            </w:tcBorders>
            <w:tcMar>
              <w:top w:w="0" w:type="dxa"/>
              <w:left w:w="72" w:type="dxa"/>
              <w:bottom w:w="0" w:type="dxa"/>
              <w:right w:w="72" w:type="dxa"/>
            </w:tcMar>
            <w:hideMark/>
          </w:tcPr>
          <w:p w14:paraId="26CB7971" w14:textId="77777777" w:rsidR="000D7C2B" w:rsidRDefault="000D7C2B">
            <w:pPr>
              <w:pStyle w:val="table-cell"/>
            </w:pPr>
            <w:r>
              <w:rPr>
                <w:lang w:val="en-GB"/>
              </w:rPr>
              <w:t>Capable of being performed correctly</w:t>
            </w:r>
          </w:p>
        </w:tc>
        <w:tc>
          <w:tcPr>
            <w:tcW w:w="4225" w:type="dxa"/>
            <w:tcBorders>
              <w:top w:val="nil"/>
              <w:left w:val="nil"/>
              <w:bottom w:val="single" w:sz="8" w:space="0" w:color="auto"/>
              <w:right w:val="single" w:sz="8" w:space="0" w:color="auto"/>
            </w:tcBorders>
            <w:tcMar>
              <w:top w:w="0" w:type="dxa"/>
              <w:left w:w="72" w:type="dxa"/>
              <w:bottom w:w="0" w:type="dxa"/>
              <w:right w:w="72" w:type="dxa"/>
            </w:tcMar>
            <w:hideMark/>
          </w:tcPr>
          <w:p w14:paraId="66FEB7E5" w14:textId="77777777" w:rsidR="000D7C2B" w:rsidRDefault="000D7C2B">
            <w:pPr>
              <w:pStyle w:val="table-cell"/>
            </w:pPr>
            <w:r>
              <w:rPr>
                <w:lang w:val="en-GB"/>
              </w:rPr>
              <w:t> </w:t>
            </w:r>
          </w:p>
        </w:tc>
      </w:tr>
      <w:tr w:rsidR="000D7C2B" w14:paraId="1FA84892" w14:textId="77777777" w:rsidTr="000D7C2B">
        <w:trPr>
          <w:cantSplit/>
          <w:jc w:val="center"/>
        </w:trPr>
        <w:tc>
          <w:tcPr>
            <w:tcW w:w="1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7123E1A2" w14:textId="77777777" w:rsidR="000D7C2B" w:rsidRDefault="000D7C2B">
            <w:pPr>
              <w:pStyle w:val="table-cell"/>
            </w:pPr>
            <w:r>
              <w:rPr>
                <w:lang w:val="en-GB"/>
              </w:rPr>
              <w:t> </w:t>
            </w:r>
          </w:p>
        </w:tc>
        <w:tc>
          <w:tcPr>
            <w:tcW w:w="4044" w:type="dxa"/>
            <w:tcBorders>
              <w:top w:val="nil"/>
              <w:left w:val="nil"/>
              <w:bottom w:val="single" w:sz="8" w:space="0" w:color="auto"/>
              <w:right w:val="single" w:sz="8" w:space="0" w:color="auto"/>
            </w:tcBorders>
            <w:tcMar>
              <w:top w:w="0" w:type="dxa"/>
              <w:left w:w="72" w:type="dxa"/>
              <w:bottom w:w="0" w:type="dxa"/>
              <w:right w:w="72" w:type="dxa"/>
            </w:tcMar>
            <w:hideMark/>
          </w:tcPr>
          <w:p w14:paraId="089400D6" w14:textId="77777777" w:rsidR="000D7C2B" w:rsidRDefault="000D7C2B">
            <w:pPr>
              <w:pStyle w:val="table-cell"/>
            </w:pPr>
            <w:r>
              <w:rPr>
                <w:lang w:val="en-GB"/>
              </w:rPr>
              <w:t>Comments</w:t>
            </w:r>
          </w:p>
        </w:tc>
        <w:tc>
          <w:tcPr>
            <w:tcW w:w="4225" w:type="dxa"/>
            <w:tcBorders>
              <w:top w:val="nil"/>
              <w:left w:val="nil"/>
              <w:bottom w:val="single" w:sz="8" w:space="0" w:color="auto"/>
              <w:right w:val="single" w:sz="8" w:space="0" w:color="auto"/>
            </w:tcBorders>
            <w:tcMar>
              <w:top w:w="0" w:type="dxa"/>
              <w:left w:w="72" w:type="dxa"/>
              <w:bottom w:w="0" w:type="dxa"/>
              <w:right w:w="72" w:type="dxa"/>
            </w:tcMar>
            <w:hideMark/>
          </w:tcPr>
          <w:p w14:paraId="30F0C452" w14:textId="77777777" w:rsidR="000D7C2B" w:rsidRDefault="000D7C2B">
            <w:pPr>
              <w:pStyle w:val="table-cell"/>
            </w:pPr>
            <w:r>
              <w:rPr>
                <w:color w:val="0070C0"/>
                <w:lang w:val="en-GB"/>
              </w:rPr>
              <w:t>This test can be subcontracted to an IECEx Testing Laboratory</w:t>
            </w:r>
          </w:p>
        </w:tc>
      </w:tr>
    </w:tbl>
    <w:p w14:paraId="26F2334A" w14:textId="4201B7BB" w:rsidR="00560FEA" w:rsidRDefault="000627D0" w:rsidP="00290AE6">
      <w:pPr>
        <w:pStyle w:val="ListParagraph"/>
        <w:numPr>
          <w:ilvl w:val="2"/>
          <w:numId w:val="1"/>
        </w:numPr>
        <w:spacing w:after="120" w:line="240" w:lineRule="auto"/>
        <w:ind w:left="1440" w:hanging="360"/>
        <w:contextualSpacing w:val="0"/>
        <w:rPr>
          <w:rFonts w:ascii="Arial" w:hAnsi="Arial" w:cs="Arial"/>
          <w:lang w:val="en-US"/>
        </w:rPr>
      </w:pPr>
      <w:r>
        <w:rPr>
          <w:rFonts w:ascii="Arial" w:hAnsi="Arial" w:cs="Arial"/>
          <w:lang w:val="en-US"/>
        </w:rPr>
        <w:t xml:space="preserve">Vibration (Clause </w:t>
      </w:r>
      <w:r w:rsidR="00FF3C75">
        <w:rPr>
          <w:rFonts w:ascii="Arial" w:hAnsi="Arial" w:cs="Arial"/>
          <w:lang w:val="en-US"/>
        </w:rPr>
        <w:t>5.4.12)</w:t>
      </w:r>
    </w:p>
    <w:tbl>
      <w:tblPr>
        <w:tblW w:w="9360" w:type="dxa"/>
        <w:jc w:val="center"/>
        <w:tblCellMar>
          <w:left w:w="0" w:type="dxa"/>
          <w:right w:w="0" w:type="dxa"/>
        </w:tblCellMar>
        <w:tblLook w:val="04A0" w:firstRow="1" w:lastRow="0" w:firstColumn="1" w:lastColumn="0" w:noHBand="0" w:noVBand="1"/>
      </w:tblPr>
      <w:tblGrid>
        <w:gridCol w:w="1082"/>
        <w:gridCol w:w="4048"/>
        <w:gridCol w:w="4230"/>
      </w:tblGrid>
      <w:tr w:rsidR="00804102" w14:paraId="0CCC522D" w14:textId="77777777" w:rsidTr="00804102">
        <w:trPr>
          <w:cantSplit/>
          <w:jc w:val="center"/>
        </w:trPr>
        <w:tc>
          <w:tcPr>
            <w:tcW w:w="1081"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27E0C290" w14:textId="77777777" w:rsidR="00804102" w:rsidRDefault="00804102">
            <w:pPr>
              <w:pStyle w:val="table-cell"/>
            </w:pPr>
            <w:r>
              <w:rPr>
                <w:b/>
                <w:bCs/>
                <w:lang w:val="en-GB"/>
              </w:rPr>
              <w:t>5.4.12</w:t>
            </w:r>
          </w:p>
        </w:tc>
        <w:tc>
          <w:tcPr>
            <w:tcW w:w="8269"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7494D56B" w14:textId="77777777" w:rsidR="00804102" w:rsidRDefault="00804102">
            <w:pPr>
              <w:pStyle w:val="table-cell"/>
            </w:pPr>
            <w:r>
              <w:rPr>
                <w:b/>
                <w:bCs/>
                <w:lang w:val="en-GB"/>
              </w:rPr>
              <w:t xml:space="preserve">Vibration </w:t>
            </w:r>
            <w:r>
              <w:rPr>
                <w:b/>
                <w:bCs/>
                <w:strike/>
                <w:color w:val="FF0000"/>
                <w:lang w:val="en-GB"/>
              </w:rPr>
              <w:t>*</w:t>
            </w:r>
          </w:p>
        </w:tc>
      </w:tr>
      <w:tr w:rsidR="00804102" w14:paraId="23582E81" w14:textId="77777777" w:rsidTr="00804102">
        <w:trPr>
          <w:cantSplit/>
          <w:jc w:val="center"/>
        </w:trPr>
        <w:tc>
          <w:tcPr>
            <w:tcW w:w="1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57935D5" w14:textId="77777777" w:rsidR="00804102" w:rsidRDefault="00804102">
            <w:pPr>
              <w:pStyle w:val="table-cell"/>
            </w:pPr>
            <w:r>
              <w:rPr>
                <w:lang w:val="en-GB"/>
              </w:rPr>
              <w:t> </w:t>
            </w:r>
          </w:p>
        </w:tc>
        <w:tc>
          <w:tcPr>
            <w:tcW w:w="4044" w:type="dxa"/>
            <w:tcBorders>
              <w:top w:val="nil"/>
              <w:left w:val="nil"/>
              <w:bottom w:val="single" w:sz="8" w:space="0" w:color="auto"/>
              <w:right w:val="single" w:sz="8" w:space="0" w:color="auto"/>
            </w:tcBorders>
            <w:tcMar>
              <w:top w:w="0" w:type="dxa"/>
              <w:left w:w="72" w:type="dxa"/>
              <w:bottom w:w="0" w:type="dxa"/>
              <w:right w:w="72" w:type="dxa"/>
            </w:tcMar>
            <w:hideMark/>
          </w:tcPr>
          <w:p w14:paraId="6612E9AB" w14:textId="77777777" w:rsidR="00804102" w:rsidRDefault="00804102">
            <w:pPr>
              <w:pStyle w:val="table-cell"/>
            </w:pPr>
            <w:r>
              <w:rPr>
                <w:lang w:val="en-GB"/>
              </w:rPr>
              <w:t>Availability and adequacy of equipment</w:t>
            </w:r>
          </w:p>
        </w:tc>
        <w:tc>
          <w:tcPr>
            <w:tcW w:w="4225" w:type="dxa"/>
            <w:tcBorders>
              <w:top w:val="nil"/>
              <w:left w:val="nil"/>
              <w:bottom w:val="single" w:sz="8" w:space="0" w:color="auto"/>
              <w:right w:val="single" w:sz="8" w:space="0" w:color="auto"/>
            </w:tcBorders>
            <w:tcMar>
              <w:top w:w="0" w:type="dxa"/>
              <w:left w:w="72" w:type="dxa"/>
              <w:bottom w:w="0" w:type="dxa"/>
              <w:right w:w="72" w:type="dxa"/>
            </w:tcMar>
            <w:hideMark/>
          </w:tcPr>
          <w:p w14:paraId="7E9B3549" w14:textId="77777777" w:rsidR="00804102" w:rsidRDefault="00804102">
            <w:pPr>
              <w:pStyle w:val="table-cell"/>
            </w:pPr>
            <w:r>
              <w:rPr>
                <w:lang w:val="en-GB"/>
              </w:rPr>
              <w:t> </w:t>
            </w:r>
          </w:p>
        </w:tc>
      </w:tr>
      <w:tr w:rsidR="00804102" w14:paraId="45F228DE" w14:textId="77777777" w:rsidTr="00804102">
        <w:trPr>
          <w:cantSplit/>
          <w:jc w:val="center"/>
        </w:trPr>
        <w:tc>
          <w:tcPr>
            <w:tcW w:w="1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08FCBD72" w14:textId="77777777" w:rsidR="00804102" w:rsidRDefault="00804102">
            <w:pPr>
              <w:pStyle w:val="table-cell"/>
            </w:pPr>
            <w:r>
              <w:rPr>
                <w:lang w:val="en-GB"/>
              </w:rPr>
              <w:t> </w:t>
            </w:r>
          </w:p>
        </w:tc>
        <w:tc>
          <w:tcPr>
            <w:tcW w:w="4044" w:type="dxa"/>
            <w:tcBorders>
              <w:top w:val="nil"/>
              <w:left w:val="nil"/>
              <w:bottom w:val="single" w:sz="8" w:space="0" w:color="auto"/>
              <w:right w:val="single" w:sz="8" w:space="0" w:color="auto"/>
            </w:tcBorders>
            <w:tcMar>
              <w:top w:w="0" w:type="dxa"/>
              <w:left w:w="72" w:type="dxa"/>
              <w:bottom w:w="0" w:type="dxa"/>
              <w:right w:w="72" w:type="dxa"/>
            </w:tcMar>
            <w:hideMark/>
          </w:tcPr>
          <w:p w14:paraId="62FC62D4" w14:textId="77777777" w:rsidR="00804102" w:rsidRDefault="00804102">
            <w:pPr>
              <w:pStyle w:val="table-cell"/>
            </w:pPr>
            <w:r>
              <w:rPr>
                <w:lang w:val="en-GB"/>
              </w:rPr>
              <w:t>Maintenance and calibration</w:t>
            </w:r>
          </w:p>
        </w:tc>
        <w:tc>
          <w:tcPr>
            <w:tcW w:w="4225" w:type="dxa"/>
            <w:tcBorders>
              <w:top w:val="nil"/>
              <w:left w:val="nil"/>
              <w:bottom w:val="single" w:sz="8" w:space="0" w:color="auto"/>
              <w:right w:val="single" w:sz="8" w:space="0" w:color="auto"/>
            </w:tcBorders>
            <w:tcMar>
              <w:top w:w="0" w:type="dxa"/>
              <w:left w:w="72" w:type="dxa"/>
              <w:bottom w:w="0" w:type="dxa"/>
              <w:right w:w="72" w:type="dxa"/>
            </w:tcMar>
            <w:hideMark/>
          </w:tcPr>
          <w:p w14:paraId="07684380" w14:textId="77777777" w:rsidR="00804102" w:rsidRDefault="00804102">
            <w:pPr>
              <w:pStyle w:val="table-cell"/>
            </w:pPr>
            <w:r>
              <w:rPr>
                <w:lang w:val="en-GB"/>
              </w:rPr>
              <w:t> </w:t>
            </w:r>
          </w:p>
        </w:tc>
      </w:tr>
      <w:tr w:rsidR="00804102" w14:paraId="2B324835" w14:textId="77777777" w:rsidTr="00804102">
        <w:trPr>
          <w:cantSplit/>
          <w:jc w:val="center"/>
        </w:trPr>
        <w:tc>
          <w:tcPr>
            <w:tcW w:w="1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76169C4B" w14:textId="77777777" w:rsidR="00804102" w:rsidRDefault="00804102">
            <w:pPr>
              <w:pStyle w:val="table-cell"/>
            </w:pPr>
            <w:r>
              <w:rPr>
                <w:lang w:val="en-GB"/>
              </w:rPr>
              <w:t> </w:t>
            </w:r>
          </w:p>
        </w:tc>
        <w:tc>
          <w:tcPr>
            <w:tcW w:w="4044" w:type="dxa"/>
            <w:tcBorders>
              <w:top w:val="nil"/>
              <w:left w:val="nil"/>
              <w:bottom w:val="single" w:sz="8" w:space="0" w:color="auto"/>
              <w:right w:val="single" w:sz="8" w:space="0" w:color="auto"/>
            </w:tcBorders>
            <w:tcMar>
              <w:top w:w="0" w:type="dxa"/>
              <w:left w:w="72" w:type="dxa"/>
              <w:bottom w:w="0" w:type="dxa"/>
              <w:right w:w="72" w:type="dxa"/>
            </w:tcMar>
            <w:hideMark/>
          </w:tcPr>
          <w:p w14:paraId="5C76ECAB" w14:textId="77777777" w:rsidR="00804102" w:rsidRDefault="00804102">
            <w:pPr>
              <w:pStyle w:val="table-cell"/>
            </w:pPr>
            <w:r>
              <w:rPr>
                <w:lang w:val="en-GB"/>
              </w:rPr>
              <w:t>Capable of being performed correctly</w:t>
            </w:r>
          </w:p>
        </w:tc>
        <w:tc>
          <w:tcPr>
            <w:tcW w:w="4225" w:type="dxa"/>
            <w:tcBorders>
              <w:top w:val="nil"/>
              <w:left w:val="nil"/>
              <w:bottom w:val="single" w:sz="8" w:space="0" w:color="auto"/>
              <w:right w:val="single" w:sz="8" w:space="0" w:color="auto"/>
            </w:tcBorders>
            <w:tcMar>
              <w:top w:w="0" w:type="dxa"/>
              <w:left w:w="72" w:type="dxa"/>
              <w:bottom w:w="0" w:type="dxa"/>
              <w:right w:w="72" w:type="dxa"/>
            </w:tcMar>
            <w:hideMark/>
          </w:tcPr>
          <w:p w14:paraId="59624D09" w14:textId="77777777" w:rsidR="00804102" w:rsidRDefault="00804102">
            <w:pPr>
              <w:pStyle w:val="table-cell"/>
            </w:pPr>
            <w:r>
              <w:rPr>
                <w:lang w:val="en-GB"/>
              </w:rPr>
              <w:t> </w:t>
            </w:r>
          </w:p>
        </w:tc>
      </w:tr>
      <w:tr w:rsidR="00804102" w14:paraId="7B2510ED" w14:textId="77777777" w:rsidTr="00804102">
        <w:trPr>
          <w:cantSplit/>
          <w:jc w:val="center"/>
        </w:trPr>
        <w:tc>
          <w:tcPr>
            <w:tcW w:w="1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4308EF59" w14:textId="77777777" w:rsidR="00804102" w:rsidRDefault="00804102">
            <w:pPr>
              <w:pStyle w:val="table-cell"/>
            </w:pPr>
            <w:r>
              <w:rPr>
                <w:lang w:val="en-GB"/>
              </w:rPr>
              <w:t> </w:t>
            </w:r>
          </w:p>
        </w:tc>
        <w:tc>
          <w:tcPr>
            <w:tcW w:w="4044" w:type="dxa"/>
            <w:tcBorders>
              <w:top w:val="nil"/>
              <w:left w:val="nil"/>
              <w:bottom w:val="single" w:sz="8" w:space="0" w:color="auto"/>
              <w:right w:val="single" w:sz="8" w:space="0" w:color="auto"/>
            </w:tcBorders>
            <w:tcMar>
              <w:top w:w="0" w:type="dxa"/>
              <w:left w:w="72" w:type="dxa"/>
              <w:bottom w:w="0" w:type="dxa"/>
              <w:right w:w="72" w:type="dxa"/>
            </w:tcMar>
            <w:hideMark/>
          </w:tcPr>
          <w:p w14:paraId="48D2F7DB" w14:textId="77777777" w:rsidR="00804102" w:rsidRDefault="00804102">
            <w:pPr>
              <w:pStyle w:val="table-cell"/>
            </w:pPr>
            <w:r>
              <w:rPr>
                <w:lang w:val="en-GB"/>
              </w:rPr>
              <w:t>Comments</w:t>
            </w:r>
          </w:p>
        </w:tc>
        <w:tc>
          <w:tcPr>
            <w:tcW w:w="4225" w:type="dxa"/>
            <w:tcBorders>
              <w:top w:val="nil"/>
              <w:left w:val="nil"/>
              <w:bottom w:val="single" w:sz="8" w:space="0" w:color="auto"/>
              <w:right w:val="single" w:sz="8" w:space="0" w:color="auto"/>
            </w:tcBorders>
            <w:tcMar>
              <w:top w:w="0" w:type="dxa"/>
              <w:left w:w="72" w:type="dxa"/>
              <w:bottom w:w="0" w:type="dxa"/>
              <w:right w:w="72" w:type="dxa"/>
            </w:tcMar>
            <w:hideMark/>
          </w:tcPr>
          <w:p w14:paraId="607B742F" w14:textId="77777777" w:rsidR="00804102" w:rsidRDefault="00804102">
            <w:pPr>
              <w:pStyle w:val="table-cell"/>
            </w:pPr>
            <w:r>
              <w:rPr>
                <w:color w:val="0070C0"/>
                <w:lang w:val="en-AU"/>
              </w:rPr>
              <w:t>It is possible for an ExTL to outsource the vibration testing, although they do normally need to be present during the test to apply the gas to check performance. </w:t>
            </w:r>
          </w:p>
        </w:tc>
      </w:tr>
    </w:tbl>
    <w:p w14:paraId="1FC69BCA" w14:textId="77777777" w:rsidR="001711D1" w:rsidRDefault="001711D1" w:rsidP="001711D1">
      <w:pPr>
        <w:spacing w:after="120" w:line="240" w:lineRule="auto"/>
        <w:rPr>
          <w:rFonts w:ascii="Arial" w:hAnsi="Arial" w:cs="Arial"/>
        </w:rPr>
      </w:pPr>
    </w:p>
    <w:p w14:paraId="7703DD9C" w14:textId="5D024E6A" w:rsidR="001711D1" w:rsidRPr="001711D1" w:rsidRDefault="001711D1" w:rsidP="001711D1">
      <w:pPr>
        <w:spacing w:after="120" w:line="240" w:lineRule="auto"/>
        <w:rPr>
          <w:rFonts w:ascii="Arial" w:hAnsi="Arial" w:cs="Arial"/>
          <w:color w:val="0070C0"/>
        </w:rPr>
      </w:pPr>
      <w:r w:rsidRPr="001711D1">
        <w:rPr>
          <w:rFonts w:ascii="Arial" w:hAnsi="Arial" w:cs="Arial"/>
          <w:color w:val="0070C0"/>
        </w:rPr>
        <w:t>The meeting discussed the above proposals and agreed to remove the asteri</w:t>
      </w:r>
      <w:r w:rsidR="008D3976">
        <w:rPr>
          <w:rFonts w:ascii="Arial" w:hAnsi="Arial" w:cs="Arial"/>
          <w:color w:val="0070C0"/>
        </w:rPr>
        <w:t>sk</w:t>
      </w:r>
      <w:r w:rsidRPr="001711D1">
        <w:rPr>
          <w:rFonts w:ascii="Arial" w:hAnsi="Arial" w:cs="Arial"/>
          <w:color w:val="0070C0"/>
        </w:rPr>
        <w:t xml:space="preserve"> as proposed but for Clause 5.4.9 a clarification that subcontracting is only allowed to be to an ExTL.</w:t>
      </w:r>
    </w:p>
    <w:p w14:paraId="54DA4087" w14:textId="77777777" w:rsidR="001711D1" w:rsidRPr="00804102" w:rsidRDefault="001711D1" w:rsidP="001711D1">
      <w:pPr>
        <w:spacing w:after="120" w:line="240" w:lineRule="auto"/>
        <w:rPr>
          <w:rFonts w:ascii="Arial" w:hAnsi="Arial" w:cs="Arial"/>
        </w:rPr>
      </w:pPr>
    </w:p>
    <w:p w14:paraId="0ECE73CC" w14:textId="0EEC9AD4" w:rsidR="00AC01C4" w:rsidRPr="00E17FDA" w:rsidRDefault="00CF6624" w:rsidP="0090426E">
      <w:pPr>
        <w:pStyle w:val="ListParagraph"/>
        <w:numPr>
          <w:ilvl w:val="1"/>
          <w:numId w:val="1"/>
        </w:numPr>
        <w:spacing w:after="120" w:line="240" w:lineRule="auto"/>
        <w:ind w:left="900"/>
        <w:contextualSpacing w:val="0"/>
        <w:rPr>
          <w:rFonts w:ascii="Arial" w:hAnsi="Arial" w:cs="Arial"/>
        </w:rPr>
      </w:pPr>
      <w:r>
        <w:rPr>
          <w:rFonts w:ascii="Arial" w:hAnsi="Arial" w:cs="Arial"/>
        </w:rPr>
        <w:t>Minimum equipment</w:t>
      </w:r>
      <w:r w:rsidR="009A1AE7">
        <w:rPr>
          <w:rFonts w:ascii="Arial" w:hAnsi="Arial" w:cs="Arial"/>
        </w:rPr>
        <w:t xml:space="preserve"> options</w:t>
      </w:r>
      <w:r>
        <w:rPr>
          <w:rFonts w:ascii="Arial" w:hAnsi="Arial" w:cs="Arial"/>
        </w:rPr>
        <w:t xml:space="preserve"> for ‘d’ protection method</w:t>
      </w:r>
    </w:p>
    <w:p w14:paraId="5026683D" w14:textId="630CFCD9" w:rsidR="00E8588C" w:rsidRPr="0001409B" w:rsidRDefault="009A1AE7" w:rsidP="00E8588C">
      <w:pPr>
        <w:pStyle w:val="ListParagraph"/>
        <w:numPr>
          <w:ilvl w:val="2"/>
          <w:numId w:val="1"/>
        </w:numPr>
        <w:spacing w:after="120" w:line="240" w:lineRule="auto"/>
        <w:ind w:left="1260" w:hanging="360"/>
        <w:contextualSpacing w:val="0"/>
        <w:rPr>
          <w:rFonts w:ascii="Arial" w:hAnsi="Arial" w:cs="Arial"/>
        </w:rPr>
      </w:pPr>
      <w:r>
        <w:rPr>
          <w:rFonts w:ascii="Arial" w:hAnsi="Arial" w:cs="Arial"/>
        </w:rPr>
        <w:t xml:space="preserve">New possible </w:t>
      </w:r>
      <w:r w:rsidR="00290AE6" w:rsidRPr="00E17FDA">
        <w:rPr>
          <w:rFonts w:ascii="Arial" w:hAnsi="Arial" w:cs="Arial"/>
        </w:rPr>
        <w:t>‘da’ only</w:t>
      </w:r>
      <w:r w:rsidR="00CF6624">
        <w:rPr>
          <w:rFonts w:ascii="Arial" w:hAnsi="Arial" w:cs="Arial"/>
        </w:rPr>
        <w:t xml:space="preserve"> option</w:t>
      </w:r>
      <w:r w:rsidR="00E17FDA" w:rsidRPr="00E17FDA">
        <w:rPr>
          <w:rFonts w:ascii="Arial" w:hAnsi="Arial" w:cs="Arial"/>
        </w:rPr>
        <w:t xml:space="preserve">: </w:t>
      </w:r>
      <w:r w:rsidR="00E17FDA" w:rsidRPr="00E17FDA">
        <w:rPr>
          <w:rFonts w:asciiTheme="minorBidi" w:hAnsiTheme="minorBidi"/>
        </w:rPr>
        <w:t>add an asterisk (*) to Clause</w:t>
      </w:r>
      <w:r w:rsidR="00E17FDA">
        <w:rPr>
          <w:rFonts w:asciiTheme="minorBidi" w:hAnsiTheme="minorBidi"/>
        </w:rPr>
        <w:t>s</w:t>
      </w:r>
      <w:r w:rsidR="00E17FDA" w:rsidRPr="00E17FDA">
        <w:rPr>
          <w:rFonts w:asciiTheme="minorBidi" w:hAnsiTheme="minorBidi"/>
        </w:rPr>
        <w:t xml:space="preserve"> 4.2 and 15.4.4</w:t>
      </w:r>
      <w:r w:rsidR="00E17FDA">
        <w:rPr>
          <w:rFonts w:asciiTheme="minorBidi" w:hAnsiTheme="minorBidi"/>
        </w:rPr>
        <w:t xml:space="preserve"> of TCD</w:t>
      </w:r>
    </w:p>
    <w:p w14:paraId="4332446A" w14:textId="40FAE047" w:rsidR="00AE18BB" w:rsidRDefault="00323574" w:rsidP="00E8588C">
      <w:pPr>
        <w:pStyle w:val="ListParagraph"/>
        <w:numPr>
          <w:ilvl w:val="2"/>
          <w:numId w:val="1"/>
        </w:numPr>
        <w:spacing w:after="120" w:line="240" w:lineRule="auto"/>
        <w:ind w:left="1260" w:hanging="360"/>
        <w:contextualSpacing w:val="0"/>
        <w:rPr>
          <w:rFonts w:ascii="Arial" w:hAnsi="Arial" w:cs="Arial"/>
        </w:rPr>
      </w:pPr>
      <w:r>
        <w:rPr>
          <w:rFonts w:ascii="Arial" w:hAnsi="Arial" w:cs="Arial"/>
        </w:rPr>
        <w:t>How to reduce confusion</w:t>
      </w:r>
      <w:r w:rsidR="001D3EC7">
        <w:rPr>
          <w:rFonts w:ascii="Arial" w:hAnsi="Arial" w:cs="Arial"/>
        </w:rPr>
        <w:t>, e.g., ‘da’ may not imply coverage for ‘db’ and ‘dc’</w:t>
      </w:r>
    </w:p>
    <w:p w14:paraId="28AD5AA6" w14:textId="60DB1FBC" w:rsidR="000D3738" w:rsidRPr="000D3738" w:rsidRDefault="000D3738" w:rsidP="000D3738">
      <w:pPr>
        <w:spacing w:after="120" w:line="240" w:lineRule="auto"/>
        <w:rPr>
          <w:rFonts w:ascii="Arial" w:hAnsi="Arial" w:cs="Arial"/>
          <w:color w:val="0070C0"/>
        </w:rPr>
      </w:pPr>
      <w:r w:rsidRPr="000D3738">
        <w:rPr>
          <w:rFonts w:ascii="Arial" w:hAnsi="Arial" w:cs="Arial"/>
          <w:color w:val="0070C0"/>
        </w:rPr>
        <w:t>The meeting discussed this in depth and concluded that this is a matter of scope of acceptance and no need for any changes to be made to the TCD</w:t>
      </w:r>
      <w:r>
        <w:rPr>
          <w:rFonts w:ascii="Arial" w:hAnsi="Arial" w:cs="Arial"/>
          <w:color w:val="0070C0"/>
        </w:rPr>
        <w:t>, noting that the Assessment team would prepare a report detailing the scope and what was assessed and then the voting report be voted on by the ExMC.</w:t>
      </w:r>
    </w:p>
    <w:p w14:paraId="78367C77" w14:textId="77777777" w:rsidR="000D3738" w:rsidRPr="000D3738" w:rsidRDefault="000D3738" w:rsidP="000D3738">
      <w:pPr>
        <w:spacing w:after="120" w:line="240" w:lineRule="auto"/>
        <w:rPr>
          <w:rFonts w:ascii="Arial" w:hAnsi="Arial" w:cs="Arial"/>
        </w:rPr>
      </w:pPr>
    </w:p>
    <w:p w14:paraId="66857CEB" w14:textId="1B9A702F" w:rsidR="0090426E" w:rsidRPr="000D3738" w:rsidRDefault="00824330" w:rsidP="0090426E">
      <w:pPr>
        <w:pStyle w:val="ListParagraph"/>
        <w:numPr>
          <w:ilvl w:val="1"/>
          <w:numId w:val="1"/>
        </w:numPr>
        <w:spacing w:after="120" w:line="240" w:lineRule="auto"/>
        <w:ind w:left="900"/>
        <w:contextualSpacing w:val="0"/>
        <w:rPr>
          <w:rFonts w:ascii="Arial" w:hAnsi="Arial" w:cs="Arial"/>
        </w:rPr>
      </w:pPr>
      <w:r w:rsidRPr="00F0346A">
        <w:rPr>
          <w:rFonts w:ascii="Arial" w:hAnsi="Arial" w:cs="Arial"/>
        </w:rPr>
        <w:t xml:space="preserve">Consider moving information in Clauses 1 and 2 into an OD or Guideline for </w:t>
      </w:r>
      <w:r w:rsidR="0090426E" w:rsidRPr="00F0346A">
        <w:rPr>
          <w:rFonts w:ascii="Arial" w:hAnsi="Arial" w:cs="Arial"/>
        </w:rPr>
        <w:t>ExTLs to prepare the TCD for initial assessments, reassessments &amp; scope expansions</w:t>
      </w:r>
      <w:r w:rsidR="000B2D9B">
        <w:rPr>
          <w:rFonts w:ascii="Arial" w:hAnsi="Arial" w:cs="Arial"/>
        </w:rPr>
        <w:t xml:space="preserve"> </w:t>
      </w:r>
      <w:r w:rsidR="000B2D9B">
        <w:rPr>
          <w:rFonts w:ascii="Arial" w:hAnsi="Arial" w:cs="Arial"/>
          <w:lang w:val="en-SG"/>
        </w:rPr>
        <w:t>– CARRYOVER FROM 2018</w:t>
      </w:r>
    </w:p>
    <w:p w14:paraId="515D586C" w14:textId="616A8C9D" w:rsidR="000D3738" w:rsidRPr="000D3738" w:rsidRDefault="000D3738" w:rsidP="000D3738">
      <w:pPr>
        <w:spacing w:after="120" w:line="240" w:lineRule="auto"/>
        <w:rPr>
          <w:rFonts w:ascii="Arial" w:hAnsi="Arial" w:cs="Arial"/>
          <w:color w:val="0070C0"/>
        </w:rPr>
      </w:pPr>
      <w:r w:rsidRPr="000D3738">
        <w:rPr>
          <w:rFonts w:ascii="Arial" w:hAnsi="Arial" w:cs="Arial"/>
          <w:color w:val="0070C0"/>
        </w:rPr>
        <w:t>The meeting discussed this issue noting that the TCD had grown over time and that it was felt that retaining this information in the TCD was helpful for the assessment.  Therefore the meeting concluded that there was no support to separate these sections at this time.</w:t>
      </w:r>
    </w:p>
    <w:p w14:paraId="6113BC2C" w14:textId="77777777" w:rsidR="000D3738" w:rsidRPr="000D3738" w:rsidRDefault="000D3738" w:rsidP="000D3738">
      <w:pPr>
        <w:spacing w:after="120" w:line="240" w:lineRule="auto"/>
        <w:rPr>
          <w:rFonts w:ascii="Arial" w:hAnsi="Arial" w:cs="Arial"/>
        </w:rPr>
      </w:pPr>
    </w:p>
    <w:p w14:paraId="72ACA468" w14:textId="4F8D74EF" w:rsidR="00035E94" w:rsidRDefault="0032263D" w:rsidP="0090426E">
      <w:pPr>
        <w:pStyle w:val="ListParagraph"/>
        <w:numPr>
          <w:ilvl w:val="1"/>
          <w:numId w:val="1"/>
        </w:numPr>
        <w:spacing w:after="120" w:line="240" w:lineRule="auto"/>
        <w:ind w:left="900"/>
        <w:contextualSpacing w:val="0"/>
        <w:rPr>
          <w:rFonts w:asciiTheme="minorBidi" w:hAnsiTheme="minorBidi"/>
        </w:rPr>
      </w:pPr>
      <w:r w:rsidRPr="0032263D">
        <w:rPr>
          <w:rFonts w:asciiTheme="minorBidi" w:hAnsiTheme="minorBidi"/>
        </w:rPr>
        <w:t xml:space="preserve">Update on status of </w:t>
      </w:r>
      <w:r>
        <w:rPr>
          <w:rFonts w:asciiTheme="minorBidi" w:hAnsiTheme="minorBidi"/>
        </w:rPr>
        <w:t xml:space="preserve">IECEE work on the </w:t>
      </w:r>
      <w:r w:rsidR="00F120D4">
        <w:rPr>
          <w:rFonts w:asciiTheme="minorBidi" w:hAnsiTheme="minorBidi"/>
        </w:rPr>
        <w:t xml:space="preserve">verification of </w:t>
      </w:r>
      <w:r w:rsidRPr="0032263D">
        <w:rPr>
          <w:rFonts w:asciiTheme="minorBidi" w:hAnsiTheme="minorBidi"/>
        </w:rPr>
        <w:t>temperature / humidity (test) chambers</w:t>
      </w:r>
    </w:p>
    <w:p w14:paraId="4D828A22" w14:textId="2C5974ED" w:rsidR="000D3738" w:rsidRDefault="000D3738" w:rsidP="000D3738">
      <w:pPr>
        <w:spacing w:after="120" w:line="240" w:lineRule="auto"/>
        <w:rPr>
          <w:rFonts w:asciiTheme="minorBidi" w:hAnsiTheme="minorBidi"/>
        </w:rPr>
      </w:pPr>
      <w:r>
        <w:rPr>
          <w:rFonts w:ascii="Arial" w:hAnsi="Arial" w:cs="Arial"/>
          <w:color w:val="0070C0"/>
        </w:rPr>
        <w:t>The conv</w:t>
      </w:r>
      <w:bookmarkStart w:id="0" w:name="_GoBack"/>
      <w:bookmarkEnd w:id="0"/>
      <w:r>
        <w:rPr>
          <w:rFonts w:ascii="Arial" w:hAnsi="Arial" w:cs="Arial"/>
          <w:color w:val="0070C0"/>
        </w:rPr>
        <w:t xml:space="preserve">ener provided the meeting with an update of the IECEE work and the preparation of a Draft OD concerning calibration of chambers which is being used on a 3 month trial basis prior publication.  The Convener presented the IECEE Draft OD noting the various </w:t>
      </w:r>
      <w:r>
        <w:rPr>
          <w:rFonts w:ascii="Arial" w:hAnsi="Arial" w:cs="Arial"/>
          <w:color w:val="0070C0"/>
        </w:rPr>
        <w:lastRenderedPageBreak/>
        <w:t xml:space="preserve">referenced standards and suggested that IECEx await the conclusion of the IECEE trial.  Jim Munro raised that there </w:t>
      </w:r>
      <w:proofErr w:type="spellStart"/>
      <w:r>
        <w:rPr>
          <w:rFonts w:ascii="Arial" w:hAnsi="Arial" w:cs="Arial"/>
          <w:color w:val="0070C0"/>
        </w:rPr>
        <w:t>maybe</w:t>
      </w:r>
      <w:proofErr w:type="spellEnd"/>
      <w:r>
        <w:rPr>
          <w:rFonts w:ascii="Arial" w:hAnsi="Arial" w:cs="Arial"/>
          <w:color w:val="0070C0"/>
        </w:rPr>
        <w:t xml:space="preserve"> an alternative to the 9 point measurement by using a sen</w:t>
      </w:r>
      <w:r w:rsidR="00660E05">
        <w:rPr>
          <w:rFonts w:ascii="Arial" w:hAnsi="Arial" w:cs="Arial"/>
          <w:color w:val="0070C0"/>
        </w:rPr>
        <w:t>s</w:t>
      </w:r>
      <w:r>
        <w:rPr>
          <w:rFonts w:ascii="Arial" w:hAnsi="Arial" w:cs="Arial"/>
          <w:color w:val="0070C0"/>
        </w:rPr>
        <w:t>or adjacent to the object.</w:t>
      </w:r>
    </w:p>
    <w:p w14:paraId="251A7352" w14:textId="77777777" w:rsidR="000D3738" w:rsidRPr="000D3738" w:rsidRDefault="000D3738" w:rsidP="000D3738">
      <w:pPr>
        <w:spacing w:after="120" w:line="240" w:lineRule="auto"/>
        <w:rPr>
          <w:rFonts w:asciiTheme="minorBidi" w:hAnsiTheme="minorBidi"/>
        </w:rPr>
      </w:pPr>
    </w:p>
    <w:p w14:paraId="4961E2FA" w14:textId="4EFE25DF" w:rsidR="00824330" w:rsidRDefault="005D2BFA" w:rsidP="0090426E">
      <w:pPr>
        <w:pStyle w:val="ListParagraph"/>
        <w:numPr>
          <w:ilvl w:val="0"/>
          <w:numId w:val="1"/>
        </w:numPr>
        <w:spacing w:after="120" w:line="240" w:lineRule="auto"/>
        <w:ind w:left="567" w:hanging="567"/>
        <w:contextualSpacing w:val="0"/>
        <w:rPr>
          <w:rFonts w:ascii="Arial" w:hAnsi="Arial" w:cs="Arial"/>
        </w:rPr>
      </w:pPr>
      <w:r w:rsidRPr="00F0346A">
        <w:rPr>
          <w:rFonts w:ascii="Arial" w:hAnsi="Arial" w:cs="Arial"/>
        </w:rPr>
        <w:t>Next meeting</w:t>
      </w:r>
      <w:r w:rsidR="0073584F" w:rsidRPr="00F0346A">
        <w:rPr>
          <w:rFonts w:ascii="Arial" w:hAnsi="Arial" w:cs="Arial"/>
        </w:rPr>
        <w:t xml:space="preserve"> </w:t>
      </w:r>
      <w:r w:rsidR="00085F8C" w:rsidRPr="00F0346A">
        <w:rPr>
          <w:rFonts w:ascii="Arial" w:hAnsi="Arial" w:cs="Arial"/>
        </w:rPr>
        <w:t xml:space="preserve">of </w:t>
      </w:r>
      <w:r w:rsidR="0073584F" w:rsidRPr="00F0346A">
        <w:rPr>
          <w:rFonts w:ascii="Arial" w:hAnsi="Arial" w:cs="Arial"/>
        </w:rPr>
        <w:t>Ex</w:t>
      </w:r>
      <w:r w:rsidR="00E24D8B" w:rsidRPr="00F0346A">
        <w:rPr>
          <w:rFonts w:ascii="Arial" w:hAnsi="Arial" w:cs="Arial"/>
        </w:rPr>
        <w:t>MC</w:t>
      </w:r>
      <w:r w:rsidR="008053CC" w:rsidRPr="00F0346A">
        <w:rPr>
          <w:rFonts w:ascii="Arial" w:hAnsi="Arial" w:cs="Arial"/>
        </w:rPr>
        <w:t xml:space="preserve"> WG</w:t>
      </w:r>
      <w:r w:rsidR="00E24D8B" w:rsidRPr="00F0346A">
        <w:rPr>
          <w:rFonts w:ascii="Arial" w:hAnsi="Arial" w:cs="Arial"/>
        </w:rPr>
        <w:t>0</w:t>
      </w:r>
      <w:r w:rsidR="008053CC" w:rsidRPr="00F0346A">
        <w:rPr>
          <w:rFonts w:ascii="Arial" w:hAnsi="Arial" w:cs="Arial"/>
        </w:rPr>
        <w:t>2</w:t>
      </w:r>
    </w:p>
    <w:p w14:paraId="55F11EE9" w14:textId="3CC0B461" w:rsidR="00274B27" w:rsidRPr="00274B27" w:rsidRDefault="00274B27" w:rsidP="00274B27">
      <w:pPr>
        <w:spacing w:after="120" w:line="240" w:lineRule="auto"/>
        <w:rPr>
          <w:rFonts w:ascii="Arial" w:hAnsi="Arial" w:cs="Arial"/>
          <w:color w:val="0070C0"/>
        </w:rPr>
      </w:pPr>
      <w:r w:rsidRPr="00274B27">
        <w:rPr>
          <w:rFonts w:ascii="Arial" w:hAnsi="Arial" w:cs="Arial"/>
          <w:color w:val="0070C0"/>
        </w:rPr>
        <w:t>At this point in time the members did not see a need for a meeting until the Annual 2020 meeting of the ExMC unless matters arise in the meantime.</w:t>
      </w:r>
    </w:p>
    <w:p w14:paraId="0FA80B28" w14:textId="77777777" w:rsidR="00274B27" w:rsidRPr="00274B27" w:rsidRDefault="00274B27" w:rsidP="00274B27">
      <w:pPr>
        <w:spacing w:after="120" w:line="240" w:lineRule="auto"/>
        <w:rPr>
          <w:rFonts w:ascii="Arial" w:hAnsi="Arial" w:cs="Arial"/>
        </w:rPr>
      </w:pPr>
    </w:p>
    <w:p w14:paraId="1D7B3C87" w14:textId="199D7A19" w:rsidR="00824330" w:rsidRDefault="00824330" w:rsidP="0090426E">
      <w:pPr>
        <w:pStyle w:val="ListParagraph"/>
        <w:numPr>
          <w:ilvl w:val="0"/>
          <w:numId w:val="1"/>
        </w:numPr>
        <w:spacing w:after="120" w:line="240" w:lineRule="auto"/>
        <w:ind w:left="567" w:hanging="567"/>
        <w:contextualSpacing w:val="0"/>
        <w:rPr>
          <w:rFonts w:ascii="Arial" w:hAnsi="Arial" w:cs="Arial"/>
        </w:rPr>
      </w:pPr>
      <w:r w:rsidRPr="00F0346A">
        <w:rPr>
          <w:rFonts w:ascii="Arial" w:hAnsi="Arial" w:cs="Arial"/>
        </w:rPr>
        <w:t>Close of meeting</w:t>
      </w:r>
    </w:p>
    <w:p w14:paraId="6760FDCE" w14:textId="0EF5BE9A" w:rsidR="00274B27" w:rsidRPr="00274B27" w:rsidRDefault="00274B27" w:rsidP="00274B27">
      <w:pPr>
        <w:spacing w:after="120" w:line="240" w:lineRule="auto"/>
        <w:rPr>
          <w:rFonts w:ascii="Arial" w:hAnsi="Arial" w:cs="Arial"/>
          <w:color w:val="0070C0"/>
        </w:rPr>
      </w:pPr>
      <w:r w:rsidRPr="00274B27">
        <w:rPr>
          <w:rFonts w:ascii="Arial" w:hAnsi="Arial" w:cs="Arial"/>
          <w:color w:val="0070C0"/>
        </w:rPr>
        <w:t>The Convener closed the meeting at 3.35pm thanking members for their time and input</w:t>
      </w:r>
    </w:p>
    <w:sectPr w:rsidR="00274B27" w:rsidRPr="00274B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AB03F" w14:textId="77777777" w:rsidR="00733AE8" w:rsidRDefault="00733AE8" w:rsidP="009F5E78">
      <w:pPr>
        <w:spacing w:after="0" w:line="240" w:lineRule="auto"/>
      </w:pPr>
      <w:r>
        <w:separator/>
      </w:r>
    </w:p>
  </w:endnote>
  <w:endnote w:type="continuationSeparator" w:id="0">
    <w:p w14:paraId="3B7FC580" w14:textId="77777777" w:rsidR="00733AE8" w:rsidRDefault="00733AE8" w:rsidP="009F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1664" w14:textId="77777777" w:rsidR="00D931EC" w:rsidRPr="00895B67" w:rsidRDefault="00D931EC" w:rsidP="004F19B7">
    <w:pPr>
      <w:pStyle w:val="Footer"/>
      <w:ind w:hanging="567"/>
      <w:jc w:val="right"/>
      <w:rPr>
        <w:lang w:val="en-US"/>
      </w:rPr>
    </w:pPr>
    <w:r w:rsidRPr="00895B67">
      <w:rPr>
        <w:lang w:val="en-US"/>
      </w:rPr>
      <w:tab/>
      <w:t xml:space="preserve">Page </w:t>
    </w:r>
    <w:r>
      <w:rPr>
        <w:rStyle w:val="PageNumber"/>
      </w:rPr>
      <w:fldChar w:fldCharType="begin"/>
    </w:r>
    <w:r w:rsidRPr="00895B67">
      <w:rPr>
        <w:rStyle w:val="PageNumber"/>
        <w:lang w:val="en-US"/>
      </w:rPr>
      <w:instrText xml:space="preserve"> PAGE </w:instrText>
    </w:r>
    <w:r>
      <w:rPr>
        <w:rStyle w:val="PageNumber"/>
      </w:rPr>
      <w:fldChar w:fldCharType="separate"/>
    </w:r>
    <w:r w:rsidR="00A616AC">
      <w:rPr>
        <w:rStyle w:val="PageNumber"/>
        <w:noProof/>
        <w:lang w:val="en-US"/>
      </w:rPr>
      <w:t>1</w:t>
    </w:r>
    <w:r>
      <w:rPr>
        <w:rStyle w:val="PageNumber"/>
      </w:rPr>
      <w:fldChar w:fldCharType="end"/>
    </w:r>
    <w:r w:rsidRPr="00895B67">
      <w:rPr>
        <w:rStyle w:val="PageNumber"/>
        <w:lang w:val="en-US"/>
      </w:rPr>
      <w:t xml:space="preserve"> of </w:t>
    </w:r>
    <w:r>
      <w:rPr>
        <w:rStyle w:val="PageNumber"/>
      </w:rPr>
      <w:fldChar w:fldCharType="begin"/>
    </w:r>
    <w:r w:rsidRPr="00895B67">
      <w:rPr>
        <w:rStyle w:val="PageNumber"/>
        <w:lang w:val="en-US"/>
      </w:rPr>
      <w:instrText xml:space="preserve"> NUMPAGES </w:instrText>
    </w:r>
    <w:r>
      <w:rPr>
        <w:rStyle w:val="PageNumber"/>
      </w:rPr>
      <w:fldChar w:fldCharType="separate"/>
    </w:r>
    <w:r w:rsidR="00A616AC">
      <w:rPr>
        <w:rStyle w:val="PageNumber"/>
        <w:noProof/>
        <w:lang w:val="en-US"/>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941C7" w14:textId="77777777" w:rsidR="00733AE8" w:rsidRDefault="00733AE8" w:rsidP="009F5E78">
      <w:pPr>
        <w:spacing w:after="0" w:line="240" w:lineRule="auto"/>
      </w:pPr>
      <w:r>
        <w:separator/>
      </w:r>
    </w:p>
  </w:footnote>
  <w:footnote w:type="continuationSeparator" w:id="0">
    <w:p w14:paraId="662D87CC" w14:textId="77777777" w:rsidR="00733AE8" w:rsidRDefault="00733AE8" w:rsidP="009F5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EEB"/>
    <w:multiLevelType w:val="hybridMultilevel"/>
    <w:tmpl w:val="1F323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92957"/>
    <w:multiLevelType w:val="hybridMultilevel"/>
    <w:tmpl w:val="5FC69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5251B"/>
    <w:multiLevelType w:val="multilevel"/>
    <w:tmpl w:val="86BA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F62B1"/>
    <w:multiLevelType w:val="hybridMultilevel"/>
    <w:tmpl w:val="D14E4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170027"/>
    <w:multiLevelType w:val="hybridMultilevel"/>
    <w:tmpl w:val="4E0A5FA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74710"/>
    <w:multiLevelType w:val="hybridMultilevel"/>
    <w:tmpl w:val="00F8A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4976BD"/>
    <w:multiLevelType w:val="hybridMultilevel"/>
    <w:tmpl w:val="1FEC0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A77ADC"/>
    <w:multiLevelType w:val="hybridMultilevel"/>
    <w:tmpl w:val="4CD883A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4E95FAD"/>
    <w:multiLevelType w:val="hybridMultilevel"/>
    <w:tmpl w:val="91BE8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986C73"/>
    <w:multiLevelType w:val="hybridMultilevel"/>
    <w:tmpl w:val="68AE3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1D16FD"/>
    <w:multiLevelType w:val="hybridMultilevel"/>
    <w:tmpl w:val="51383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782947"/>
    <w:multiLevelType w:val="hybridMultilevel"/>
    <w:tmpl w:val="694ADA68"/>
    <w:lvl w:ilvl="0" w:tplc="0C09000F">
      <w:start w:val="1"/>
      <w:numFmt w:val="decimal"/>
      <w:lvlText w:val="%1."/>
      <w:lvlJc w:val="left"/>
      <w:pPr>
        <w:ind w:left="720" w:hanging="360"/>
      </w:pPr>
    </w:lvl>
    <w:lvl w:ilvl="1" w:tplc="04090017">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10"/>
  </w:num>
  <w:num w:numId="5">
    <w:abstractNumId w:val="9"/>
  </w:num>
  <w:num w:numId="6">
    <w:abstractNumId w:val="8"/>
  </w:num>
  <w:num w:numId="7">
    <w:abstractNumId w:val="3"/>
  </w:num>
  <w:num w:numId="8">
    <w:abstractNumId w:val="7"/>
  </w:num>
  <w:num w:numId="9">
    <w:abstractNumId w:val="1"/>
  </w:num>
  <w:num w:numId="10">
    <w:abstractNumId w:val="1"/>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0F"/>
    <w:rsid w:val="00002616"/>
    <w:rsid w:val="00003EC9"/>
    <w:rsid w:val="0001409B"/>
    <w:rsid w:val="00035E94"/>
    <w:rsid w:val="0005601C"/>
    <w:rsid w:val="0005722E"/>
    <w:rsid w:val="000627D0"/>
    <w:rsid w:val="00073369"/>
    <w:rsid w:val="0008008A"/>
    <w:rsid w:val="00085F8C"/>
    <w:rsid w:val="00090A01"/>
    <w:rsid w:val="000A3BD7"/>
    <w:rsid w:val="000A6B8D"/>
    <w:rsid w:val="000B2D9B"/>
    <w:rsid w:val="000B6A47"/>
    <w:rsid w:val="000D3738"/>
    <w:rsid w:val="000D7C2B"/>
    <w:rsid w:val="001214E7"/>
    <w:rsid w:val="00122302"/>
    <w:rsid w:val="0013023B"/>
    <w:rsid w:val="00141D37"/>
    <w:rsid w:val="00166F5D"/>
    <w:rsid w:val="001711D1"/>
    <w:rsid w:val="001A04D9"/>
    <w:rsid w:val="001B569F"/>
    <w:rsid w:val="001D3EC7"/>
    <w:rsid w:val="00216EC0"/>
    <w:rsid w:val="0023305B"/>
    <w:rsid w:val="00234D41"/>
    <w:rsid w:val="0024280C"/>
    <w:rsid w:val="00274B27"/>
    <w:rsid w:val="002865FF"/>
    <w:rsid w:val="00290AE6"/>
    <w:rsid w:val="002C3901"/>
    <w:rsid w:val="002D2E3A"/>
    <w:rsid w:val="002F2FD3"/>
    <w:rsid w:val="00303C78"/>
    <w:rsid w:val="0032263D"/>
    <w:rsid w:val="00323574"/>
    <w:rsid w:val="00347DD9"/>
    <w:rsid w:val="003579EC"/>
    <w:rsid w:val="003A561A"/>
    <w:rsid w:val="003B14C0"/>
    <w:rsid w:val="003D37D8"/>
    <w:rsid w:val="00421442"/>
    <w:rsid w:val="00457BFF"/>
    <w:rsid w:val="00467F5C"/>
    <w:rsid w:val="004805C4"/>
    <w:rsid w:val="00486887"/>
    <w:rsid w:val="00493E17"/>
    <w:rsid w:val="004D6178"/>
    <w:rsid w:val="00503042"/>
    <w:rsid w:val="005274B4"/>
    <w:rsid w:val="00560FEA"/>
    <w:rsid w:val="0056321A"/>
    <w:rsid w:val="005B2D88"/>
    <w:rsid w:val="005D2BFA"/>
    <w:rsid w:val="00607D97"/>
    <w:rsid w:val="0061027A"/>
    <w:rsid w:val="0065373D"/>
    <w:rsid w:val="00660E05"/>
    <w:rsid w:val="00665A38"/>
    <w:rsid w:val="0067156C"/>
    <w:rsid w:val="00684079"/>
    <w:rsid w:val="00690075"/>
    <w:rsid w:val="006B032D"/>
    <w:rsid w:val="00703FCC"/>
    <w:rsid w:val="0070712C"/>
    <w:rsid w:val="00733AE8"/>
    <w:rsid w:val="00733C21"/>
    <w:rsid w:val="0073584F"/>
    <w:rsid w:val="00737B87"/>
    <w:rsid w:val="00753068"/>
    <w:rsid w:val="00780F83"/>
    <w:rsid w:val="007A22C4"/>
    <w:rsid w:val="007E0B3B"/>
    <w:rsid w:val="007E65B7"/>
    <w:rsid w:val="00804102"/>
    <w:rsid w:val="008053CC"/>
    <w:rsid w:val="00824330"/>
    <w:rsid w:val="0082638E"/>
    <w:rsid w:val="00831B74"/>
    <w:rsid w:val="00850AD2"/>
    <w:rsid w:val="00880FA5"/>
    <w:rsid w:val="0089385D"/>
    <w:rsid w:val="008A3376"/>
    <w:rsid w:val="008D2D29"/>
    <w:rsid w:val="008D3976"/>
    <w:rsid w:val="008E505D"/>
    <w:rsid w:val="008F1AF3"/>
    <w:rsid w:val="008F7FCD"/>
    <w:rsid w:val="0090426E"/>
    <w:rsid w:val="0091560F"/>
    <w:rsid w:val="009421A4"/>
    <w:rsid w:val="00942EBB"/>
    <w:rsid w:val="0095005F"/>
    <w:rsid w:val="00963D8C"/>
    <w:rsid w:val="00972983"/>
    <w:rsid w:val="00997C42"/>
    <w:rsid w:val="009A1AE7"/>
    <w:rsid w:val="009A6B33"/>
    <w:rsid w:val="009A7716"/>
    <w:rsid w:val="009C12DC"/>
    <w:rsid w:val="009D0D90"/>
    <w:rsid w:val="009F5E78"/>
    <w:rsid w:val="00A52B6B"/>
    <w:rsid w:val="00A56BF0"/>
    <w:rsid w:val="00A573D9"/>
    <w:rsid w:val="00A616AC"/>
    <w:rsid w:val="00A66CFD"/>
    <w:rsid w:val="00A875CE"/>
    <w:rsid w:val="00A912FD"/>
    <w:rsid w:val="00A973F1"/>
    <w:rsid w:val="00A9781C"/>
    <w:rsid w:val="00AC01C4"/>
    <w:rsid w:val="00AC1B67"/>
    <w:rsid w:val="00AE18BB"/>
    <w:rsid w:val="00B11A60"/>
    <w:rsid w:val="00B2529A"/>
    <w:rsid w:val="00B45D1D"/>
    <w:rsid w:val="00B472EE"/>
    <w:rsid w:val="00B50A21"/>
    <w:rsid w:val="00BA0E16"/>
    <w:rsid w:val="00BA18E2"/>
    <w:rsid w:val="00BB77BE"/>
    <w:rsid w:val="00BC4C7D"/>
    <w:rsid w:val="00BC6F88"/>
    <w:rsid w:val="00BE6BB4"/>
    <w:rsid w:val="00BF6B36"/>
    <w:rsid w:val="00C02E88"/>
    <w:rsid w:val="00C2160B"/>
    <w:rsid w:val="00C328BB"/>
    <w:rsid w:val="00C67E01"/>
    <w:rsid w:val="00C70173"/>
    <w:rsid w:val="00CB5F2F"/>
    <w:rsid w:val="00CE62D1"/>
    <w:rsid w:val="00CF6624"/>
    <w:rsid w:val="00D128AC"/>
    <w:rsid w:val="00D25B1F"/>
    <w:rsid w:val="00D422BF"/>
    <w:rsid w:val="00D541FF"/>
    <w:rsid w:val="00D725D9"/>
    <w:rsid w:val="00D931EC"/>
    <w:rsid w:val="00DA6101"/>
    <w:rsid w:val="00DC1D18"/>
    <w:rsid w:val="00DC7DC9"/>
    <w:rsid w:val="00DD2294"/>
    <w:rsid w:val="00DF5F17"/>
    <w:rsid w:val="00E17FDA"/>
    <w:rsid w:val="00E2141B"/>
    <w:rsid w:val="00E24D8B"/>
    <w:rsid w:val="00E32E35"/>
    <w:rsid w:val="00E8588C"/>
    <w:rsid w:val="00E92364"/>
    <w:rsid w:val="00EB3990"/>
    <w:rsid w:val="00EF0B6E"/>
    <w:rsid w:val="00F03313"/>
    <w:rsid w:val="00F0346A"/>
    <w:rsid w:val="00F120D4"/>
    <w:rsid w:val="00F747B2"/>
    <w:rsid w:val="00F765F5"/>
    <w:rsid w:val="00F96D0F"/>
    <w:rsid w:val="00FB6418"/>
    <w:rsid w:val="00FC31CD"/>
    <w:rsid w:val="00FC3D55"/>
    <w:rsid w:val="00FD4469"/>
    <w:rsid w:val="00FD4B3E"/>
    <w:rsid w:val="00FE35DC"/>
    <w:rsid w:val="00FE7DCC"/>
    <w:rsid w:val="00FF3C7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2F4FC0"/>
  <w15:docId w15:val="{1D6AC845-09C3-4B73-939D-CD6CD83A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1"/>
    <w:semiHidden/>
    <w:unhideWhenUsed/>
    <w:qFormat/>
    <w:rsid w:val="00D931EC"/>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semiHidden/>
    <w:unhideWhenUsed/>
    <w:qFormat/>
    <w:rsid w:val="00D931EC"/>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styleId="Hyperlink">
    <w:name w:val="Hyperlink"/>
    <w:basedOn w:val="DefaultParagraphFont"/>
    <w:uiPriority w:val="99"/>
    <w:unhideWhenUsed/>
    <w:rsid w:val="009421A4"/>
    <w:rPr>
      <w:color w:val="0563C1" w:themeColor="hyperlink"/>
      <w:u w:val="single"/>
    </w:rPr>
  </w:style>
  <w:style w:type="character" w:styleId="CommentReference">
    <w:name w:val="annotation reference"/>
    <w:basedOn w:val="DefaultParagraphFont"/>
    <w:uiPriority w:val="99"/>
    <w:semiHidden/>
    <w:unhideWhenUsed/>
    <w:rsid w:val="00DC7DC9"/>
    <w:rPr>
      <w:sz w:val="16"/>
      <w:szCs w:val="16"/>
    </w:rPr>
  </w:style>
  <w:style w:type="paragraph" w:styleId="CommentText">
    <w:name w:val="annotation text"/>
    <w:basedOn w:val="Normal"/>
    <w:link w:val="CommentTextChar"/>
    <w:uiPriority w:val="99"/>
    <w:semiHidden/>
    <w:unhideWhenUsed/>
    <w:rsid w:val="00DC7DC9"/>
    <w:pPr>
      <w:spacing w:line="240" w:lineRule="auto"/>
    </w:pPr>
    <w:rPr>
      <w:sz w:val="20"/>
      <w:szCs w:val="20"/>
    </w:rPr>
  </w:style>
  <w:style w:type="character" w:customStyle="1" w:styleId="CommentTextChar">
    <w:name w:val="Comment Text Char"/>
    <w:basedOn w:val="DefaultParagraphFont"/>
    <w:link w:val="CommentText"/>
    <w:uiPriority w:val="99"/>
    <w:semiHidden/>
    <w:rsid w:val="00DC7DC9"/>
    <w:rPr>
      <w:sz w:val="20"/>
      <w:szCs w:val="20"/>
    </w:rPr>
  </w:style>
  <w:style w:type="paragraph" w:styleId="CommentSubject">
    <w:name w:val="annotation subject"/>
    <w:basedOn w:val="CommentText"/>
    <w:next w:val="CommentText"/>
    <w:link w:val="CommentSubjectChar"/>
    <w:uiPriority w:val="99"/>
    <w:semiHidden/>
    <w:unhideWhenUsed/>
    <w:rsid w:val="00DC7DC9"/>
    <w:rPr>
      <w:b/>
      <w:bCs/>
    </w:rPr>
  </w:style>
  <w:style w:type="character" w:customStyle="1" w:styleId="CommentSubjectChar">
    <w:name w:val="Comment Subject Char"/>
    <w:basedOn w:val="CommentTextChar"/>
    <w:link w:val="CommentSubject"/>
    <w:uiPriority w:val="99"/>
    <w:semiHidden/>
    <w:rsid w:val="00DC7DC9"/>
    <w:rPr>
      <w:b/>
      <w:bCs/>
      <w:sz w:val="20"/>
      <w:szCs w:val="20"/>
    </w:rPr>
  </w:style>
  <w:style w:type="paragraph" w:styleId="BalloonText">
    <w:name w:val="Balloon Text"/>
    <w:basedOn w:val="Normal"/>
    <w:link w:val="BalloonTextChar"/>
    <w:uiPriority w:val="99"/>
    <w:semiHidden/>
    <w:unhideWhenUsed/>
    <w:rsid w:val="00DC7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DC9"/>
    <w:rPr>
      <w:rFonts w:ascii="Segoe UI" w:hAnsi="Segoe UI" w:cs="Segoe UI"/>
      <w:sz w:val="18"/>
      <w:szCs w:val="18"/>
    </w:rPr>
  </w:style>
  <w:style w:type="paragraph" w:styleId="Header">
    <w:name w:val="header"/>
    <w:basedOn w:val="Normal"/>
    <w:link w:val="HeaderChar"/>
    <w:unhideWhenUsed/>
    <w:rsid w:val="009D0D9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D0D90"/>
    <w:rPr>
      <w:rFonts w:ascii="Times New Roman" w:eastAsia="Times New Roman" w:hAnsi="Times New Roman" w:cs="Times New Roman"/>
      <w:sz w:val="24"/>
      <w:szCs w:val="24"/>
    </w:rPr>
  </w:style>
  <w:style w:type="paragraph" w:styleId="BodyText">
    <w:name w:val="Body Text"/>
    <w:basedOn w:val="Normal"/>
    <w:link w:val="BodyTextChar"/>
    <w:unhideWhenUsed/>
    <w:rsid w:val="009D0D90"/>
    <w:pPr>
      <w:widowControl w:val="0"/>
      <w:tabs>
        <w:tab w:val="left" w:pos="2687"/>
        <w:tab w:val="left" w:pos="5194"/>
        <w:tab w:val="left" w:pos="7809"/>
        <w:tab w:val="left" w:pos="10172"/>
        <w:tab w:val="left" w:pos="12224"/>
        <w:tab w:val="left" w:pos="14371"/>
      </w:tabs>
      <w:autoSpaceDE w:val="0"/>
      <w:autoSpaceDN w:val="0"/>
      <w:adjustRightInd w:val="0"/>
      <w:spacing w:after="0" w:line="240" w:lineRule="auto"/>
    </w:pPr>
    <w:rPr>
      <w:rFonts w:ascii="Arial" w:eastAsia="Times New Roman" w:hAnsi="Arial" w:cs="Arial"/>
      <w:b/>
      <w:bCs/>
      <w:i/>
      <w:iCs/>
      <w:sz w:val="20"/>
      <w:szCs w:val="20"/>
      <w:lang w:val="en-US"/>
    </w:rPr>
  </w:style>
  <w:style w:type="character" w:customStyle="1" w:styleId="BodyTextChar">
    <w:name w:val="Body Text Char"/>
    <w:basedOn w:val="DefaultParagraphFont"/>
    <w:link w:val="BodyText"/>
    <w:rsid w:val="009D0D90"/>
    <w:rPr>
      <w:rFonts w:ascii="Arial" w:eastAsia="Times New Roman" w:hAnsi="Arial" w:cs="Arial"/>
      <w:b/>
      <w:bCs/>
      <w:i/>
      <w:iCs/>
      <w:sz w:val="20"/>
      <w:szCs w:val="20"/>
      <w:lang w:val="en-US"/>
    </w:rPr>
  </w:style>
  <w:style w:type="paragraph" w:styleId="Footer">
    <w:name w:val="footer"/>
    <w:basedOn w:val="Normal"/>
    <w:link w:val="FooterChar"/>
    <w:uiPriority w:val="99"/>
    <w:unhideWhenUsed/>
    <w:rsid w:val="009F5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E78"/>
  </w:style>
  <w:style w:type="paragraph" w:customStyle="1" w:styleId="AgTxtLev2">
    <w:name w:val="AgTxtLev2"/>
    <w:basedOn w:val="Normal"/>
    <w:next w:val="Normal"/>
    <w:link w:val="AgTxtLev2Char"/>
    <w:qFormat/>
    <w:rsid w:val="00F765F5"/>
    <w:pPr>
      <w:spacing w:after="0" w:line="240" w:lineRule="auto"/>
    </w:pPr>
    <w:rPr>
      <w:rFonts w:ascii="Arial" w:hAnsi="Arial"/>
      <w:lang w:val="en-GB"/>
    </w:rPr>
  </w:style>
  <w:style w:type="character" w:customStyle="1" w:styleId="AgTxtLev2Char">
    <w:name w:val="AgTxtLev2 Char"/>
    <w:basedOn w:val="DefaultParagraphFont"/>
    <w:link w:val="AgTxtLev2"/>
    <w:rsid w:val="00F765F5"/>
    <w:rPr>
      <w:rFonts w:ascii="Arial" w:hAnsi="Arial"/>
      <w:lang w:val="en-GB"/>
    </w:rPr>
  </w:style>
  <w:style w:type="character" w:styleId="FollowedHyperlink">
    <w:name w:val="FollowedHyperlink"/>
    <w:basedOn w:val="DefaultParagraphFont"/>
    <w:uiPriority w:val="99"/>
    <w:semiHidden/>
    <w:unhideWhenUsed/>
    <w:rsid w:val="00CB5F2F"/>
    <w:rPr>
      <w:color w:val="954F72" w:themeColor="followedHyperlink"/>
      <w:u w:val="single"/>
    </w:rPr>
  </w:style>
  <w:style w:type="paragraph" w:customStyle="1" w:styleId="Default">
    <w:name w:val="Default"/>
    <w:rsid w:val="00CB5F2F"/>
    <w:pPr>
      <w:autoSpaceDE w:val="0"/>
      <w:autoSpaceDN w:val="0"/>
      <w:adjustRightInd w:val="0"/>
      <w:spacing w:after="0" w:line="240" w:lineRule="auto"/>
    </w:pPr>
    <w:rPr>
      <w:rFonts w:ascii="Arial" w:hAnsi="Arial" w:cs="Arial"/>
      <w:color w:val="000000"/>
      <w:sz w:val="24"/>
      <w:szCs w:val="24"/>
      <w:lang w:val="en-US"/>
    </w:rPr>
  </w:style>
  <w:style w:type="character" w:customStyle="1" w:styleId="UnresolvedMention1">
    <w:name w:val="Unresolved Mention1"/>
    <w:basedOn w:val="DefaultParagraphFont"/>
    <w:uiPriority w:val="99"/>
    <w:semiHidden/>
    <w:unhideWhenUsed/>
    <w:rsid w:val="00D128AC"/>
    <w:rPr>
      <w:color w:val="605E5C"/>
      <w:shd w:val="clear" w:color="auto" w:fill="E1DFDD"/>
    </w:rPr>
  </w:style>
  <w:style w:type="paragraph" w:styleId="NormalWeb">
    <w:name w:val="Normal (Web)"/>
    <w:basedOn w:val="Normal"/>
    <w:uiPriority w:val="99"/>
    <w:semiHidden/>
    <w:unhideWhenUsed/>
    <w:rsid w:val="00BA0E16"/>
    <w:pPr>
      <w:spacing w:after="150" w:line="240" w:lineRule="auto"/>
    </w:pPr>
    <w:rPr>
      <w:rFonts w:ascii="Verdana" w:eastAsia="Times New Roman" w:hAnsi="Verdana" w:cs="Times New Roman"/>
      <w:sz w:val="24"/>
      <w:szCs w:val="24"/>
      <w:lang w:val="en-US" w:eastAsia="zh-CN"/>
    </w:rPr>
  </w:style>
  <w:style w:type="paragraph" w:customStyle="1" w:styleId="table-cell">
    <w:name w:val="table-cell"/>
    <w:basedOn w:val="Normal"/>
    <w:rsid w:val="000D7C2B"/>
    <w:pPr>
      <w:snapToGrid w:val="0"/>
      <w:spacing w:before="60" w:after="60" w:line="240" w:lineRule="auto"/>
    </w:pPr>
    <w:rPr>
      <w:rFonts w:ascii="Arial" w:eastAsiaTheme="minorEastAsia" w:hAnsi="Arial" w:cs="Arial"/>
      <w:spacing w:val="8"/>
      <w:sz w:val="16"/>
      <w:szCs w:val="16"/>
      <w:lang w:val="en-US" w:eastAsia="zh-CN"/>
    </w:rPr>
  </w:style>
  <w:style w:type="character" w:customStyle="1" w:styleId="Heading3Char">
    <w:name w:val="Heading 3 Char"/>
    <w:basedOn w:val="DefaultParagraphFont"/>
    <w:uiPriority w:val="9"/>
    <w:semiHidden/>
    <w:rsid w:val="00D931EC"/>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semiHidden/>
    <w:rsid w:val="00D931EC"/>
    <w:rPr>
      <w:rFonts w:asciiTheme="majorHAnsi" w:eastAsiaTheme="majorEastAsia" w:hAnsiTheme="majorHAnsi" w:cstheme="majorBidi"/>
      <w:color w:val="272727" w:themeColor="text1" w:themeTint="D8"/>
      <w:sz w:val="21"/>
      <w:szCs w:val="21"/>
    </w:rPr>
  </w:style>
  <w:style w:type="character" w:styleId="PageNumber">
    <w:name w:val="page number"/>
    <w:basedOn w:val="DefaultParagraphFont"/>
    <w:rsid w:val="00D931EC"/>
  </w:style>
  <w:style w:type="paragraph" w:styleId="PlainText">
    <w:name w:val="Plain Text"/>
    <w:basedOn w:val="Normal"/>
    <w:link w:val="PlainTextChar"/>
    <w:rsid w:val="00D931EC"/>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D931EC"/>
    <w:rPr>
      <w:rFonts w:ascii="Courier New" w:eastAsia="Times New Roman" w:hAnsi="Courier New" w:cs="Times New Roman"/>
      <w:sz w:val="20"/>
      <w:szCs w:val="20"/>
      <w:lang w:val="en-US"/>
    </w:rPr>
  </w:style>
  <w:style w:type="character" w:customStyle="1" w:styleId="Heading3Char1">
    <w:name w:val="Heading 3 Char1"/>
    <w:basedOn w:val="DefaultParagraphFont"/>
    <w:link w:val="Heading3"/>
    <w:semiHidden/>
    <w:rsid w:val="00D931E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0886">
      <w:bodyDiv w:val="1"/>
      <w:marLeft w:val="0"/>
      <w:marRight w:val="0"/>
      <w:marTop w:val="0"/>
      <w:marBottom w:val="0"/>
      <w:divBdr>
        <w:top w:val="none" w:sz="0" w:space="0" w:color="auto"/>
        <w:left w:val="none" w:sz="0" w:space="0" w:color="auto"/>
        <w:bottom w:val="none" w:sz="0" w:space="0" w:color="auto"/>
        <w:right w:val="none" w:sz="0" w:space="0" w:color="auto"/>
      </w:divBdr>
    </w:div>
    <w:div w:id="356587626">
      <w:bodyDiv w:val="1"/>
      <w:marLeft w:val="0"/>
      <w:marRight w:val="0"/>
      <w:marTop w:val="0"/>
      <w:marBottom w:val="0"/>
      <w:divBdr>
        <w:top w:val="none" w:sz="0" w:space="0" w:color="auto"/>
        <w:left w:val="none" w:sz="0" w:space="0" w:color="auto"/>
        <w:bottom w:val="none" w:sz="0" w:space="0" w:color="auto"/>
        <w:right w:val="none" w:sz="0" w:space="0" w:color="auto"/>
      </w:divBdr>
    </w:div>
    <w:div w:id="850024458">
      <w:bodyDiv w:val="1"/>
      <w:marLeft w:val="0"/>
      <w:marRight w:val="0"/>
      <w:marTop w:val="0"/>
      <w:marBottom w:val="0"/>
      <w:divBdr>
        <w:top w:val="none" w:sz="0" w:space="0" w:color="auto"/>
        <w:left w:val="none" w:sz="0" w:space="0" w:color="auto"/>
        <w:bottom w:val="none" w:sz="0" w:space="0" w:color="auto"/>
        <w:right w:val="none" w:sz="0" w:space="0" w:color="auto"/>
      </w:divBdr>
    </w:div>
    <w:div w:id="1044864387">
      <w:bodyDiv w:val="1"/>
      <w:marLeft w:val="0"/>
      <w:marRight w:val="0"/>
      <w:marTop w:val="0"/>
      <w:marBottom w:val="0"/>
      <w:divBdr>
        <w:top w:val="none" w:sz="0" w:space="0" w:color="auto"/>
        <w:left w:val="none" w:sz="0" w:space="0" w:color="auto"/>
        <w:bottom w:val="none" w:sz="0" w:space="0" w:color="auto"/>
        <w:right w:val="none" w:sz="0" w:space="0" w:color="auto"/>
      </w:divBdr>
    </w:div>
    <w:div w:id="1090127132">
      <w:bodyDiv w:val="1"/>
      <w:marLeft w:val="0"/>
      <w:marRight w:val="0"/>
      <w:marTop w:val="0"/>
      <w:marBottom w:val="0"/>
      <w:divBdr>
        <w:top w:val="none" w:sz="0" w:space="0" w:color="auto"/>
        <w:left w:val="none" w:sz="0" w:space="0" w:color="auto"/>
        <w:bottom w:val="none" w:sz="0" w:space="0" w:color="auto"/>
        <w:right w:val="none" w:sz="0" w:space="0" w:color="auto"/>
      </w:divBdr>
      <w:divsChild>
        <w:div w:id="2078746168">
          <w:marLeft w:val="0"/>
          <w:marRight w:val="0"/>
          <w:marTop w:val="0"/>
          <w:marBottom w:val="0"/>
          <w:divBdr>
            <w:top w:val="none" w:sz="0" w:space="0" w:color="auto"/>
            <w:left w:val="none" w:sz="0" w:space="0" w:color="auto"/>
            <w:bottom w:val="none" w:sz="0" w:space="0" w:color="auto"/>
            <w:right w:val="none" w:sz="0" w:space="0" w:color="auto"/>
          </w:divBdr>
          <w:divsChild>
            <w:div w:id="1807509861">
              <w:marLeft w:val="0"/>
              <w:marRight w:val="0"/>
              <w:marTop w:val="0"/>
              <w:marBottom w:val="0"/>
              <w:divBdr>
                <w:top w:val="none" w:sz="0" w:space="0" w:color="auto"/>
                <w:left w:val="none" w:sz="0" w:space="0" w:color="auto"/>
                <w:bottom w:val="none" w:sz="0" w:space="0" w:color="auto"/>
                <w:right w:val="none" w:sz="0" w:space="0" w:color="auto"/>
              </w:divBdr>
              <w:divsChild>
                <w:div w:id="788938549">
                  <w:marLeft w:val="-225"/>
                  <w:marRight w:val="-225"/>
                  <w:marTop w:val="0"/>
                  <w:marBottom w:val="0"/>
                  <w:divBdr>
                    <w:top w:val="none" w:sz="0" w:space="0" w:color="auto"/>
                    <w:left w:val="none" w:sz="0" w:space="0" w:color="auto"/>
                    <w:bottom w:val="none" w:sz="0" w:space="0" w:color="auto"/>
                    <w:right w:val="none" w:sz="0" w:space="0" w:color="auto"/>
                  </w:divBdr>
                  <w:divsChild>
                    <w:div w:id="1693802257">
                      <w:marLeft w:val="0"/>
                      <w:marRight w:val="0"/>
                      <w:marTop w:val="0"/>
                      <w:marBottom w:val="0"/>
                      <w:divBdr>
                        <w:top w:val="none" w:sz="0" w:space="0" w:color="auto"/>
                        <w:left w:val="none" w:sz="0" w:space="0" w:color="auto"/>
                        <w:bottom w:val="none" w:sz="0" w:space="0" w:color="auto"/>
                        <w:right w:val="none" w:sz="0" w:space="0" w:color="auto"/>
                      </w:divBdr>
                      <w:divsChild>
                        <w:div w:id="1307509633">
                          <w:marLeft w:val="0"/>
                          <w:marRight w:val="0"/>
                          <w:marTop w:val="225"/>
                          <w:marBottom w:val="225"/>
                          <w:divBdr>
                            <w:top w:val="single" w:sz="6" w:space="0" w:color="EEEEEE"/>
                            <w:left w:val="single" w:sz="6" w:space="0" w:color="EEEEEE"/>
                            <w:bottom w:val="single" w:sz="6" w:space="0" w:color="EEEEEE"/>
                            <w:right w:val="single" w:sz="6" w:space="0" w:color="EEEEEE"/>
                          </w:divBdr>
                          <w:divsChild>
                            <w:div w:id="1058473536">
                              <w:marLeft w:val="-225"/>
                              <w:marRight w:val="-225"/>
                              <w:marTop w:val="0"/>
                              <w:marBottom w:val="0"/>
                              <w:divBdr>
                                <w:top w:val="none" w:sz="0" w:space="0" w:color="auto"/>
                                <w:left w:val="none" w:sz="0" w:space="0" w:color="auto"/>
                                <w:bottom w:val="none" w:sz="0" w:space="0" w:color="auto"/>
                                <w:right w:val="none" w:sz="0" w:space="0" w:color="auto"/>
                              </w:divBdr>
                              <w:divsChild>
                                <w:div w:id="1338313411">
                                  <w:marLeft w:val="0"/>
                                  <w:marRight w:val="0"/>
                                  <w:marTop w:val="0"/>
                                  <w:marBottom w:val="0"/>
                                  <w:divBdr>
                                    <w:top w:val="none" w:sz="0" w:space="0" w:color="auto"/>
                                    <w:left w:val="none" w:sz="0" w:space="0" w:color="auto"/>
                                    <w:bottom w:val="none" w:sz="0" w:space="0" w:color="auto"/>
                                    <w:right w:val="none" w:sz="0" w:space="0" w:color="auto"/>
                                  </w:divBdr>
                                </w:div>
                                <w:div w:id="2020691238">
                                  <w:marLeft w:val="0"/>
                                  <w:marRight w:val="0"/>
                                  <w:marTop w:val="0"/>
                                  <w:marBottom w:val="0"/>
                                  <w:divBdr>
                                    <w:top w:val="none" w:sz="0" w:space="0" w:color="auto"/>
                                    <w:left w:val="none" w:sz="0" w:space="0" w:color="auto"/>
                                    <w:bottom w:val="none" w:sz="0" w:space="0" w:color="auto"/>
                                    <w:right w:val="none" w:sz="0" w:space="0" w:color="auto"/>
                                  </w:divBdr>
                                </w:div>
                                <w:div w:id="9957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ecex.com/dmsdocument/24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cex.com/dmsdocument/24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members-area/working-groups/?WorkingGroup=7&amp;action_doWorkingGroupSearch=Sear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E926-6D7E-4340-98D4-387E5775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Chris Agius</cp:lastModifiedBy>
  <cp:revision>3</cp:revision>
  <dcterms:created xsi:type="dcterms:W3CDTF">2019-08-05T06:45:00Z</dcterms:created>
  <dcterms:modified xsi:type="dcterms:W3CDTF">2019-08-05T06:49:00Z</dcterms:modified>
</cp:coreProperties>
</file>