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4486" w14:textId="77777777" w:rsidR="00A07D77" w:rsidRPr="00705B8C" w:rsidRDefault="00A07D77" w:rsidP="00A07D77">
      <w:pPr>
        <w:rPr>
          <w:rFonts w:ascii="Arial" w:hAnsi="Arial"/>
          <w:b/>
          <w:sz w:val="24"/>
          <w:szCs w:val="24"/>
        </w:rPr>
      </w:pPr>
    </w:p>
    <w:p w14:paraId="08F9A73E" w14:textId="77777777" w:rsidR="00A07D77" w:rsidRPr="00705B8C" w:rsidRDefault="00A07D77" w:rsidP="00A07D77">
      <w:pPr>
        <w:rPr>
          <w:rFonts w:ascii="Arial" w:hAnsi="Arial"/>
          <w:b/>
          <w:sz w:val="24"/>
          <w:szCs w:val="24"/>
        </w:rPr>
      </w:pPr>
      <w:r w:rsidRPr="00705B8C">
        <w:rPr>
          <w:rFonts w:ascii="Arial" w:hAnsi="Arial"/>
          <w:b/>
          <w:sz w:val="24"/>
          <w:szCs w:val="24"/>
        </w:rPr>
        <w:t>INTERNATIONAL ELECTROTECHNICAL COMMISSION SCHEME FOR</w:t>
      </w:r>
      <w:r w:rsidRPr="00705B8C">
        <w:rPr>
          <w:rFonts w:ascii="Arial" w:hAnsi="Arial"/>
          <w:b/>
          <w:sz w:val="24"/>
          <w:szCs w:val="24"/>
        </w:rPr>
        <w:br/>
        <w:t>CERTIFICATION TO STANDARDS RELATING TO EQUIPMENT FOR USE</w:t>
      </w:r>
      <w:r w:rsidRPr="00705B8C">
        <w:rPr>
          <w:rFonts w:ascii="Arial" w:hAnsi="Arial"/>
          <w:b/>
          <w:sz w:val="24"/>
          <w:szCs w:val="24"/>
        </w:rPr>
        <w:br/>
        <w:t>IN EXPLOSIVE ATMOSPHERES (IECEx SYSTEM)</w:t>
      </w:r>
    </w:p>
    <w:p w14:paraId="6C91B1D7" w14:textId="77777777" w:rsidR="00A07D77" w:rsidRPr="00705B8C" w:rsidRDefault="00A07D77" w:rsidP="00A07D77">
      <w:pPr>
        <w:pStyle w:val="Header"/>
        <w:rPr>
          <w:rFonts w:ascii="Arial" w:hAnsi="Arial"/>
          <w:b/>
          <w:sz w:val="24"/>
          <w:szCs w:val="24"/>
        </w:rPr>
      </w:pPr>
    </w:p>
    <w:p w14:paraId="52476D37" w14:textId="77777777" w:rsidR="00511BB5" w:rsidRDefault="00511BB5" w:rsidP="00511BB5">
      <w:pPr>
        <w:pStyle w:val="Header"/>
        <w:tabs>
          <w:tab w:val="clear" w:pos="432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Scope </w:t>
      </w:r>
      <w:r w:rsidRPr="00705B8C">
        <w:rPr>
          <w:rFonts w:ascii="Arial" w:hAnsi="Arial" w:cs="Arial"/>
          <w:b/>
          <w:color w:val="000000"/>
          <w:sz w:val="22"/>
          <w:szCs w:val="22"/>
        </w:rPr>
        <w:t>Assessment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report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 for</w:t>
      </w:r>
      <w:r w:rsidRPr="00511BB5">
        <w:t xml:space="preserve"> </w:t>
      </w:r>
      <w:r w:rsidRPr="00511BB5">
        <w:rPr>
          <w:rFonts w:ascii="Arial" w:hAnsi="Arial" w:cs="Arial"/>
          <w:b/>
          <w:color w:val="000000"/>
          <w:sz w:val="22"/>
          <w:szCs w:val="22"/>
        </w:rPr>
        <w:t>QPS Evaluation Services Inc.</w:t>
      </w:r>
      <w:r>
        <w:rPr>
          <w:rFonts w:ascii="Arial" w:hAnsi="Arial" w:cs="Arial"/>
          <w:b/>
          <w:color w:val="000000"/>
          <w:sz w:val="22"/>
          <w:szCs w:val="22"/>
        </w:rPr>
        <w:t>, CA,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 to include </w:t>
      </w:r>
      <w:r>
        <w:rPr>
          <w:rFonts w:ascii="Arial" w:hAnsi="Arial" w:cs="Arial"/>
          <w:b/>
          <w:color w:val="000000"/>
          <w:sz w:val="22"/>
          <w:szCs w:val="22"/>
        </w:rPr>
        <w:t>Units Ex 003,</w:t>
      </w:r>
      <w:bookmarkStart w:id="0" w:name="_GoBack"/>
      <w:bookmarkEnd w:id="0"/>
    </w:p>
    <w:p w14:paraId="0FD1005C" w14:textId="1935CA00" w:rsidR="00511BB5" w:rsidRPr="00705B8C" w:rsidRDefault="00511BB5" w:rsidP="00511BB5">
      <w:pPr>
        <w:pStyle w:val="Header"/>
        <w:tabs>
          <w:tab w:val="clear" w:pos="4320"/>
        </w:tabs>
        <w:rPr>
          <w:rFonts w:ascii="Arial" w:hAnsi="Arial"/>
          <w:b/>
          <w:sz w:val="24"/>
          <w:szCs w:val="24"/>
        </w:rPr>
      </w:pPr>
      <w:r w:rsidRPr="00380871">
        <w:rPr>
          <w:rFonts w:ascii="Arial" w:hAnsi="Arial" w:cs="Arial"/>
          <w:b/>
          <w:color w:val="000000"/>
          <w:sz w:val="22"/>
          <w:szCs w:val="22"/>
        </w:rPr>
        <w:t xml:space="preserve">Ex 004, </w:t>
      </w:r>
      <w:r>
        <w:rPr>
          <w:rFonts w:ascii="Arial" w:hAnsi="Arial" w:cs="Arial"/>
          <w:b/>
          <w:color w:val="000000"/>
          <w:sz w:val="22"/>
          <w:szCs w:val="22"/>
        </w:rPr>
        <w:t>Ex 007 and</w:t>
      </w:r>
      <w:r w:rsidRPr="00380871">
        <w:rPr>
          <w:rFonts w:ascii="Arial" w:hAnsi="Arial" w:cs="Arial"/>
          <w:b/>
          <w:color w:val="000000"/>
          <w:sz w:val="22"/>
          <w:szCs w:val="22"/>
        </w:rPr>
        <w:t xml:space="preserve"> Ex 00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 in their scope as an Ex Certification Body (</w:t>
      </w:r>
      <w:proofErr w:type="spellStart"/>
      <w:r w:rsidRPr="00705B8C">
        <w:rPr>
          <w:rFonts w:ascii="Arial" w:hAnsi="Arial" w:cs="Arial"/>
          <w:b/>
          <w:color w:val="000000"/>
          <w:sz w:val="22"/>
          <w:szCs w:val="22"/>
        </w:rPr>
        <w:t>ExCB</w:t>
      </w:r>
      <w:proofErr w:type="spellEnd"/>
      <w:r w:rsidRPr="00705B8C">
        <w:rPr>
          <w:rFonts w:ascii="Arial" w:hAnsi="Arial" w:cs="Arial"/>
          <w:b/>
          <w:color w:val="000000"/>
          <w:sz w:val="22"/>
          <w:szCs w:val="22"/>
        </w:rPr>
        <w:t>) for the IECEx 05 Certification of Personnel Competence Scheme (</w:t>
      </w:r>
      <w:proofErr w:type="spellStart"/>
      <w:r w:rsidRPr="00705B8C">
        <w:rPr>
          <w:rFonts w:ascii="Arial" w:hAnsi="Arial" w:cs="Arial"/>
          <w:b/>
          <w:color w:val="000000"/>
          <w:sz w:val="22"/>
          <w:szCs w:val="22"/>
        </w:rPr>
        <w:t>CoPC</w:t>
      </w:r>
      <w:proofErr w:type="spellEnd"/>
      <w:r w:rsidRPr="00705B8C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6007806B" w14:textId="77777777" w:rsidR="00511BB5" w:rsidRPr="00705B8C" w:rsidRDefault="00511BB5" w:rsidP="00511BB5">
      <w:pPr>
        <w:pStyle w:val="Header"/>
        <w:pBdr>
          <w:bottom w:val="double" w:sz="12" w:space="1" w:color="0000FF"/>
        </w:pBdr>
        <w:jc w:val="center"/>
        <w:rPr>
          <w:rFonts w:ascii="Arial" w:hAnsi="Arial"/>
          <w:b/>
          <w:sz w:val="24"/>
          <w:szCs w:val="24"/>
        </w:rPr>
      </w:pPr>
    </w:p>
    <w:p w14:paraId="1AD66F27" w14:textId="77777777" w:rsidR="00511BB5" w:rsidRPr="00110916" w:rsidRDefault="00511BB5" w:rsidP="00511BB5">
      <w:pPr>
        <w:pStyle w:val="Header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F72DC53" w14:textId="77777777" w:rsidR="00511BB5" w:rsidRPr="00705B8C" w:rsidRDefault="00511BB5" w:rsidP="00511BB5">
      <w:pPr>
        <w:pStyle w:val="Header"/>
        <w:jc w:val="center"/>
        <w:rPr>
          <w:rFonts w:ascii="Arial" w:hAnsi="Arial"/>
          <w:b/>
          <w:sz w:val="24"/>
          <w:szCs w:val="24"/>
          <w:u w:val="single"/>
        </w:rPr>
      </w:pPr>
      <w:r w:rsidRPr="00705B8C">
        <w:rPr>
          <w:rFonts w:ascii="Arial" w:hAnsi="Arial"/>
          <w:b/>
          <w:sz w:val="24"/>
          <w:szCs w:val="24"/>
          <w:u w:val="single"/>
        </w:rPr>
        <w:t>Introduction</w:t>
      </w:r>
    </w:p>
    <w:p w14:paraId="647B159F" w14:textId="77777777" w:rsidR="00511BB5" w:rsidRPr="00705B8C" w:rsidRDefault="00511BB5" w:rsidP="00511BB5">
      <w:pPr>
        <w:pStyle w:val="Header"/>
        <w:jc w:val="center"/>
        <w:rPr>
          <w:rFonts w:ascii="Arial" w:hAnsi="Arial"/>
          <w:b/>
          <w:sz w:val="24"/>
          <w:szCs w:val="24"/>
        </w:rPr>
      </w:pPr>
    </w:p>
    <w:p w14:paraId="60F95AD0" w14:textId="5EA9DE0D" w:rsidR="00511BB5" w:rsidRDefault="00511BB5" w:rsidP="00511BB5">
      <w:pPr>
        <w:spacing w:before="240" w:line="264" w:lineRule="auto"/>
        <w:ind w:right="-17"/>
        <w:rPr>
          <w:rFonts w:ascii="Arial" w:hAnsi="Arial"/>
          <w:sz w:val="22"/>
          <w:szCs w:val="22"/>
          <w:lang w:val="en-AU"/>
        </w:rPr>
      </w:pPr>
      <w:r w:rsidRPr="00705B8C">
        <w:rPr>
          <w:rFonts w:ascii="Arial" w:hAnsi="Arial"/>
          <w:sz w:val="22"/>
          <w:szCs w:val="22"/>
          <w:lang w:val="en-AU"/>
        </w:rPr>
        <w:t xml:space="preserve">This document provides a Report from the IECEx Assessment Team following an assessment of </w:t>
      </w:r>
      <w:r w:rsidRPr="00511BB5">
        <w:rPr>
          <w:rFonts w:ascii="Arial" w:hAnsi="Arial"/>
          <w:sz w:val="22"/>
          <w:szCs w:val="22"/>
          <w:lang w:val="en-AU"/>
        </w:rPr>
        <w:t>QPS Evaluation Services Inc., CA,</w:t>
      </w:r>
      <w:r>
        <w:rPr>
          <w:rFonts w:ascii="Arial" w:hAnsi="Arial"/>
          <w:sz w:val="22"/>
          <w:szCs w:val="22"/>
          <w:lang w:val="en-AU"/>
        </w:rPr>
        <w:t xml:space="preserve"> </w:t>
      </w:r>
      <w:r w:rsidRPr="00705B8C">
        <w:rPr>
          <w:rFonts w:ascii="Arial" w:hAnsi="Arial"/>
          <w:sz w:val="22"/>
          <w:szCs w:val="22"/>
          <w:lang w:val="en-AU"/>
        </w:rPr>
        <w:t>for a scope extension</w:t>
      </w:r>
      <w:r>
        <w:rPr>
          <w:rFonts w:ascii="Arial" w:hAnsi="Arial"/>
          <w:sz w:val="22"/>
          <w:szCs w:val="22"/>
          <w:lang w:val="en-AU"/>
        </w:rPr>
        <w:t>,</w:t>
      </w:r>
      <w:r w:rsidRPr="00705B8C">
        <w:rPr>
          <w:rFonts w:ascii="Arial" w:hAnsi="Arial"/>
          <w:sz w:val="22"/>
          <w:szCs w:val="22"/>
          <w:lang w:val="en-AU"/>
        </w:rPr>
        <w:t xml:space="preserve"> as an IECEx Certification Body (</w:t>
      </w:r>
      <w:proofErr w:type="spellStart"/>
      <w:r w:rsidRPr="00705B8C">
        <w:rPr>
          <w:rFonts w:ascii="Arial" w:hAnsi="Arial"/>
          <w:sz w:val="22"/>
          <w:szCs w:val="22"/>
          <w:lang w:val="en-AU"/>
        </w:rPr>
        <w:t>ExCB</w:t>
      </w:r>
      <w:proofErr w:type="spellEnd"/>
      <w:r w:rsidRPr="00705B8C">
        <w:rPr>
          <w:rFonts w:ascii="Arial" w:hAnsi="Arial"/>
          <w:sz w:val="22"/>
          <w:szCs w:val="22"/>
          <w:lang w:val="en-AU"/>
        </w:rPr>
        <w:t xml:space="preserve">) operating in the IECEx 05 </w:t>
      </w:r>
      <w:proofErr w:type="spellStart"/>
      <w:r w:rsidRPr="00705B8C">
        <w:rPr>
          <w:rFonts w:ascii="Arial" w:hAnsi="Arial"/>
          <w:sz w:val="22"/>
          <w:szCs w:val="22"/>
          <w:lang w:val="en-AU"/>
        </w:rPr>
        <w:t>CoPC</w:t>
      </w:r>
      <w:proofErr w:type="spellEnd"/>
      <w:r w:rsidRPr="00705B8C">
        <w:rPr>
          <w:rFonts w:ascii="Arial" w:hAnsi="Arial"/>
          <w:sz w:val="22"/>
          <w:szCs w:val="22"/>
          <w:lang w:val="en-AU"/>
        </w:rPr>
        <w:t xml:space="preserve"> Scheme</w:t>
      </w:r>
      <w:r>
        <w:rPr>
          <w:rFonts w:ascii="Arial" w:hAnsi="Arial"/>
          <w:sz w:val="22"/>
          <w:szCs w:val="22"/>
          <w:lang w:val="en-AU"/>
        </w:rPr>
        <w:t>, to include the following units in their scope</w:t>
      </w:r>
      <w:r>
        <w:rPr>
          <w:rFonts w:ascii="Arial" w:hAnsi="Arial"/>
          <w:sz w:val="22"/>
          <w:szCs w:val="22"/>
          <w:lang w:val="en-AU"/>
        </w:rPr>
        <w:t>-</w:t>
      </w:r>
      <w:r w:rsidRPr="00705B8C">
        <w:rPr>
          <w:rFonts w:ascii="Arial" w:hAnsi="Arial"/>
          <w:sz w:val="22"/>
          <w:szCs w:val="22"/>
          <w:lang w:val="en-AU"/>
        </w:rPr>
        <w:t xml:space="preserve">  </w:t>
      </w:r>
    </w:p>
    <w:p w14:paraId="35B87722" w14:textId="77777777" w:rsid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</w:p>
    <w:p w14:paraId="326455F5" w14:textId="77777777" w:rsidR="00511BB5" w:rsidRP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  <w:r w:rsidRPr="00511BB5">
        <w:rPr>
          <w:rFonts w:ascii="Arial" w:hAnsi="Arial"/>
          <w:sz w:val="22"/>
          <w:szCs w:val="22"/>
          <w:lang w:val="en-AU"/>
        </w:rPr>
        <w:t>Unit Ex 003 – Install explosion-protected equipment and wiring systems</w:t>
      </w:r>
    </w:p>
    <w:p w14:paraId="4E425645" w14:textId="77777777" w:rsidR="00511BB5" w:rsidRP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  <w:r w:rsidRPr="00511BB5">
        <w:rPr>
          <w:rFonts w:ascii="Arial" w:hAnsi="Arial"/>
          <w:sz w:val="22"/>
          <w:szCs w:val="22"/>
          <w:lang w:val="en-AU"/>
        </w:rPr>
        <w:t>Unit Ex 004 – Maintain equipment in explosive atmospheres</w:t>
      </w:r>
    </w:p>
    <w:p w14:paraId="61F46CBB" w14:textId="77777777" w:rsidR="00511BB5" w:rsidRP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  <w:r w:rsidRPr="00511BB5">
        <w:rPr>
          <w:rFonts w:ascii="Arial" w:hAnsi="Arial"/>
          <w:sz w:val="22"/>
          <w:szCs w:val="22"/>
          <w:lang w:val="en-AU"/>
        </w:rPr>
        <w:t>Unit Ex 007 – Perform visual &amp; close inspection of electrical installations in or associated with explosive atmospheres</w:t>
      </w:r>
    </w:p>
    <w:p w14:paraId="510F3AEE" w14:textId="78FC2FB3" w:rsid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  <w:r w:rsidRPr="00511BB5">
        <w:rPr>
          <w:rFonts w:ascii="Arial" w:hAnsi="Arial"/>
          <w:sz w:val="22"/>
          <w:szCs w:val="22"/>
          <w:lang w:val="en-AU"/>
        </w:rPr>
        <w:t>Unit Ex 009 – Design electrical installations in or associated with explosive atmospheres</w:t>
      </w:r>
    </w:p>
    <w:p w14:paraId="591DC689" w14:textId="77777777" w:rsidR="00511BB5" w:rsidRDefault="00511BB5" w:rsidP="00511BB5">
      <w:pPr>
        <w:ind w:right="-17"/>
        <w:rPr>
          <w:rFonts w:ascii="Arial" w:hAnsi="Arial"/>
          <w:sz w:val="22"/>
          <w:szCs w:val="22"/>
          <w:lang w:val="en-AU"/>
        </w:rPr>
      </w:pPr>
    </w:p>
    <w:p w14:paraId="7023581A" w14:textId="5E15B519" w:rsidR="00511BB5" w:rsidRPr="00C3722C" w:rsidRDefault="00511BB5" w:rsidP="00511BB5">
      <w:pPr>
        <w:spacing w:before="240" w:line="264" w:lineRule="auto"/>
        <w:ind w:right="-17"/>
        <w:rPr>
          <w:rFonts w:ascii="Arial" w:hAnsi="Arial"/>
          <w:b/>
          <w:i/>
          <w:color w:val="FF0000"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This document is hereby submitted for </w:t>
      </w:r>
      <w:proofErr w:type="spellStart"/>
      <w:r w:rsidRPr="00C3722C">
        <w:rPr>
          <w:rFonts w:ascii="Arial" w:hAnsi="Arial"/>
          <w:b/>
          <w:i/>
          <w:sz w:val="19"/>
          <w:szCs w:val="19"/>
          <w:lang w:val="en-AU"/>
        </w:rPr>
        <w:t>ExMC</w:t>
      </w:r>
      <w:proofErr w:type="spellEnd"/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 approval via correspondence using the IECEx on-line voting system.  </w:t>
      </w:r>
      <w:proofErr w:type="spellStart"/>
      <w:r w:rsidRPr="00C3722C">
        <w:rPr>
          <w:rFonts w:ascii="Arial" w:hAnsi="Arial"/>
          <w:b/>
          <w:i/>
          <w:sz w:val="19"/>
          <w:szCs w:val="19"/>
          <w:lang w:val="en-AU"/>
        </w:rPr>
        <w:t>ExMC</w:t>
      </w:r>
      <w:proofErr w:type="spellEnd"/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 Members are requested to submit their vote via the IECEx On-line Ballot System by the closing date </w:t>
      </w:r>
      <w:r>
        <w:rPr>
          <w:rFonts w:ascii="Arial" w:hAnsi="Arial"/>
          <w:b/>
          <w:i/>
          <w:color w:val="FF0000"/>
          <w:sz w:val="19"/>
          <w:szCs w:val="19"/>
          <w:lang w:val="en-AU"/>
        </w:rPr>
        <w:t>2020 01 1</w:t>
      </w:r>
      <w:r>
        <w:rPr>
          <w:rFonts w:ascii="Arial" w:hAnsi="Arial"/>
          <w:b/>
          <w:i/>
          <w:color w:val="FF0000"/>
          <w:sz w:val="19"/>
          <w:szCs w:val="19"/>
          <w:lang w:val="en-AU"/>
        </w:rPr>
        <w:t>8</w:t>
      </w:r>
    </w:p>
    <w:p w14:paraId="16F7E059" w14:textId="77777777" w:rsidR="00511BB5" w:rsidRPr="00C3722C" w:rsidRDefault="00511BB5" w:rsidP="00511BB5">
      <w:pPr>
        <w:spacing w:before="240" w:line="264" w:lineRule="auto"/>
        <w:ind w:right="-17"/>
        <w:rPr>
          <w:rFonts w:ascii="Arial" w:hAnsi="Arial"/>
          <w:b/>
          <w:i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>Please refer to OD 050 for guidance on the “IECEx On-line voting system.”</w:t>
      </w:r>
    </w:p>
    <w:p w14:paraId="3E667665" w14:textId="77777777" w:rsidR="00511BB5" w:rsidRPr="00705B8C" w:rsidRDefault="00511BB5" w:rsidP="00511BB5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09305664" w14:textId="77777777" w:rsidR="00511BB5" w:rsidRPr="00A3645C" w:rsidRDefault="00511BB5" w:rsidP="00511BB5">
      <w:pPr>
        <w:autoSpaceDE w:val="0"/>
        <w:autoSpaceDN w:val="0"/>
        <w:adjustRightInd w:val="0"/>
        <w:rPr>
          <w:rFonts w:ascii="Brush Script MT" w:eastAsia="Calibri" w:hAnsi="Brush Script MT"/>
          <w:b/>
          <w:bCs/>
          <w:i/>
          <w:iCs/>
          <w:color w:val="000000"/>
          <w:sz w:val="40"/>
          <w:szCs w:val="40"/>
        </w:rPr>
      </w:pPr>
      <w:r w:rsidRPr="00A3645C">
        <w:rPr>
          <w:rFonts w:ascii="Brush Script MT" w:eastAsia="Calibri" w:hAnsi="Brush Script MT"/>
          <w:b/>
          <w:bCs/>
          <w:i/>
          <w:iCs/>
          <w:color w:val="000000"/>
          <w:sz w:val="40"/>
          <w:szCs w:val="40"/>
        </w:rPr>
        <w:t>Chris Agius</w:t>
      </w:r>
    </w:p>
    <w:p w14:paraId="1E6EE018" w14:textId="77777777" w:rsidR="00511BB5" w:rsidRPr="00C1495A" w:rsidRDefault="00511BB5" w:rsidP="00511BB5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14:paraId="1E97C12D" w14:textId="77777777" w:rsidR="00511BB5" w:rsidRPr="00511BB5" w:rsidRDefault="00511BB5" w:rsidP="00511BB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11BB5">
        <w:rPr>
          <w:rFonts w:ascii="Arial" w:eastAsia="Calibri" w:hAnsi="Arial" w:cs="Arial"/>
          <w:b/>
          <w:bCs/>
          <w:color w:val="000000"/>
          <w:sz w:val="24"/>
          <w:szCs w:val="24"/>
        </w:rPr>
        <w:t>IECEx Secretariat</w:t>
      </w:r>
    </w:p>
    <w:p w14:paraId="7BD8E624" w14:textId="77777777" w:rsidR="00511BB5" w:rsidRDefault="00511BB5" w:rsidP="00511BB5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157440F8" w14:textId="77777777" w:rsidR="00A07D77" w:rsidRPr="00110916" w:rsidRDefault="00A07D77" w:rsidP="00A07D77">
      <w:pPr>
        <w:pStyle w:val="Header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385A97B4" w14:textId="77777777" w:rsidR="00A07D77" w:rsidRPr="00705B8C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A07D77" w:rsidRPr="00705B8C" w14:paraId="0A3B0772" w14:textId="77777777">
        <w:trPr>
          <w:jc w:val="center"/>
        </w:trPr>
        <w:tc>
          <w:tcPr>
            <w:tcW w:w="4678" w:type="dxa"/>
          </w:tcPr>
          <w:p w14:paraId="067AB13B" w14:textId="77777777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IECEx Secretariat</w:t>
            </w:r>
          </w:p>
          <w:p w14:paraId="5ECE73D3" w14:textId="1D2285EF" w:rsidR="00A07D77" w:rsidRPr="00705B8C" w:rsidRDefault="0019402A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Australia Square Building</w:t>
            </w:r>
            <w:r w:rsidR="00AA576D" w:rsidRPr="00705B8C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  <w:r w:rsidR="00AA576D" w:rsidRPr="00705B8C">
              <w:rPr>
                <w:rFonts w:ascii="Arial" w:hAnsi="Arial"/>
                <w:b/>
                <w:color w:val="0000FF"/>
                <w:sz w:val="22"/>
              </w:rPr>
              <w:br/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Level 33, </w:t>
            </w:r>
            <w:r w:rsidR="00A07D77" w:rsidRPr="00705B8C">
              <w:rPr>
                <w:rFonts w:ascii="Arial" w:hAnsi="Arial"/>
                <w:b/>
                <w:color w:val="0000FF"/>
                <w:sz w:val="22"/>
              </w:rPr>
              <w:t>2</w:t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t>64 George Street</w:t>
            </w:r>
          </w:p>
          <w:p w14:paraId="313E42DD" w14:textId="77777777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Sydney  NSW 2000</w:t>
            </w:r>
          </w:p>
          <w:p w14:paraId="3C97F0A0" w14:textId="77777777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Australia</w:t>
            </w:r>
          </w:p>
        </w:tc>
        <w:tc>
          <w:tcPr>
            <w:tcW w:w="4961" w:type="dxa"/>
          </w:tcPr>
          <w:p w14:paraId="2BF709E3" w14:textId="209B9975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Tel:  +61 2 </w:t>
            </w:r>
            <w:r w:rsidR="0019402A" w:rsidRPr="00705B8C">
              <w:rPr>
                <w:rFonts w:ascii="Arial" w:hAnsi="Arial"/>
                <w:b/>
                <w:color w:val="0000FF"/>
                <w:sz w:val="22"/>
              </w:rPr>
              <w:t>46284690</w:t>
            </w:r>
          </w:p>
          <w:p w14:paraId="3F430230" w14:textId="0C5AE55D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Fax: +61 2 </w:t>
            </w:r>
            <w:r w:rsidR="0019402A" w:rsidRPr="00705B8C">
              <w:rPr>
                <w:rFonts w:ascii="Arial" w:hAnsi="Arial"/>
                <w:b/>
                <w:color w:val="0000FF"/>
                <w:sz w:val="22"/>
              </w:rPr>
              <w:t>4627 5285</w:t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</w:p>
          <w:p w14:paraId="08B7B22C" w14:textId="161DDBAF" w:rsidR="00A07D77" w:rsidRPr="00705B8C" w:rsidRDefault="00A07D77" w:rsidP="00A07D77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Email: </w:t>
            </w:r>
            <w:r w:rsidR="0019402A" w:rsidRPr="00705B8C">
              <w:rPr>
                <w:rFonts w:ascii="Arial" w:hAnsi="Arial"/>
                <w:b/>
                <w:color w:val="0000FF"/>
                <w:sz w:val="22"/>
              </w:rPr>
              <w:t>info</w:t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t>@iecex.com</w:t>
            </w:r>
          </w:p>
        </w:tc>
      </w:tr>
    </w:tbl>
    <w:p w14:paraId="15996281" w14:textId="77777777" w:rsidR="00A07D77" w:rsidRPr="00705B8C" w:rsidRDefault="00A07D77" w:rsidP="00A07D77">
      <w:pPr>
        <w:pStyle w:val="Header"/>
        <w:ind w:right="1003"/>
        <w:rPr>
          <w:rFonts w:ascii="Arial" w:hAnsi="Arial"/>
          <w:sz w:val="22"/>
        </w:rPr>
      </w:pPr>
      <w:r w:rsidRPr="00705B8C">
        <w:rPr>
          <w:rFonts w:ascii="Arial" w:hAnsi="Arial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237" w:type="dxa"/>
          <w:right w:w="23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07D77" w:rsidRPr="00705B8C" w14:paraId="63C31697" w14:textId="77777777">
        <w:trPr>
          <w:jc w:val="center"/>
        </w:trPr>
        <w:tc>
          <w:tcPr>
            <w:tcW w:w="2268" w:type="dxa"/>
          </w:tcPr>
          <w:p w14:paraId="3864AA48" w14:textId="77777777" w:rsidR="00A07D77" w:rsidRPr="00705B8C" w:rsidRDefault="00A07D77" w:rsidP="00A07D77">
            <w:pPr>
              <w:suppressAutoHyphens/>
              <w:spacing w:before="120" w:after="12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56793" w14:textId="426E1EB6" w:rsidR="00A07D77" w:rsidRPr="00705B8C" w:rsidRDefault="00A07D77" w:rsidP="00A07D77">
            <w:pPr>
              <w:pStyle w:val="Heading1"/>
              <w:spacing w:before="120"/>
              <w:ind w:right="0"/>
              <w:rPr>
                <w:rFonts w:ascii="Arial" w:hAnsi="Arial"/>
              </w:rPr>
            </w:pPr>
            <w:bookmarkStart w:id="1" w:name="_Ref449101753"/>
            <w:r w:rsidRPr="00705B8C">
              <w:rPr>
                <w:rFonts w:ascii="Arial" w:hAnsi="Arial"/>
              </w:rPr>
              <w:t xml:space="preserve">ASSESSMENT </w:t>
            </w:r>
            <w:r w:rsidRPr="00705B8C">
              <w:rPr>
                <w:rFonts w:ascii="Arial" w:hAnsi="Arial"/>
              </w:rPr>
              <w:fldChar w:fldCharType="begin"/>
            </w:r>
            <w:r w:rsidRPr="00705B8C">
              <w:rPr>
                <w:rFonts w:ascii="Arial" w:hAnsi="Arial"/>
              </w:rPr>
              <w:instrText xml:space="preserve"> FILLIN "TYPE OF AUDIT" \* MERGEFORMAT </w:instrText>
            </w:r>
            <w:r w:rsidRPr="00705B8C">
              <w:rPr>
                <w:rFonts w:ascii="Arial" w:hAnsi="Arial"/>
              </w:rPr>
              <w:fldChar w:fldCharType="end"/>
            </w:r>
            <w:r w:rsidRPr="00705B8C">
              <w:rPr>
                <w:rFonts w:ascii="Arial" w:hAnsi="Arial"/>
              </w:rPr>
              <w:t>REPORT</w:t>
            </w:r>
            <w:bookmarkEnd w:id="1"/>
          </w:p>
        </w:tc>
      </w:tr>
      <w:tr w:rsidR="00A07D77" w:rsidRPr="00705B8C" w14:paraId="6237D7A1" w14:textId="77777777">
        <w:trPr>
          <w:jc w:val="center"/>
        </w:trPr>
        <w:tc>
          <w:tcPr>
            <w:tcW w:w="2268" w:type="dxa"/>
          </w:tcPr>
          <w:p w14:paraId="4E4694CB" w14:textId="77777777" w:rsidR="00A07D77" w:rsidRPr="00705B8C" w:rsidRDefault="00A07D77" w:rsidP="00A07D77">
            <w:pPr>
              <w:suppressAutoHyphens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04C705D8" w14:textId="77777777" w:rsidR="00A07D77" w:rsidRPr="00705B8C" w:rsidRDefault="00A07D77" w:rsidP="00A07D77">
            <w:pPr>
              <w:suppressAutoHyphens/>
              <w:rPr>
                <w:rFonts w:ascii="Arial" w:hAnsi="Arial"/>
                <w:sz w:val="22"/>
              </w:rPr>
            </w:pPr>
          </w:p>
        </w:tc>
      </w:tr>
      <w:tr w:rsidR="00A07D77" w:rsidRPr="00705B8C" w14:paraId="30032326" w14:textId="77777777">
        <w:trPr>
          <w:jc w:val="center"/>
        </w:trPr>
        <w:tc>
          <w:tcPr>
            <w:tcW w:w="2268" w:type="dxa"/>
          </w:tcPr>
          <w:p w14:paraId="1358231E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BODY UNDER ASSESSMENT:</w:t>
            </w:r>
          </w:p>
          <w:p w14:paraId="3747F164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4DC3" w14:textId="7ABC7500" w:rsidR="00633CF6" w:rsidRPr="00633CF6" w:rsidRDefault="00633CF6" w:rsidP="00633CF6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33CF6">
              <w:rPr>
                <w:sz w:val="24"/>
              </w:rPr>
              <w:t>QPS Evaluation Services Inc.</w:t>
            </w:r>
            <w:r w:rsidR="00C8162B">
              <w:rPr>
                <w:sz w:val="24"/>
              </w:rPr>
              <w:t xml:space="preserve"> [QPS]</w:t>
            </w:r>
          </w:p>
          <w:p w14:paraId="73DB2FA3" w14:textId="7B76F2EF" w:rsidR="009664C9" w:rsidRPr="000E2E30" w:rsidRDefault="00633CF6" w:rsidP="00633CF6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33CF6">
              <w:rPr>
                <w:sz w:val="24"/>
              </w:rPr>
              <w:t xml:space="preserve">81 </w:t>
            </w:r>
            <w:proofErr w:type="spellStart"/>
            <w:r w:rsidRPr="00633CF6">
              <w:rPr>
                <w:sz w:val="24"/>
              </w:rPr>
              <w:t>Kelfield</w:t>
            </w:r>
            <w:proofErr w:type="spellEnd"/>
            <w:r w:rsidRPr="00633CF6">
              <w:rPr>
                <w:sz w:val="24"/>
              </w:rPr>
              <w:t xml:space="preserve"> Street, Unit 8</w:t>
            </w:r>
            <w:r>
              <w:rPr>
                <w:sz w:val="24"/>
              </w:rPr>
              <w:br/>
            </w:r>
            <w:r w:rsidRPr="00633CF6">
              <w:rPr>
                <w:sz w:val="24"/>
              </w:rPr>
              <w:t>Toronto, ON M9W 5A3</w:t>
            </w:r>
            <w:r>
              <w:rPr>
                <w:sz w:val="24"/>
              </w:rPr>
              <w:br/>
            </w:r>
            <w:r w:rsidRPr="00633CF6">
              <w:rPr>
                <w:sz w:val="24"/>
              </w:rPr>
              <w:t>Canada</w:t>
            </w:r>
          </w:p>
          <w:p w14:paraId="1C4F79DF" w14:textId="61751AFB" w:rsidR="00A07D77" w:rsidRPr="00705B8C" w:rsidRDefault="00A07D77" w:rsidP="00614827">
            <w:pPr>
              <w:pStyle w:val="Default"/>
              <w:rPr>
                <w:szCs w:val="23"/>
              </w:rPr>
            </w:pPr>
          </w:p>
        </w:tc>
      </w:tr>
      <w:tr w:rsidR="00A07D77" w:rsidRPr="00705B8C" w14:paraId="1CEF34A3" w14:textId="77777777">
        <w:trPr>
          <w:jc w:val="center"/>
        </w:trPr>
        <w:tc>
          <w:tcPr>
            <w:tcW w:w="2268" w:type="dxa"/>
          </w:tcPr>
          <w:p w14:paraId="0368390F" w14:textId="77777777" w:rsidR="00DC6D02" w:rsidRPr="00705B8C" w:rsidRDefault="00DC6D02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  <w:p w14:paraId="5061962B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SITE(S)</w:t>
            </w:r>
          </w:p>
          <w:p w14:paraId="4ACABF6B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ASSESSED:</w:t>
            </w:r>
          </w:p>
          <w:p w14:paraId="13D75FBD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  <w:p w14:paraId="48808697" w14:textId="77777777" w:rsidR="00A07D77" w:rsidRPr="00705B8C" w:rsidRDefault="00A07D77" w:rsidP="00A07D77">
            <w:pPr>
              <w:suppressAutoHyphens/>
              <w:spacing w:before="120" w:after="60"/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9CA" w14:textId="77777777" w:rsidR="00A07D77" w:rsidRPr="00705B8C" w:rsidRDefault="00A07D77" w:rsidP="00DC6D02">
            <w:pPr>
              <w:suppressAutoHyphens/>
              <w:spacing w:before="120" w:after="60"/>
              <w:ind w:left="189" w:hanging="189"/>
              <w:rPr>
                <w:b/>
                <w:sz w:val="24"/>
              </w:rPr>
            </w:pPr>
          </w:p>
          <w:p w14:paraId="5F745F84" w14:textId="77777777" w:rsidR="00633CF6" w:rsidRPr="00633CF6" w:rsidRDefault="00633CF6" w:rsidP="00633CF6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33CF6">
              <w:rPr>
                <w:sz w:val="24"/>
              </w:rPr>
              <w:t>QPS Evaluation Services Inc.</w:t>
            </w:r>
          </w:p>
          <w:p w14:paraId="0E812997" w14:textId="77777777" w:rsidR="00633CF6" w:rsidRPr="000E2E30" w:rsidRDefault="00633CF6" w:rsidP="00633CF6">
            <w:pPr>
              <w:suppressAutoHyphens/>
              <w:spacing w:before="120" w:after="60"/>
              <w:ind w:left="189"/>
              <w:rPr>
                <w:sz w:val="24"/>
              </w:rPr>
            </w:pPr>
            <w:r w:rsidRPr="00633CF6">
              <w:rPr>
                <w:sz w:val="24"/>
              </w:rPr>
              <w:t xml:space="preserve">81 </w:t>
            </w:r>
            <w:proofErr w:type="spellStart"/>
            <w:r w:rsidRPr="00633CF6">
              <w:rPr>
                <w:sz w:val="24"/>
              </w:rPr>
              <w:t>Kelfield</w:t>
            </w:r>
            <w:proofErr w:type="spellEnd"/>
            <w:r w:rsidRPr="00633CF6">
              <w:rPr>
                <w:sz w:val="24"/>
              </w:rPr>
              <w:t xml:space="preserve"> Street, Unit 8</w:t>
            </w:r>
            <w:r>
              <w:rPr>
                <w:sz w:val="24"/>
              </w:rPr>
              <w:br/>
            </w:r>
            <w:r w:rsidRPr="00633CF6">
              <w:rPr>
                <w:sz w:val="24"/>
              </w:rPr>
              <w:t>Toronto, ON M9W 5A3</w:t>
            </w:r>
            <w:r>
              <w:rPr>
                <w:sz w:val="24"/>
              </w:rPr>
              <w:br/>
            </w:r>
            <w:r w:rsidRPr="00633CF6">
              <w:rPr>
                <w:sz w:val="24"/>
              </w:rPr>
              <w:t>Canada</w:t>
            </w:r>
          </w:p>
          <w:p w14:paraId="69A93F53" w14:textId="4E42B307" w:rsidR="00DC6D02" w:rsidRPr="00705B8C" w:rsidRDefault="009664C9" w:rsidP="009664C9">
            <w:pPr>
              <w:suppressAutoHyphens/>
              <w:spacing w:before="120" w:after="60"/>
              <w:ind w:left="189"/>
              <w:rPr>
                <w:szCs w:val="28"/>
              </w:rPr>
            </w:pPr>
            <w:r>
              <w:rPr>
                <w:sz w:val="24"/>
              </w:rPr>
              <w:t>This site was previously visited and is</w:t>
            </w:r>
            <w:r w:rsidR="00110916" w:rsidRPr="009664C9">
              <w:rPr>
                <w:sz w:val="24"/>
              </w:rPr>
              <w:t xml:space="preserve"> covered by this scope extension assessment</w:t>
            </w:r>
            <w:r w:rsidR="00AC7CEF" w:rsidRPr="009664C9">
              <w:rPr>
                <w:sz w:val="24"/>
              </w:rPr>
              <w:t>.</w:t>
            </w:r>
            <w:r w:rsidR="00AC7CEF">
              <w:rPr>
                <w:szCs w:val="28"/>
              </w:rPr>
              <w:t xml:space="preserve">   </w:t>
            </w:r>
          </w:p>
        </w:tc>
      </w:tr>
    </w:tbl>
    <w:p w14:paraId="1FC310C2" w14:textId="77777777" w:rsidR="00A07D77" w:rsidRPr="00705B8C" w:rsidRDefault="00A07D77" w:rsidP="005A63E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19669727" w14:textId="77777777" w:rsidR="00A07D77" w:rsidRPr="00705B8C" w:rsidRDefault="00A07D77" w:rsidP="005A63EC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margin" w:tblpY="-94"/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D942A1" w:rsidRPr="00705B8C" w14:paraId="25F75CCF" w14:textId="77777777" w:rsidTr="00D942A1">
        <w:tc>
          <w:tcPr>
            <w:tcW w:w="4253" w:type="dxa"/>
          </w:tcPr>
          <w:p w14:paraId="0FC1813F" w14:textId="60D3DF02" w:rsidR="00D942A1" w:rsidRPr="00705B8C" w:rsidRDefault="00D942A1" w:rsidP="00E72D8F">
            <w:pPr>
              <w:suppressAutoHyphens/>
              <w:spacing w:before="80" w:after="40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IECEx ASSESSMENT TEAM:</w:t>
            </w:r>
            <w:r w:rsidRPr="00705B8C">
              <w:rPr>
                <w:rFonts w:ascii="Arial" w:hAnsi="Arial"/>
                <w:b/>
                <w:sz w:val="22"/>
              </w:rPr>
              <w:fldChar w:fldCharType="begin"/>
            </w:r>
            <w:r w:rsidRPr="00705B8C">
              <w:rPr>
                <w:rFonts w:ascii="Arial" w:hAnsi="Arial"/>
                <w:b/>
                <w:sz w:val="22"/>
              </w:rPr>
              <w:instrText xml:space="preserve"> FILLIN "TEAM LEADER" \* MERGEFORMAT </w:instrText>
            </w:r>
            <w:r w:rsidRPr="00705B8C"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5386" w:type="dxa"/>
          </w:tcPr>
          <w:p w14:paraId="0D880BB5" w14:textId="77777777" w:rsidR="00E72D8F" w:rsidRPr="00705B8C" w:rsidRDefault="00D942A1" w:rsidP="00E72D8F">
            <w:pPr>
              <w:pStyle w:val="Default"/>
              <w:spacing w:before="80" w:after="40"/>
              <w:rPr>
                <w:szCs w:val="28"/>
              </w:rPr>
            </w:pPr>
            <w:r w:rsidRPr="00705B8C">
              <w:rPr>
                <w:szCs w:val="28"/>
              </w:rPr>
              <w:t xml:space="preserve">Mr </w:t>
            </w:r>
            <w:r w:rsidR="007912BC" w:rsidRPr="00705B8C">
              <w:rPr>
                <w:szCs w:val="28"/>
              </w:rPr>
              <w:t>Ralph C Wigg</w:t>
            </w:r>
            <w:r w:rsidRPr="00705B8C">
              <w:rPr>
                <w:szCs w:val="28"/>
              </w:rPr>
              <w:t xml:space="preserve"> – </w:t>
            </w:r>
            <w:r w:rsidR="00860EEF" w:rsidRPr="00705B8C">
              <w:rPr>
                <w:szCs w:val="28"/>
              </w:rPr>
              <w:t>Lead</w:t>
            </w:r>
            <w:r w:rsidRPr="00705B8C">
              <w:rPr>
                <w:szCs w:val="28"/>
              </w:rPr>
              <w:t xml:space="preserve"> Assessor</w:t>
            </w:r>
          </w:p>
          <w:p w14:paraId="3735CC9C" w14:textId="3608EBA9" w:rsidR="00D942A1" w:rsidRPr="00705B8C" w:rsidRDefault="00D942A1" w:rsidP="00E72D8F">
            <w:pPr>
              <w:pStyle w:val="Default"/>
              <w:spacing w:before="80" w:after="40"/>
              <w:rPr>
                <w:sz w:val="28"/>
                <w:szCs w:val="28"/>
              </w:rPr>
            </w:pPr>
            <w:r w:rsidRPr="00705B8C">
              <w:fldChar w:fldCharType="begin"/>
            </w:r>
            <w:r w:rsidRPr="00705B8C">
              <w:instrText xml:space="preserve"> FILLIN "DATE OF AUDIT" \* MERGEFORMAT </w:instrText>
            </w:r>
            <w:r w:rsidRPr="00705B8C">
              <w:fldChar w:fldCharType="end"/>
            </w:r>
          </w:p>
        </w:tc>
      </w:tr>
      <w:tr w:rsidR="00D942A1" w:rsidRPr="00705B8C" w14:paraId="289170C5" w14:textId="77777777" w:rsidTr="00D942A1">
        <w:tc>
          <w:tcPr>
            <w:tcW w:w="4253" w:type="dxa"/>
          </w:tcPr>
          <w:p w14:paraId="1DB02667" w14:textId="77777777" w:rsidR="00D942A1" w:rsidRPr="00705B8C" w:rsidRDefault="00D942A1" w:rsidP="00E72D8F">
            <w:pPr>
              <w:suppressAutoHyphens/>
              <w:spacing w:before="80" w:after="40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REPRESENTATIVE/S OF BODY:</w:t>
            </w:r>
          </w:p>
        </w:tc>
        <w:tc>
          <w:tcPr>
            <w:tcW w:w="5386" w:type="dxa"/>
          </w:tcPr>
          <w:p w14:paraId="0D5D0FE9" w14:textId="7DD65E4D" w:rsidR="009664C9" w:rsidRPr="009664C9" w:rsidRDefault="00633CF6" w:rsidP="009664C9">
            <w:pPr>
              <w:pStyle w:val="Default"/>
              <w:spacing w:before="80" w:after="40"/>
              <w:rPr>
                <w:szCs w:val="28"/>
              </w:rPr>
            </w:pPr>
            <w:r>
              <w:rPr>
                <w:szCs w:val="28"/>
              </w:rPr>
              <w:t xml:space="preserve">Mr </w:t>
            </w:r>
            <w:r w:rsidRPr="00633CF6">
              <w:rPr>
                <w:szCs w:val="28"/>
              </w:rPr>
              <w:t>Dave Adams</w:t>
            </w:r>
            <w:r>
              <w:rPr>
                <w:szCs w:val="28"/>
              </w:rPr>
              <w:t xml:space="preserve"> – </w:t>
            </w:r>
            <w:r w:rsidRPr="00633CF6">
              <w:rPr>
                <w:szCs w:val="28"/>
              </w:rPr>
              <w:t>Manager of Hazardous Locations Department</w:t>
            </w:r>
          </w:p>
          <w:p w14:paraId="7877346B" w14:textId="6F1C0897" w:rsidR="00D942A1" w:rsidRPr="00705B8C" w:rsidRDefault="00633CF6" w:rsidP="00E72D8F">
            <w:pPr>
              <w:pStyle w:val="Default"/>
              <w:spacing w:before="80" w:after="40"/>
              <w:rPr>
                <w:szCs w:val="28"/>
              </w:rPr>
            </w:pPr>
            <w:r>
              <w:rPr>
                <w:szCs w:val="28"/>
              </w:rPr>
              <w:t xml:space="preserve">Mr Rob </w:t>
            </w:r>
            <w:proofErr w:type="spellStart"/>
            <w:r>
              <w:rPr>
                <w:szCs w:val="28"/>
              </w:rPr>
              <w:t>Kohuch</w:t>
            </w:r>
            <w:proofErr w:type="spellEnd"/>
            <w:r w:rsidR="00D942A1" w:rsidRPr="00705B8C">
              <w:rPr>
                <w:szCs w:val="28"/>
              </w:rPr>
              <w:t xml:space="preserve"> </w:t>
            </w:r>
            <w:r w:rsidR="005700FC">
              <w:rPr>
                <w:szCs w:val="28"/>
              </w:rPr>
              <w:t xml:space="preserve">– </w:t>
            </w:r>
            <w:r w:rsidR="009A5E90">
              <w:rPr>
                <w:szCs w:val="28"/>
              </w:rPr>
              <w:t>Senior Engineer</w:t>
            </w:r>
          </w:p>
          <w:p w14:paraId="1022F804" w14:textId="77777777" w:rsidR="00D942A1" w:rsidRPr="00705B8C" w:rsidRDefault="00D942A1" w:rsidP="00E72D8F">
            <w:pPr>
              <w:pStyle w:val="Default"/>
              <w:spacing w:before="80" w:after="40"/>
              <w:rPr>
                <w:sz w:val="16"/>
                <w:szCs w:val="16"/>
              </w:rPr>
            </w:pPr>
          </w:p>
        </w:tc>
      </w:tr>
      <w:tr w:rsidR="00D942A1" w:rsidRPr="00705B8C" w14:paraId="1921A45D" w14:textId="77777777" w:rsidTr="00D942A1">
        <w:tc>
          <w:tcPr>
            <w:tcW w:w="4253" w:type="dxa"/>
          </w:tcPr>
          <w:p w14:paraId="6E9FFBB2" w14:textId="7EAF27FC" w:rsidR="00D942A1" w:rsidRPr="00705B8C" w:rsidRDefault="00D942A1" w:rsidP="00E72D8F">
            <w:pPr>
              <w:suppressAutoHyphens/>
              <w:spacing w:before="80" w:after="40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 xml:space="preserve">DATE(S) OF ASSESSMENT: </w:t>
            </w:r>
          </w:p>
        </w:tc>
        <w:tc>
          <w:tcPr>
            <w:tcW w:w="5386" w:type="dxa"/>
          </w:tcPr>
          <w:p w14:paraId="0A87DC78" w14:textId="24E1593D" w:rsidR="00D942A1" w:rsidRPr="00705B8C" w:rsidRDefault="005700FC" w:rsidP="00E72D8F">
            <w:pPr>
              <w:suppressAutoHyphens/>
              <w:spacing w:before="80" w:after="4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Pr="005700FC">
              <w:rPr>
                <w:sz w:val="24"/>
                <w:szCs w:val="28"/>
                <w:vertAlign w:val="superscript"/>
              </w:rPr>
              <w:t>th</w:t>
            </w:r>
            <w:r>
              <w:rPr>
                <w:sz w:val="24"/>
                <w:szCs w:val="28"/>
              </w:rPr>
              <w:t xml:space="preserve"> September</w:t>
            </w:r>
            <w:r w:rsidR="009664C9" w:rsidRPr="009664C9">
              <w:rPr>
                <w:sz w:val="24"/>
                <w:szCs w:val="28"/>
              </w:rPr>
              <w:t xml:space="preserve"> </w:t>
            </w:r>
            <w:r w:rsidR="00295D25">
              <w:rPr>
                <w:sz w:val="24"/>
                <w:szCs w:val="28"/>
              </w:rPr>
              <w:t>to 1</w:t>
            </w:r>
            <w:r>
              <w:rPr>
                <w:sz w:val="24"/>
                <w:szCs w:val="28"/>
              </w:rPr>
              <w:t>6</w:t>
            </w:r>
            <w:r w:rsidR="00295D25" w:rsidRPr="00295D25">
              <w:rPr>
                <w:sz w:val="24"/>
                <w:szCs w:val="28"/>
                <w:vertAlign w:val="superscript"/>
              </w:rPr>
              <w:t>th</w:t>
            </w:r>
            <w:r w:rsidR="00295D25">
              <w:rPr>
                <w:sz w:val="24"/>
                <w:szCs w:val="28"/>
                <w:vertAlign w:val="superscript"/>
              </w:rPr>
              <w:t xml:space="preserve"> </w:t>
            </w:r>
            <w:r w:rsidR="00295D25">
              <w:rPr>
                <w:sz w:val="24"/>
                <w:szCs w:val="28"/>
              </w:rPr>
              <w:t xml:space="preserve">November </w:t>
            </w:r>
            <w:r w:rsidR="00D942A1" w:rsidRPr="00705B8C">
              <w:rPr>
                <w:sz w:val="24"/>
                <w:szCs w:val="28"/>
              </w:rPr>
              <w:t>201</w:t>
            </w:r>
            <w:r w:rsidR="00B439E3" w:rsidRPr="00705B8C">
              <w:rPr>
                <w:sz w:val="24"/>
                <w:szCs w:val="28"/>
              </w:rPr>
              <w:t>9</w:t>
            </w:r>
            <w:r w:rsidR="00C91292" w:rsidRPr="00705B8C">
              <w:rPr>
                <w:sz w:val="24"/>
                <w:szCs w:val="28"/>
              </w:rPr>
              <w:t xml:space="preserve"> </w:t>
            </w:r>
            <w:r w:rsidR="00C91292" w:rsidRPr="00705B8C">
              <w:rPr>
                <w:sz w:val="24"/>
              </w:rPr>
              <w:t>plus pre and post assessment reviews.</w:t>
            </w:r>
          </w:p>
        </w:tc>
      </w:tr>
    </w:tbl>
    <w:p w14:paraId="3AAB432D" w14:textId="77777777" w:rsidR="00A07D77" w:rsidRPr="00705B8C" w:rsidRDefault="00A07D77" w:rsidP="009D7498">
      <w:pPr>
        <w:rPr>
          <w:rFonts w:ascii="Arial" w:hAnsi="Arial"/>
          <w:sz w:val="32"/>
        </w:rPr>
      </w:pPr>
    </w:p>
    <w:p w14:paraId="573CE273" w14:textId="77777777" w:rsidR="00A07D77" w:rsidRPr="00705B8C" w:rsidRDefault="00A07D77" w:rsidP="00A07D77">
      <w:pPr>
        <w:jc w:val="center"/>
        <w:rPr>
          <w:rFonts w:ascii="Arial" w:hAnsi="Arial"/>
          <w:sz w:val="32"/>
        </w:rPr>
        <w:sectPr w:rsidR="00A07D77" w:rsidRPr="00705B8C" w:rsidSect="00A07D77">
          <w:headerReference w:type="default" r:id="rId11"/>
          <w:footerReference w:type="default" r:id="rId12"/>
          <w:pgSz w:w="11907" w:h="16834" w:code="9"/>
          <w:pgMar w:top="1559" w:right="1134" w:bottom="851" w:left="1134" w:header="720" w:footer="720" w:gutter="0"/>
          <w:paperSrc w:first="15" w:other="15"/>
          <w:cols w:space="720"/>
        </w:sectPr>
      </w:pPr>
    </w:p>
    <w:p w14:paraId="55C82C18" w14:textId="77777777" w:rsidR="00A07D77" w:rsidRPr="00705B8C" w:rsidRDefault="00A07D77" w:rsidP="00A07D77">
      <w:pPr>
        <w:spacing w:before="120" w:line="264" w:lineRule="auto"/>
        <w:jc w:val="center"/>
        <w:rPr>
          <w:rFonts w:ascii="Arial" w:hAnsi="Arial"/>
          <w:b/>
          <w:sz w:val="24"/>
          <w:u w:val="single"/>
        </w:rPr>
      </w:pPr>
      <w:r w:rsidRPr="00705B8C">
        <w:rPr>
          <w:rFonts w:ascii="Arial" w:hAnsi="Arial"/>
          <w:b/>
          <w:sz w:val="24"/>
          <w:u w:val="single"/>
        </w:rPr>
        <w:lastRenderedPageBreak/>
        <w:t>IECEx 05 Certificate of Personal Competenc</w:t>
      </w:r>
      <w:r w:rsidR="00250F5F" w:rsidRPr="00705B8C">
        <w:rPr>
          <w:rFonts w:ascii="Arial" w:hAnsi="Arial"/>
          <w:b/>
          <w:sz w:val="24"/>
          <w:u w:val="single"/>
        </w:rPr>
        <w:t>e</w:t>
      </w:r>
      <w:r w:rsidRPr="00705B8C">
        <w:rPr>
          <w:rFonts w:ascii="Arial" w:hAnsi="Arial"/>
          <w:b/>
          <w:sz w:val="24"/>
          <w:u w:val="single"/>
        </w:rPr>
        <w:t xml:space="preserve"> Scheme</w:t>
      </w:r>
    </w:p>
    <w:p w14:paraId="7B507825" w14:textId="77777777" w:rsidR="00A07D77" w:rsidRPr="00705B8C" w:rsidRDefault="00A07D77" w:rsidP="00A07D77">
      <w:pPr>
        <w:spacing w:before="120" w:line="264" w:lineRule="auto"/>
        <w:jc w:val="center"/>
        <w:rPr>
          <w:rFonts w:ascii="Arial" w:hAnsi="Arial"/>
          <w:b/>
          <w:sz w:val="24"/>
          <w:u w:val="single"/>
        </w:rPr>
      </w:pPr>
      <w:r w:rsidRPr="00705B8C">
        <w:rPr>
          <w:rFonts w:ascii="Arial" w:hAnsi="Arial"/>
          <w:b/>
          <w:sz w:val="24"/>
          <w:u w:val="single"/>
        </w:rPr>
        <w:t>ASSESSMENT REPORT of</w:t>
      </w:r>
    </w:p>
    <w:p w14:paraId="591E2511" w14:textId="77777777" w:rsidR="00A07D77" w:rsidRPr="00705B8C" w:rsidRDefault="000C53C3" w:rsidP="007912BC">
      <w:pPr>
        <w:tabs>
          <w:tab w:val="left" w:pos="4395"/>
        </w:tabs>
        <w:spacing w:before="240" w:after="240"/>
        <w:rPr>
          <w:rFonts w:ascii="Arial" w:hAnsi="Arial"/>
          <w:b/>
          <w:noProof/>
          <w:sz w:val="22"/>
          <w:szCs w:val="22"/>
          <w:lang w:val="en-US"/>
        </w:rPr>
      </w:pPr>
      <w:r w:rsidRPr="00705B8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11655" wp14:editId="37A2911F">
                <wp:simplePos x="0" y="0"/>
                <wp:positionH relativeFrom="column">
                  <wp:posOffset>5829300</wp:posOffset>
                </wp:positionH>
                <wp:positionV relativeFrom="paragraph">
                  <wp:posOffset>96520</wp:posOffset>
                </wp:positionV>
                <wp:extent cx="215900" cy="215900"/>
                <wp:effectExtent l="0" t="0" r="0" b="0"/>
                <wp:wrapNone/>
                <wp:docPr id="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0CCCD" w14:textId="77777777" w:rsidR="00D814B6" w:rsidRPr="00FF59B9" w:rsidRDefault="007912BC" w:rsidP="00FF59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12BC">
                              <w:rPr>
                                <w:b/>
                                <w:sz w:val="24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61165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59pt;margin-top:7.6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" filled="f" strokeweight=".5pt">
                <v:path arrowok="t"/>
                <v:textbox inset=".5mm,.5mm,.5mm,.5mm">
                  <w:txbxContent>
                    <w:p w14:paraId="6740CCCD" w14:textId="77777777" w:rsidR="00D814B6" w:rsidRPr="00FF59B9" w:rsidRDefault="007912BC" w:rsidP="00FF59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12BC">
                        <w:rPr>
                          <w:b/>
                          <w:sz w:val="24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05B8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62EB8" wp14:editId="6C5B4E97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215900" cy="21590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29B18" w14:textId="77777777" w:rsidR="00D814B6" w:rsidRPr="004530D8" w:rsidRDefault="00D814B6" w:rsidP="00A07D77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62EB8" id="Text Box 2" o:spid="_x0000_s1027" type="#_x0000_t202" style="position:absolute;margin-left:171pt;margin-top:7.6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" filled="f" strokeweight=".5pt">
                <v:path arrowok="t"/>
                <v:textbox inset=".5mm,.5mm,.5mm,.5mm">
                  <w:txbxContent>
                    <w:p w14:paraId="11B29B18" w14:textId="77777777" w:rsidR="00D814B6" w:rsidRPr="004530D8" w:rsidRDefault="00D814B6" w:rsidP="00A07D77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D77" w:rsidRPr="00705B8C">
        <w:rPr>
          <w:rFonts w:ascii="Arial" w:hAnsi="Arial"/>
          <w:b/>
          <w:sz w:val="22"/>
          <w:szCs w:val="22"/>
        </w:rPr>
        <w:t xml:space="preserve">NEW IECEx APPLICANT BODY </w:t>
      </w:r>
      <w:r w:rsidR="007912BC" w:rsidRPr="00705B8C">
        <w:rPr>
          <w:rFonts w:ascii="Arial" w:hAnsi="Arial"/>
          <w:b/>
        </w:rPr>
        <w:t xml:space="preserve">             </w:t>
      </w:r>
      <w:r w:rsidR="007912BC" w:rsidRPr="00705B8C">
        <w:rPr>
          <w:rFonts w:ascii="Arial" w:hAnsi="Arial"/>
          <w:b/>
          <w:sz w:val="22"/>
          <w:szCs w:val="22"/>
        </w:rPr>
        <w:t>EX</w:t>
      </w:r>
      <w:r w:rsidR="00A07D77" w:rsidRPr="00705B8C">
        <w:rPr>
          <w:rFonts w:ascii="Arial" w:hAnsi="Arial"/>
          <w:b/>
          <w:sz w:val="22"/>
          <w:szCs w:val="22"/>
        </w:rPr>
        <w:t xml:space="preserve">ISTING IECEx CERTIFICATION BODY </w:t>
      </w:r>
      <w:r w:rsidR="00A07D77" w:rsidRPr="00705B8C">
        <w:rPr>
          <w:rFonts w:ascii="Arial" w:hAnsi="Arial"/>
          <w:b/>
          <w:noProof/>
          <w:sz w:val="22"/>
          <w:szCs w:val="22"/>
          <w:lang w:val="en-US"/>
        </w:rPr>
        <w:t>(ExCB)</w:t>
      </w:r>
    </w:p>
    <w:p w14:paraId="7480E04E" w14:textId="77777777" w:rsidR="00A07D77" w:rsidRPr="00705B8C" w:rsidRDefault="00A07D77" w:rsidP="00A07D77">
      <w:pPr>
        <w:pStyle w:val="z-TopofForm"/>
        <w:rPr>
          <w:vanish w:val="0"/>
        </w:rPr>
      </w:pPr>
      <w:r w:rsidRPr="00705B8C">
        <w:rPr>
          <w:vanish w:val="0"/>
        </w:rPr>
        <w:t>Top of Form</w:t>
      </w:r>
    </w:p>
    <w:tbl>
      <w:tblPr>
        <w:tblW w:w="9728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326"/>
        <w:gridCol w:w="992"/>
      </w:tblGrid>
      <w:tr w:rsidR="00A07D77" w:rsidRPr="00705B8C" w14:paraId="68FB9A80" w14:textId="77777777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618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ASSESSMENT TYPE: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D9B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ATTACHMENTS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2790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No. of Pages</w:t>
            </w:r>
          </w:p>
        </w:tc>
      </w:tr>
      <w:tr w:rsidR="00FF59B9" w:rsidRPr="00705B8C" w14:paraId="680A2D2D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2FC84" w14:textId="77777777" w:rsidR="00FF59B9" w:rsidRPr="00705B8C" w:rsidRDefault="00FF59B9" w:rsidP="00A07D77">
            <w:pPr>
              <w:spacing w:before="120" w:after="60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sz w:val="22"/>
              </w:rPr>
              <w:t>Application: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987" w14:textId="2C734D4B" w:rsidR="00FF59B9" w:rsidRPr="00705B8C" w:rsidRDefault="00250F5F" w:rsidP="00860EEF">
            <w:pPr>
              <w:spacing w:before="120" w:after="60"/>
              <w:rPr>
                <w:sz w:val="24"/>
                <w:szCs w:val="24"/>
              </w:rPr>
            </w:pPr>
            <w:r w:rsidRPr="00705B8C">
              <w:rPr>
                <w:sz w:val="24"/>
                <w:szCs w:val="24"/>
              </w:rPr>
              <w:t xml:space="preserve">Scope Extension </w:t>
            </w:r>
            <w:r w:rsidR="00AA576D" w:rsidRPr="00705B8C">
              <w:rPr>
                <w:sz w:val="24"/>
                <w:szCs w:val="24"/>
              </w:rPr>
              <w:t>–</w:t>
            </w:r>
            <w:r w:rsidRPr="00705B8C">
              <w:rPr>
                <w:sz w:val="24"/>
                <w:szCs w:val="24"/>
              </w:rPr>
              <w:t xml:space="preserve"> IECEx</w:t>
            </w:r>
            <w:r w:rsidR="00AA576D" w:rsidRPr="00705B8C">
              <w:rPr>
                <w:sz w:val="24"/>
                <w:szCs w:val="24"/>
              </w:rPr>
              <w:t>05</w:t>
            </w:r>
            <w:r w:rsidRPr="00705B8C">
              <w:rPr>
                <w:sz w:val="24"/>
                <w:szCs w:val="24"/>
              </w:rPr>
              <w:t xml:space="preserve"> Application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5503" w14:textId="3A45DEB2" w:rsidR="00FF59B9" w:rsidRPr="00705B8C" w:rsidRDefault="00B439E3" w:rsidP="00A07D77">
            <w:pPr>
              <w:tabs>
                <w:tab w:val="left" w:pos="792"/>
              </w:tabs>
              <w:spacing w:before="120" w:after="60"/>
              <w:jc w:val="center"/>
              <w:rPr>
                <w:sz w:val="24"/>
                <w:szCs w:val="24"/>
              </w:rPr>
            </w:pPr>
            <w:r w:rsidRPr="00705B8C">
              <w:rPr>
                <w:sz w:val="22"/>
              </w:rPr>
              <w:t>4</w:t>
            </w:r>
          </w:p>
        </w:tc>
      </w:tr>
      <w:tr w:rsidR="00A07D77" w:rsidRPr="00705B8C" w14:paraId="6B96264F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74166D" w14:textId="77777777" w:rsidR="00A07D77" w:rsidRPr="00705B8C" w:rsidRDefault="00A07D77" w:rsidP="00A07D77">
            <w:pPr>
              <w:spacing w:before="120" w:after="60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sz w:val="22"/>
              </w:rPr>
              <w:t xml:space="preserve">Re-Assessment: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FD6" w14:textId="77777777" w:rsidR="00A07D77" w:rsidRPr="00705B8C" w:rsidRDefault="00A07D77" w:rsidP="00A07D77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EF39" w14:textId="77777777" w:rsidR="00A07D77" w:rsidRPr="00705B8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A07D77" w:rsidRPr="00705B8C" w14:paraId="49525CFF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8A546" w14:textId="77777777" w:rsidR="00A07D77" w:rsidRPr="00705B8C" w:rsidRDefault="00A07D77" w:rsidP="00A07D77">
            <w:pPr>
              <w:spacing w:before="120" w:after="60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sz w:val="22"/>
              </w:rPr>
              <w:t xml:space="preserve">Assessment duration: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2F1" w14:textId="53E10945" w:rsidR="00AC7CEF" w:rsidRPr="00705B8C" w:rsidRDefault="00F251E5" w:rsidP="00884EBD">
            <w:pPr>
              <w:spacing w:before="80" w:after="40"/>
              <w:rPr>
                <w:sz w:val="24"/>
                <w:szCs w:val="24"/>
              </w:rPr>
            </w:pPr>
            <w:r w:rsidRPr="00705B8C">
              <w:rPr>
                <w:sz w:val="24"/>
                <w:szCs w:val="24"/>
              </w:rPr>
              <w:t>The scope extension</w:t>
            </w:r>
            <w:r w:rsidR="00B439E3" w:rsidRPr="00705B8C">
              <w:rPr>
                <w:sz w:val="24"/>
                <w:szCs w:val="24"/>
              </w:rPr>
              <w:t xml:space="preserve"> assessment</w:t>
            </w:r>
            <w:r w:rsidRPr="00705B8C">
              <w:rPr>
                <w:sz w:val="24"/>
                <w:szCs w:val="24"/>
              </w:rPr>
              <w:t xml:space="preserve"> for IECEx05 </w:t>
            </w:r>
            <w:r w:rsidR="00110916">
              <w:rPr>
                <w:sz w:val="24"/>
                <w:szCs w:val="24"/>
              </w:rPr>
              <w:t>conducted between 1</w:t>
            </w:r>
            <w:r w:rsidR="00D950EE">
              <w:rPr>
                <w:sz w:val="24"/>
                <w:szCs w:val="24"/>
              </w:rPr>
              <w:t>2</w:t>
            </w:r>
            <w:r w:rsidR="00110916">
              <w:rPr>
                <w:sz w:val="24"/>
                <w:szCs w:val="24"/>
              </w:rPr>
              <w:t xml:space="preserve"> </w:t>
            </w:r>
            <w:r w:rsidR="00D950EE">
              <w:rPr>
                <w:sz w:val="24"/>
                <w:szCs w:val="24"/>
              </w:rPr>
              <w:t>September</w:t>
            </w:r>
            <w:r w:rsidR="00110916">
              <w:rPr>
                <w:sz w:val="24"/>
                <w:szCs w:val="24"/>
              </w:rPr>
              <w:t xml:space="preserve"> </w:t>
            </w:r>
            <w:r w:rsidR="00295D25">
              <w:rPr>
                <w:sz w:val="24"/>
                <w:szCs w:val="24"/>
              </w:rPr>
              <w:t>&amp; 2</w:t>
            </w:r>
            <w:r w:rsidR="00D950EE">
              <w:rPr>
                <w:sz w:val="24"/>
                <w:szCs w:val="24"/>
              </w:rPr>
              <w:t xml:space="preserve"> December</w:t>
            </w:r>
            <w:r w:rsidR="00295D25">
              <w:rPr>
                <w:sz w:val="24"/>
                <w:szCs w:val="24"/>
              </w:rPr>
              <w:t xml:space="preserve"> </w:t>
            </w:r>
            <w:r w:rsidR="00110916">
              <w:rPr>
                <w:sz w:val="24"/>
                <w:szCs w:val="24"/>
              </w:rPr>
              <w:t>2019</w:t>
            </w:r>
            <w:r w:rsidR="00A649D6">
              <w:rPr>
                <w:sz w:val="24"/>
                <w:szCs w:val="24"/>
              </w:rPr>
              <w:t>,</w:t>
            </w:r>
            <w:r w:rsidR="00110916">
              <w:rPr>
                <w:sz w:val="24"/>
                <w:szCs w:val="24"/>
              </w:rPr>
              <w:t xml:space="preserve"> which included </w:t>
            </w:r>
            <w:bookmarkStart w:id="2" w:name="OLE_LINK1"/>
            <w:bookmarkStart w:id="3" w:name="OLE_LINK2"/>
            <w:r w:rsidRPr="00705B8C">
              <w:rPr>
                <w:sz w:val="24"/>
                <w:szCs w:val="24"/>
              </w:rPr>
              <w:t>video conference</w:t>
            </w:r>
            <w:r w:rsidR="00C91292" w:rsidRPr="00705B8C">
              <w:rPr>
                <w:sz w:val="24"/>
                <w:szCs w:val="24"/>
              </w:rPr>
              <w:t xml:space="preserve"> </w:t>
            </w:r>
            <w:r w:rsidRPr="00705B8C">
              <w:rPr>
                <w:sz w:val="24"/>
                <w:szCs w:val="24"/>
              </w:rPr>
              <w:t>(</w:t>
            </w:r>
            <w:r w:rsidR="00C91292" w:rsidRPr="00705B8C">
              <w:rPr>
                <w:sz w:val="24"/>
                <w:szCs w:val="24"/>
              </w:rPr>
              <w:t>remote</w:t>
            </w:r>
            <w:r w:rsidRPr="00705B8C">
              <w:rPr>
                <w:sz w:val="24"/>
                <w:szCs w:val="24"/>
              </w:rPr>
              <w:t xml:space="preserve">) </w:t>
            </w:r>
            <w:r w:rsidR="00837486" w:rsidRPr="00705B8C">
              <w:rPr>
                <w:sz w:val="24"/>
                <w:szCs w:val="24"/>
              </w:rPr>
              <w:t>assessment</w:t>
            </w:r>
            <w:r w:rsidR="00AC7CEF">
              <w:rPr>
                <w:sz w:val="24"/>
                <w:szCs w:val="24"/>
              </w:rPr>
              <w:t xml:space="preserve"> with personnel located in </w:t>
            </w:r>
            <w:r w:rsidR="00D950EE">
              <w:rPr>
                <w:sz w:val="24"/>
                <w:szCs w:val="24"/>
              </w:rPr>
              <w:t>Canada</w:t>
            </w:r>
            <w:r w:rsidR="00295D25">
              <w:rPr>
                <w:sz w:val="24"/>
                <w:szCs w:val="24"/>
              </w:rPr>
              <w:t xml:space="preserve"> a</w:t>
            </w:r>
            <w:r w:rsidR="00AC7CEF">
              <w:rPr>
                <w:sz w:val="24"/>
                <w:szCs w:val="24"/>
              </w:rPr>
              <w:t>nd Australia</w:t>
            </w:r>
            <w:r w:rsidR="00110916">
              <w:rPr>
                <w:sz w:val="24"/>
                <w:szCs w:val="24"/>
              </w:rPr>
              <w:t xml:space="preserve"> on </w:t>
            </w:r>
            <w:r w:rsidR="00D950EE">
              <w:rPr>
                <w:sz w:val="24"/>
                <w:szCs w:val="24"/>
              </w:rPr>
              <w:t>18 September, 17 October &amp; 16 </w:t>
            </w:r>
            <w:r w:rsidR="00295D25">
              <w:rPr>
                <w:sz w:val="24"/>
                <w:szCs w:val="24"/>
              </w:rPr>
              <w:t>November 2</w:t>
            </w:r>
            <w:r w:rsidR="00110916">
              <w:rPr>
                <w:sz w:val="24"/>
                <w:szCs w:val="24"/>
              </w:rPr>
              <w:t>019</w:t>
            </w:r>
            <w:r w:rsidR="00C91292" w:rsidRPr="00705B8C">
              <w:rPr>
                <w:sz w:val="24"/>
                <w:szCs w:val="24"/>
              </w:rPr>
              <w:t>.</w:t>
            </w:r>
            <w:bookmarkEnd w:id="2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A2C6" w14:textId="77777777" w:rsidR="00A07D77" w:rsidRPr="00705B8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A07D77" w:rsidRPr="00705B8C" w14:paraId="7EFDA0E0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C67F05" w14:textId="77777777" w:rsidR="00A07D77" w:rsidRPr="00705B8C" w:rsidRDefault="00A07D77" w:rsidP="00A07D77">
            <w:pPr>
              <w:spacing w:before="120" w:after="60"/>
              <w:rPr>
                <w:rFonts w:ascii="Arial" w:hAnsi="Arial"/>
                <w:sz w:val="22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03E199" w14:textId="77777777" w:rsidR="00A07D77" w:rsidRPr="00705B8C" w:rsidRDefault="00A07D77" w:rsidP="00A07D77">
            <w:pPr>
              <w:spacing w:before="12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0F26AF2" w14:textId="77777777" w:rsidR="00A07D77" w:rsidRPr="00705B8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sz w:val="22"/>
              </w:rPr>
            </w:pPr>
          </w:p>
        </w:tc>
      </w:tr>
      <w:tr w:rsidR="00A07D77" w:rsidRPr="00705B8C" w14:paraId="00DC3BFF" w14:textId="77777777">
        <w:trPr>
          <w:trHeight w:val="231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</w:tcPr>
          <w:p w14:paraId="63119ED8" w14:textId="77777777" w:rsidR="00A07D77" w:rsidRPr="00705B8C" w:rsidRDefault="00A07D77" w:rsidP="00A07D77">
            <w:pPr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RECOMMENDATION BY IECEx ASSESSOR(S)</w:t>
            </w:r>
          </w:p>
          <w:p w14:paraId="3607ACD8" w14:textId="77777777" w:rsidR="00A07D77" w:rsidRPr="00705B8C" w:rsidRDefault="00A07D77" w:rsidP="00A07D77">
            <w:pPr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sz w:val="18"/>
                <w:szCs w:val="18"/>
              </w:rPr>
              <w:t>(Select one item only)</w:t>
            </w:r>
          </w:p>
        </w:tc>
        <w:tc>
          <w:tcPr>
            <w:tcW w:w="7318" w:type="dxa"/>
            <w:gridSpan w:val="2"/>
            <w:tcBorders>
              <w:top w:val="single" w:sz="6" w:space="0" w:color="auto"/>
            </w:tcBorders>
          </w:tcPr>
          <w:p w14:paraId="5F7EB548" w14:textId="77777777" w:rsidR="00A07D77" w:rsidRPr="00705B8C" w:rsidRDefault="000C53C3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/>
                <w:sz w:val="22"/>
              </w:rPr>
            </w:pPr>
            <w:r w:rsidRPr="00705B8C">
              <w:rPr>
                <w:noProof/>
                <w:lang w:val="en-AU" w:eastAsia="en-AU"/>
              </w:rPr>
              <w:drawing>
                <wp:inline distT="0" distB="0" distL="0" distR="0" wp14:anchorId="05E2D98A" wp14:editId="6AC03F26">
                  <wp:extent cx="215900" cy="215900"/>
                  <wp:effectExtent l="0" t="0" r="0" b="0"/>
                  <wp:docPr id="1" name="Picture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D77" w:rsidRPr="00705B8C">
              <w:rPr>
                <w:rFonts w:ascii="Arial" w:hAnsi="Arial"/>
                <w:sz w:val="22"/>
              </w:rPr>
              <w:tab/>
              <w:t>That Acceptance be granted</w:t>
            </w:r>
            <w:r w:rsidR="00D36CFE" w:rsidRPr="00705B8C">
              <w:rPr>
                <w:rFonts w:ascii="Arial" w:hAnsi="Arial"/>
                <w:sz w:val="22"/>
              </w:rPr>
              <w:t xml:space="preserve"> for the scope extension</w:t>
            </w:r>
          </w:p>
          <w:p w14:paraId="1AFD6AB1" w14:textId="77777777" w:rsidR="00A07D77" w:rsidRPr="00705B8C" w:rsidRDefault="00A07D77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sz w:val="22"/>
              </w:rPr>
              <w:fldChar w:fldCharType="begin"/>
            </w:r>
            <w:r w:rsidRPr="00705B8C">
              <w:rPr>
                <w:rFonts w:ascii="Arial" w:hAnsi="Arial"/>
                <w:sz w:val="22"/>
              </w:rPr>
              <w:instrText xml:space="preserve"> </w:instrText>
            </w:r>
            <w:r w:rsidRPr="00705B8C">
              <w:rPr>
                <w:rFonts w:ascii="Arial" w:hAnsi="Arial"/>
                <w:sz w:val="22"/>
              </w:rPr>
              <w:fldChar w:fldCharType="begin"/>
            </w:r>
            <w:r w:rsidRPr="00705B8C">
              <w:rPr>
                <w:rFonts w:ascii="Arial" w:hAnsi="Arial"/>
                <w:sz w:val="22"/>
              </w:rPr>
              <w:instrText xml:space="preserve"> PRIVATE "&lt;INPUT TYPE=\"CHECKBOX\" NAME=\"Acceptance witheld/accepted\"&gt;" </w:instrText>
            </w:r>
            <w:r w:rsidRPr="00705B8C">
              <w:rPr>
                <w:rFonts w:ascii="Arial" w:hAnsi="Arial"/>
                <w:sz w:val="22"/>
              </w:rPr>
              <w:fldChar w:fldCharType="end"/>
            </w:r>
            <w:r w:rsidRPr="00705B8C">
              <w:rPr>
                <w:rFonts w:ascii="Arial" w:hAnsi="Arial"/>
                <w:sz w:val="22"/>
              </w:rPr>
              <w:instrText xml:space="preserve">MACROBUTTON HTMLDirect </w:instrText>
            </w:r>
            <w:r w:rsidR="000C53C3" w:rsidRPr="00705B8C">
              <w:rPr>
                <w:noProof/>
                <w:lang w:val="en-AU" w:eastAsia="en-AU"/>
              </w:rPr>
              <w:drawing>
                <wp:inline distT="0" distB="0" distL="0" distR="0" wp14:anchorId="6C438199" wp14:editId="74CFC0E4">
                  <wp:extent cx="215900" cy="215900"/>
                  <wp:effectExtent l="0" t="0" r="0" b="0"/>
                  <wp:docPr id="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B8C">
              <w:rPr>
                <w:rFonts w:ascii="Arial" w:hAnsi="Arial"/>
                <w:sz w:val="22"/>
              </w:rPr>
              <w:fldChar w:fldCharType="end"/>
            </w:r>
            <w:r w:rsidRPr="00705B8C">
              <w:rPr>
                <w:rFonts w:ascii="Arial" w:hAnsi="Arial"/>
                <w:sz w:val="22"/>
              </w:rPr>
              <w:tab/>
              <w:t>That Acceptance be withheld/suspended</w:t>
            </w:r>
          </w:p>
          <w:p w14:paraId="06F2D27C" w14:textId="5A5FE199" w:rsidR="00A07D77" w:rsidRPr="00705B8C" w:rsidRDefault="00B439E3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/>
                <w:sz w:val="22"/>
              </w:rPr>
            </w:pPr>
            <w:r w:rsidRPr="00705B8C">
              <w:rPr>
                <w:noProof/>
                <w:lang w:val="en-AU" w:eastAsia="en-AU"/>
              </w:rPr>
              <w:drawing>
                <wp:inline distT="0" distB="0" distL="0" distR="0" wp14:anchorId="5BBC5B70" wp14:editId="2B5E9847">
                  <wp:extent cx="215900" cy="215900"/>
                  <wp:effectExtent l="0" t="0" r="0" b="0"/>
                  <wp:docPr id="1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D77" w:rsidRPr="00705B8C">
              <w:rPr>
                <w:rFonts w:ascii="Arial" w:hAnsi="Arial"/>
                <w:sz w:val="22"/>
              </w:rPr>
              <w:tab/>
              <w:t>That Acceptance continues</w:t>
            </w:r>
          </w:p>
          <w:p w14:paraId="2C818BC8" w14:textId="77777777" w:rsidR="00A07D77" w:rsidRPr="00705B8C" w:rsidRDefault="000C53C3" w:rsidP="00250F5F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/>
                <w:sz w:val="22"/>
              </w:rPr>
            </w:pPr>
            <w:r w:rsidRPr="00705B8C">
              <w:rPr>
                <w:noProof/>
                <w:lang w:val="en-AU" w:eastAsia="en-AU"/>
              </w:rPr>
              <w:drawing>
                <wp:inline distT="0" distB="0" distL="0" distR="0" wp14:anchorId="3F442886" wp14:editId="34D3692F">
                  <wp:extent cx="215900" cy="2159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392" w:rsidRPr="00705B8C">
              <w:rPr>
                <w:rFonts w:ascii="Arial" w:hAnsi="Arial"/>
                <w:sz w:val="22"/>
              </w:rPr>
              <w:tab/>
            </w:r>
            <w:r w:rsidR="008E1E28" w:rsidRPr="00705B8C">
              <w:rPr>
                <w:rFonts w:ascii="Arial" w:hAnsi="Arial"/>
                <w:sz w:val="22"/>
              </w:rPr>
              <w:t xml:space="preserve">That Acceptance be </w:t>
            </w:r>
            <w:r w:rsidR="00A07D77" w:rsidRPr="00705B8C">
              <w:rPr>
                <w:rFonts w:ascii="Arial" w:hAnsi="Arial"/>
                <w:sz w:val="22"/>
              </w:rPr>
              <w:t>continued conditional on</w:t>
            </w:r>
            <w:r w:rsidR="008E1E28" w:rsidRPr="00705B8C">
              <w:rPr>
                <w:rFonts w:ascii="Arial" w:hAnsi="Arial"/>
                <w:sz w:val="22"/>
              </w:rPr>
              <w:t xml:space="preserve"> </w:t>
            </w:r>
            <w:r w:rsidR="00250F5F" w:rsidRPr="00705B8C">
              <w:rPr>
                <w:rFonts w:ascii="Arial" w:hAnsi="Arial"/>
                <w:sz w:val="22"/>
              </w:rPr>
              <w:t>Non-Compliances</w:t>
            </w:r>
            <w:r w:rsidR="00A07D77" w:rsidRPr="00705B8C">
              <w:rPr>
                <w:rFonts w:ascii="Arial" w:hAnsi="Arial"/>
                <w:sz w:val="22"/>
              </w:rPr>
              <w:t xml:space="preserve"> raised, having agreed corrective action and time scales to rectify the System within and agreed time agreed by the Assessors</w:t>
            </w:r>
            <w:r w:rsidR="00250F5F" w:rsidRPr="00705B8C">
              <w:rPr>
                <w:rFonts w:ascii="Arial" w:hAnsi="Arial"/>
                <w:sz w:val="22"/>
              </w:rPr>
              <w:t>.</w:t>
            </w:r>
          </w:p>
        </w:tc>
      </w:tr>
    </w:tbl>
    <w:p w14:paraId="1BF64BED" w14:textId="77777777" w:rsidR="00A07D77" w:rsidRPr="00705B8C" w:rsidRDefault="00A07D77">
      <w:pPr>
        <w:pStyle w:val="z-BottomofForm"/>
        <w:rPr>
          <w:vanish w:val="0"/>
        </w:rPr>
      </w:pPr>
      <w:r w:rsidRPr="00705B8C">
        <w:rPr>
          <w:vanish w:val="0"/>
        </w:rPr>
        <w:t>Bottom of Form</w:t>
      </w:r>
    </w:p>
    <w:p w14:paraId="67452C63" w14:textId="6FE1CCCA" w:rsidR="00C91292" w:rsidRPr="00705B8C" w:rsidRDefault="00D950EE" w:rsidP="0019402A">
      <w:pPr>
        <w:pStyle w:val="Heading1"/>
        <w:pageBreakBefore w:val="0"/>
        <w:jc w:val="left"/>
        <w:rPr>
          <w:sz w:val="24"/>
        </w:rPr>
      </w:pPr>
      <w:r>
        <w:rPr>
          <w:sz w:val="24"/>
          <w:lang w:val="en-GB"/>
        </w:rPr>
        <w:t>QPS</w:t>
      </w:r>
      <w:r w:rsidR="00C91292" w:rsidRPr="00705B8C">
        <w:rPr>
          <w:sz w:val="24"/>
          <w:lang w:val="en-GB"/>
        </w:rPr>
        <w:t xml:space="preserve"> – </w:t>
      </w:r>
      <w:r w:rsidR="0019402A" w:rsidRPr="00705B8C">
        <w:rPr>
          <w:sz w:val="24"/>
          <w:lang w:val="en-GB"/>
        </w:rPr>
        <w:t xml:space="preserve">CURRENT </w:t>
      </w:r>
      <w:r w:rsidR="00C91292" w:rsidRPr="00705B8C">
        <w:rPr>
          <w:sz w:val="24"/>
        </w:rPr>
        <w:t>SCOPE</w:t>
      </w:r>
    </w:p>
    <w:p w14:paraId="0D139796" w14:textId="088373F0" w:rsidR="00C91292" w:rsidRPr="00705B8C" w:rsidRDefault="00D950EE" w:rsidP="00C91292">
      <w:pPr>
        <w:suppressAutoHyphens/>
        <w:spacing w:before="120" w:after="60"/>
        <w:rPr>
          <w:sz w:val="24"/>
        </w:rPr>
      </w:pPr>
      <w:r w:rsidRPr="00633CF6">
        <w:rPr>
          <w:sz w:val="24"/>
        </w:rPr>
        <w:t>QPS Evaluation Services Inc.</w:t>
      </w:r>
      <w:r>
        <w:rPr>
          <w:sz w:val="24"/>
        </w:rPr>
        <w:t xml:space="preserve"> </w:t>
      </w:r>
      <w:r w:rsidR="00C91292" w:rsidRPr="00705B8C">
        <w:rPr>
          <w:sz w:val="24"/>
        </w:rPr>
        <w:t xml:space="preserve">have been </w:t>
      </w:r>
      <w:r w:rsidR="0019402A" w:rsidRPr="00705B8C">
        <w:rPr>
          <w:sz w:val="24"/>
        </w:rPr>
        <w:t xml:space="preserve">operating in the IECEx </w:t>
      </w:r>
      <w:proofErr w:type="spellStart"/>
      <w:r w:rsidR="0019402A" w:rsidRPr="00705B8C">
        <w:rPr>
          <w:sz w:val="24"/>
        </w:rPr>
        <w:t>CoPC</w:t>
      </w:r>
      <w:proofErr w:type="spellEnd"/>
      <w:r w:rsidR="0019402A" w:rsidRPr="00705B8C">
        <w:rPr>
          <w:sz w:val="24"/>
        </w:rPr>
        <w:t xml:space="preserve"> Scheme</w:t>
      </w:r>
      <w:r w:rsidR="00C91292" w:rsidRPr="00705B8C">
        <w:rPr>
          <w:sz w:val="24"/>
        </w:rPr>
        <w:t xml:space="preserve"> according to the requirements of IECEx05 – Certification of Personnel Competencies [</w:t>
      </w:r>
      <w:proofErr w:type="spellStart"/>
      <w:r w:rsidR="00C91292" w:rsidRPr="00705B8C">
        <w:rPr>
          <w:sz w:val="24"/>
        </w:rPr>
        <w:t>CoPC</w:t>
      </w:r>
      <w:proofErr w:type="spellEnd"/>
      <w:r w:rsidR="00C91292" w:rsidRPr="00705B8C">
        <w:rPr>
          <w:sz w:val="24"/>
        </w:rPr>
        <w:t>] for the following Units of Competenc</w:t>
      </w:r>
      <w:r w:rsidR="00250F5F" w:rsidRPr="00705B8C">
        <w:rPr>
          <w:sz w:val="24"/>
        </w:rPr>
        <w:t>e</w:t>
      </w:r>
      <w:r w:rsidR="00C91292" w:rsidRPr="00705B8C">
        <w:rPr>
          <w:sz w:val="24"/>
        </w:rPr>
        <w:t>:</w:t>
      </w:r>
    </w:p>
    <w:p w14:paraId="5F2DA151" w14:textId="77777777" w:rsidR="00D950EE" w:rsidRPr="00D950EE" w:rsidRDefault="00D950EE" w:rsidP="00D950EE">
      <w:pPr>
        <w:suppressAutoHyphens/>
        <w:ind w:left="284"/>
        <w:rPr>
          <w:rFonts w:ascii="Arial Narrow" w:hAnsi="Arial Narrow"/>
          <w:sz w:val="22"/>
        </w:rPr>
      </w:pPr>
      <w:r w:rsidRPr="00D950EE">
        <w:rPr>
          <w:rFonts w:ascii="Arial Narrow" w:hAnsi="Arial Narrow"/>
          <w:sz w:val="22"/>
        </w:rPr>
        <w:t>Unit Ex 000 – Basic knowledge and awareness to enter a site that includes a classified hazardous area. [EFOC]</w:t>
      </w:r>
    </w:p>
    <w:p w14:paraId="67E11E85" w14:textId="77777777" w:rsidR="00D950EE" w:rsidRPr="00705B8C" w:rsidRDefault="00D950EE" w:rsidP="00D950EE">
      <w:pPr>
        <w:suppressAutoHyphens/>
        <w:ind w:left="284"/>
        <w:rPr>
          <w:rFonts w:ascii="Arial Narrow" w:hAnsi="Arial Narrow"/>
          <w:sz w:val="22"/>
        </w:rPr>
      </w:pPr>
      <w:r w:rsidRPr="00705B8C">
        <w:rPr>
          <w:rFonts w:ascii="Arial Narrow" w:hAnsi="Arial Narrow"/>
          <w:sz w:val="22"/>
        </w:rPr>
        <w:t>Unit Ex 001 – Apply basic principles of protection in explosive atmospheres</w:t>
      </w:r>
    </w:p>
    <w:p w14:paraId="74929011" w14:textId="77777777" w:rsidR="00D950EE" w:rsidRPr="00D950EE" w:rsidRDefault="00D950EE" w:rsidP="00D950EE">
      <w:pPr>
        <w:suppressAutoHyphens/>
        <w:ind w:left="284"/>
        <w:rPr>
          <w:rFonts w:ascii="Arial Narrow" w:hAnsi="Arial Narrow"/>
          <w:sz w:val="22"/>
        </w:rPr>
      </w:pPr>
      <w:r w:rsidRPr="00D950EE">
        <w:rPr>
          <w:rFonts w:ascii="Arial Narrow" w:hAnsi="Arial Narrow"/>
          <w:sz w:val="22"/>
        </w:rPr>
        <w:t>Unit Ex 002 – Perform classification of hazardous areas</w:t>
      </w:r>
    </w:p>
    <w:p w14:paraId="3C5ECE6B" w14:textId="59E3809F" w:rsidR="0019402A" w:rsidRPr="00705B8C" w:rsidRDefault="0019402A" w:rsidP="00AA576D">
      <w:pPr>
        <w:pStyle w:val="Heading1"/>
        <w:pageBreakBefore w:val="0"/>
        <w:jc w:val="left"/>
        <w:rPr>
          <w:sz w:val="24"/>
          <w:lang w:val="en-GB"/>
        </w:rPr>
      </w:pPr>
      <w:r w:rsidRPr="00705B8C">
        <w:rPr>
          <w:sz w:val="24"/>
          <w:lang w:val="en-GB"/>
        </w:rPr>
        <w:t xml:space="preserve">SCOPE EXTENSION UNDER </w:t>
      </w:r>
      <w:r w:rsidR="00884EBD">
        <w:rPr>
          <w:sz w:val="24"/>
          <w:lang w:val="en-GB"/>
        </w:rPr>
        <w:t xml:space="preserve">THIS </w:t>
      </w:r>
      <w:r w:rsidRPr="00705B8C">
        <w:rPr>
          <w:sz w:val="24"/>
          <w:lang w:val="en-GB"/>
        </w:rPr>
        <w:t>ASSESSMENT</w:t>
      </w:r>
    </w:p>
    <w:p w14:paraId="1823ECEF" w14:textId="77777777" w:rsidR="00884EBD" w:rsidRPr="00884EBD" w:rsidRDefault="00884EBD" w:rsidP="00884EBD">
      <w:pPr>
        <w:suppressAutoHyphens/>
        <w:ind w:left="284"/>
        <w:rPr>
          <w:rFonts w:ascii="Arial Narrow" w:hAnsi="Arial Narrow"/>
          <w:color w:val="2E74B5"/>
          <w:sz w:val="22"/>
        </w:rPr>
      </w:pPr>
      <w:r w:rsidRPr="00884EBD">
        <w:rPr>
          <w:rFonts w:ascii="Arial Narrow" w:hAnsi="Arial Narrow"/>
          <w:color w:val="2E74B5"/>
          <w:sz w:val="22"/>
        </w:rPr>
        <w:t>Unit Ex 003 – Install explosion-protected equipment and wiring systems</w:t>
      </w:r>
    </w:p>
    <w:p w14:paraId="354552CF" w14:textId="77777777" w:rsidR="00884EBD" w:rsidRPr="00884EBD" w:rsidRDefault="00884EBD" w:rsidP="00884EBD">
      <w:pPr>
        <w:suppressAutoHyphens/>
        <w:ind w:left="284"/>
        <w:rPr>
          <w:rFonts w:ascii="Arial Narrow" w:hAnsi="Arial Narrow"/>
          <w:color w:val="2E74B5"/>
          <w:sz w:val="22"/>
        </w:rPr>
      </w:pPr>
      <w:r w:rsidRPr="00884EBD">
        <w:rPr>
          <w:rFonts w:ascii="Arial Narrow" w:hAnsi="Arial Narrow"/>
          <w:color w:val="2E74B5"/>
          <w:sz w:val="22"/>
        </w:rPr>
        <w:t>Unit Ex 004 – Maintain equipment in explosive atmospheres</w:t>
      </w:r>
    </w:p>
    <w:p w14:paraId="2A100D54" w14:textId="77777777" w:rsidR="00884EBD" w:rsidRPr="00884EBD" w:rsidRDefault="00884EBD" w:rsidP="00884EBD">
      <w:pPr>
        <w:suppressAutoHyphens/>
        <w:ind w:left="284"/>
        <w:rPr>
          <w:rFonts w:ascii="Arial Narrow" w:hAnsi="Arial Narrow"/>
          <w:color w:val="2E74B5"/>
          <w:sz w:val="22"/>
        </w:rPr>
      </w:pPr>
      <w:r w:rsidRPr="00884EBD">
        <w:rPr>
          <w:rFonts w:ascii="Arial Narrow" w:hAnsi="Arial Narrow"/>
          <w:color w:val="2E74B5"/>
          <w:sz w:val="22"/>
        </w:rPr>
        <w:t>Unit Ex 007 – Perform visual &amp; close inspection of electrical installations in or associated with explosive atmospheres</w:t>
      </w:r>
    </w:p>
    <w:p w14:paraId="7CB6B67A" w14:textId="77777777" w:rsidR="00D950EE" w:rsidRPr="00D950EE" w:rsidRDefault="00D950EE" w:rsidP="00D950EE">
      <w:pPr>
        <w:suppressAutoHyphens/>
        <w:ind w:left="284"/>
        <w:rPr>
          <w:rFonts w:ascii="Arial Narrow" w:hAnsi="Arial Narrow"/>
          <w:color w:val="2E74B5"/>
          <w:sz w:val="22"/>
        </w:rPr>
      </w:pPr>
      <w:r w:rsidRPr="00D950EE">
        <w:rPr>
          <w:rFonts w:ascii="Arial Narrow" w:hAnsi="Arial Narrow"/>
          <w:color w:val="2E74B5"/>
          <w:sz w:val="22"/>
        </w:rPr>
        <w:t>Unit Ex 009 – Design electrical installations in or associated with explosive atmospheres</w:t>
      </w:r>
    </w:p>
    <w:p w14:paraId="3BCE84EA" w14:textId="77777777" w:rsidR="00A07D77" w:rsidRPr="00705B8C" w:rsidRDefault="00A07D77" w:rsidP="00A07D77">
      <w:pPr>
        <w:spacing w:before="120" w:line="264" w:lineRule="auto"/>
        <w:jc w:val="center"/>
        <w:rPr>
          <w:rFonts w:ascii="Arial" w:hAnsi="Arial"/>
          <w:b/>
          <w:sz w:val="24"/>
          <w:u w:val="single"/>
        </w:rPr>
      </w:pPr>
      <w:r w:rsidRPr="00705B8C">
        <w:rPr>
          <w:rFonts w:ascii="Arial" w:hAnsi="Arial"/>
          <w:b/>
          <w:sz w:val="24"/>
          <w:u w:val="single"/>
        </w:rPr>
        <w:br w:type="page"/>
      </w:r>
      <w:r w:rsidRPr="00705B8C">
        <w:rPr>
          <w:rFonts w:ascii="Arial" w:hAnsi="Arial"/>
          <w:b/>
          <w:sz w:val="24"/>
          <w:u w:val="single"/>
        </w:rPr>
        <w:lastRenderedPageBreak/>
        <w:t>SECTION 1. GENERAL INFORMATION</w:t>
      </w:r>
    </w:p>
    <w:p w14:paraId="7CCDD6FA" w14:textId="77777777" w:rsidR="00A07D77" w:rsidRPr="00705B8C" w:rsidRDefault="00A07D77" w:rsidP="00A07D77">
      <w:pPr>
        <w:spacing w:before="120" w:line="264" w:lineRule="auto"/>
        <w:rPr>
          <w:rFonts w:ascii="Arial" w:hAnsi="Arial"/>
          <w:b/>
          <w:sz w:val="24"/>
          <w:u w:val="single"/>
        </w:rPr>
      </w:pPr>
    </w:p>
    <w:p w14:paraId="7FBD2A14" w14:textId="77777777" w:rsidR="00A07D77" w:rsidRPr="00705B8C" w:rsidRDefault="00A07D77" w:rsidP="00A07D77">
      <w:pPr>
        <w:numPr>
          <w:ilvl w:val="1"/>
          <w:numId w:val="6"/>
        </w:numPr>
        <w:spacing w:before="120" w:line="264" w:lineRule="auto"/>
        <w:rPr>
          <w:sz w:val="24"/>
        </w:rPr>
      </w:pPr>
      <w:bookmarkStart w:id="4" w:name="_Ref132848152"/>
      <w:r w:rsidRPr="00705B8C">
        <w:rPr>
          <w:rFonts w:ascii="Arial" w:hAnsi="Arial"/>
          <w:b/>
          <w:sz w:val="22"/>
          <w:u w:val="single"/>
        </w:rPr>
        <w:t>Name of Body:</w:t>
      </w:r>
      <w:bookmarkEnd w:id="4"/>
    </w:p>
    <w:p w14:paraId="69C9E9BC" w14:textId="77777777" w:rsidR="00C8162B" w:rsidRPr="00C8162B" w:rsidRDefault="00C8162B" w:rsidP="00C8162B">
      <w:pPr>
        <w:spacing w:before="120" w:line="264" w:lineRule="auto"/>
        <w:ind w:left="720"/>
        <w:rPr>
          <w:sz w:val="24"/>
          <w:szCs w:val="24"/>
        </w:rPr>
      </w:pPr>
      <w:r w:rsidRPr="00C8162B">
        <w:rPr>
          <w:sz w:val="24"/>
          <w:szCs w:val="24"/>
        </w:rPr>
        <w:t>QPS Evaluation Services Inc. [QPS]</w:t>
      </w:r>
    </w:p>
    <w:p w14:paraId="5EE2FD36" w14:textId="5DFA302B" w:rsidR="00295D25" w:rsidRPr="00295D25" w:rsidRDefault="00C8162B" w:rsidP="00295D25">
      <w:pPr>
        <w:spacing w:before="120" w:line="264" w:lineRule="auto"/>
        <w:ind w:left="720"/>
        <w:rPr>
          <w:sz w:val="24"/>
          <w:szCs w:val="24"/>
        </w:rPr>
      </w:pPr>
      <w:r w:rsidRPr="00C8162B">
        <w:rPr>
          <w:sz w:val="24"/>
          <w:szCs w:val="24"/>
        </w:rPr>
        <w:t xml:space="preserve">81 </w:t>
      </w:r>
      <w:proofErr w:type="spellStart"/>
      <w:r w:rsidRPr="00C8162B">
        <w:rPr>
          <w:sz w:val="24"/>
          <w:szCs w:val="24"/>
        </w:rPr>
        <w:t>Kelfield</w:t>
      </w:r>
      <w:proofErr w:type="spellEnd"/>
      <w:r w:rsidRPr="00C8162B">
        <w:rPr>
          <w:sz w:val="24"/>
          <w:szCs w:val="24"/>
        </w:rPr>
        <w:t xml:space="preserve"> Street, Unit 8</w:t>
      </w:r>
      <w:r>
        <w:rPr>
          <w:sz w:val="24"/>
          <w:szCs w:val="24"/>
        </w:rPr>
        <w:br/>
      </w:r>
      <w:r w:rsidRPr="00C8162B">
        <w:rPr>
          <w:sz w:val="24"/>
          <w:szCs w:val="24"/>
        </w:rPr>
        <w:t>Toronto, ON M9W 5A3</w:t>
      </w:r>
      <w:r>
        <w:rPr>
          <w:sz w:val="24"/>
          <w:szCs w:val="24"/>
        </w:rPr>
        <w:br/>
      </w:r>
      <w:r w:rsidRPr="00C8162B">
        <w:rPr>
          <w:sz w:val="24"/>
          <w:szCs w:val="24"/>
        </w:rPr>
        <w:t>Canada</w:t>
      </w:r>
    </w:p>
    <w:p w14:paraId="51B1998E" w14:textId="42BC703F" w:rsidR="00530392" w:rsidRPr="00705B8C" w:rsidRDefault="00530392" w:rsidP="00AC7CEF">
      <w:pPr>
        <w:pStyle w:val="Default"/>
        <w:ind w:firstLine="709"/>
      </w:pPr>
    </w:p>
    <w:p w14:paraId="255CC530" w14:textId="77777777" w:rsidR="00E605EF" w:rsidRPr="00705B8C" w:rsidRDefault="00A07D77" w:rsidP="000A5330">
      <w:pPr>
        <w:numPr>
          <w:ilvl w:val="1"/>
          <w:numId w:val="6"/>
        </w:numPr>
        <w:spacing w:before="120" w:line="264" w:lineRule="auto"/>
        <w:rPr>
          <w:rFonts w:ascii="Arial" w:hAnsi="Arial"/>
          <w:b/>
          <w:sz w:val="22"/>
          <w:u w:val="single"/>
        </w:rPr>
      </w:pPr>
      <w:r w:rsidRPr="00705B8C">
        <w:rPr>
          <w:rFonts w:ascii="Arial" w:hAnsi="Arial"/>
          <w:b/>
          <w:sz w:val="22"/>
          <w:u w:val="single"/>
        </w:rPr>
        <w:t>CURRENT IECEx PARTICIPATION:</w:t>
      </w:r>
    </w:p>
    <w:p w14:paraId="73058BCA" w14:textId="6D3706CD" w:rsidR="000A5330" w:rsidRPr="00705B8C" w:rsidRDefault="00D21E40" w:rsidP="00E605EF">
      <w:pPr>
        <w:spacing w:before="120" w:line="264" w:lineRule="auto"/>
        <w:ind w:left="720"/>
        <w:rPr>
          <w:rFonts w:ascii="Arial" w:hAnsi="Arial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QPS </w:t>
      </w:r>
      <w:r w:rsidR="000A5330" w:rsidRPr="00705B8C">
        <w:rPr>
          <w:sz w:val="24"/>
          <w:szCs w:val="24"/>
        </w:rPr>
        <w:t xml:space="preserve">is an existing </w:t>
      </w:r>
      <w:proofErr w:type="spellStart"/>
      <w:r w:rsidR="000A5330" w:rsidRPr="00705B8C">
        <w:rPr>
          <w:sz w:val="24"/>
          <w:szCs w:val="24"/>
        </w:rPr>
        <w:t>ExCB</w:t>
      </w:r>
      <w:proofErr w:type="spellEnd"/>
      <w:r w:rsidR="000A5330" w:rsidRPr="00705B8C">
        <w:rPr>
          <w:sz w:val="24"/>
          <w:szCs w:val="24"/>
        </w:rPr>
        <w:t xml:space="preserve"> for the following IECEx Scheme</w:t>
      </w:r>
      <w:r>
        <w:rPr>
          <w:sz w:val="24"/>
          <w:szCs w:val="24"/>
        </w:rPr>
        <w:t>s</w:t>
      </w:r>
      <w:r w:rsidR="000A5330" w:rsidRPr="00705B8C">
        <w:rPr>
          <w:sz w:val="24"/>
          <w:szCs w:val="24"/>
        </w:rPr>
        <w:t xml:space="preserve">: </w:t>
      </w:r>
    </w:p>
    <w:p w14:paraId="5464CA8E" w14:textId="77777777" w:rsidR="00D21E40" w:rsidRPr="00D21E40" w:rsidRDefault="00D21E40" w:rsidP="00D21E40">
      <w:pPr>
        <w:numPr>
          <w:ilvl w:val="0"/>
          <w:numId w:val="9"/>
        </w:numPr>
        <w:suppressAutoHyphens/>
        <w:spacing w:after="60"/>
        <w:rPr>
          <w:sz w:val="24"/>
          <w:szCs w:val="24"/>
        </w:rPr>
      </w:pPr>
      <w:r w:rsidRPr="00D21E40">
        <w:rPr>
          <w:sz w:val="24"/>
          <w:szCs w:val="24"/>
        </w:rPr>
        <w:t>IECEx Certified Equipment Scheme (IECEx 02)</w:t>
      </w:r>
    </w:p>
    <w:p w14:paraId="0112ABD4" w14:textId="2B14B16F" w:rsidR="00584462" w:rsidRPr="00705B8C" w:rsidRDefault="00D21E40" w:rsidP="00D21E40">
      <w:pPr>
        <w:numPr>
          <w:ilvl w:val="0"/>
          <w:numId w:val="9"/>
        </w:numPr>
        <w:suppressAutoHyphens/>
        <w:spacing w:after="60"/>
        <w:rPr>
          <w:sz w:val="24"/>
          <w:szCs w:val="24"/>
        </w:rPr>
      </w:pPr>
      <w:r w:rsidRPr="00D21E40">
        <w:rPr>
          <w:sz w:val="24"/>
          <w:szCs w:val="24"/>
        </w:rPr>
        <w:t>IECEx Certification of Personnel Competencies [</w:t>
      </w:r>
      <w:proofErr w:type="spellStart"/>
      <w:r w:rsidRPr="00D21E40">
        <w:rPr>
          <w:sz w:val="24"/>
          <w:szCs w:val="24"/>
        </w:rPr>
        <w:t>CoPC</w:t>
      </w:r>
      <w:proofErr w:type="spellEnd"/>
      <w:r w:rsidRPr="00D21E40">
        <w:rPr>
          <w:sz w:val="24"/>
          <w:szCs w:val="24"/>
        </w:rPr>
        <w:t>] (IECEx05)</w:t>
      </w:r>
    </w:p>
    <w:p w14:paraId="4456941F" w14:textId="77777777" w:rsidR="000A5330" w:rsidRPr="00705B8C" w:rsidRDefault="000A5330" w:rsidP="00E605EF">
      <w:pPr>
        <w:suppressAutoHyphens/>
        <w:spacing w:before="120" w:after="60"/>
        <w:rPr>
          <w:sz w:val="24"/>
        </w:rPr>
      </w:pPr>
    </w:p>
    <w:p w14:paraId="487D3444" w14:textId="66222E07" w:rsidR="00A07D77" w:rsidRPr="00705B8C" w:rsidRDefault="00A07D77" w:rsidP="00A07D77">
      <w:pPr>
        <w:numPr>
          <w:ilvl w:val="1"/>
          <w:numId w:val="6"/>
        </w:numPr>
        <w:spacing w:before="120" w:line="264" w:lineRule="auto"/>
        <w:rPr>
          <w:rFonts w:ascii="Arial" w:hAnsi="Arial"/>
          <w:b/>
          <w:sz w:val="22"/>
          <w:u w:val="single"/>
        </w:rPr>
      </w:pPr>
      <w:r w:rsidRPr="00705B8C">
        <w:rPr>
          <w:rFonts w:ascii="Arial" w:hAnsi="Arial"/>
          <w:b/>
          <w:sz w:val="22"/>
          <w:u w:val="single"/>
        </w:rPr>
        <w:t>DETAILS OF ASSESSMENT TEAM:</w:t>
      </w:r>
    </w:p>
    <w:p w14:paraId="064AF331" w14:textId="77777777" w:rsidR="00A07D77" w:rsidRPr="00705B8C" w:rsidRDefault="001D1541" w:rsidP="001D1541">
      <w:pPr>
        <w:spacing w:before="120" w:line="264" w:lineRule="auto"/>
        <w:ind w:firstLine="720"/>
        <w:rPr>
          <w:sz w:val="24"/>
          <w:szCs w:val="24"/>
        </w:rPr>
      </w:pPr>
      <w:r w:rsidRPr="00705B8C">
        <w:rPr>
          <w:sz w:val="24"/>
          <w:szCs w:val="24"/>
        </w:rPr>
        <w:t xml:space="preserve">Mr </w:t>
      </w:r>
      <w:r w:rsidR="00D36CFE" w:rsidRPr="00705B8C">
        <w:rPr>
          <w:sz w:val="24"/>
          <w:szCs w:val="24"/>
        </w:rPr>
        <w:t>Ralph C Wigg</w:t>
      </w:r>
      <w:r w:rsidRPr="00705B8C">
        <w:rPr>
          <w:sz w:val="24"/>
          <w:szCs w:val="24"/>
        </w:rPr>
        <w:t xml:space="preserve"> – </w:t>
      </w:r>
      <w:r w:rsidR="00860EEF" w:rsidRPr="00705B8C">
        <w:rPr>
          <w:sz w:val="24"/>
          <w:szCs w:val="24"/>
        </w:rPr>
        <w:t xml:space="preserve">Lead </w:t>
      </w:r>
      <w:r w:rsidRPr="00705B8C">
        <w:rPr>
          <w:sz w:val="24"/>
          <w:szCs w:val="24"/>
        </w:rPr>
        <w:t>Assessor (</w:t>
      </w:r>
      <w:r w:rsidR="00D36CFE" w:rsidRPr="00705B8C">
        <w:rPr>
          <w:sz w:val="24"/>
          <w:szCs w:val="24"/>
        </w:rPr>
        <w:t>AU</w:t>
      </w:r>
      <w:r w:rsidRPr="00705B8C">
        <w:rPr>
          <w:sz w:val="24"/>
          <w:szCs w:val="24"/>
        </w:rPr>
        <w:t>)</w:t>
      </w:r>
    </w:p>
    <w:p w14:paraId="7E891C3A" w14:textId="77777777" w:rsidR="001D1541" w:rsidRPr="00705B8C" w:rsidRDefault="001D1541" w:rsidP="001D1541">
      <w:pPr>
        <w:spacing w:before="120" w:line="264" w:lineRule="auto"/>
        <w:ind w:firstLine="720"/>
        <w:rPr>
          <w:rFonts w:ascii="Arial" w:hAnsi="Arial"/>
          <w:b/>
          <w:sz w:val="24"/>
          <w:u w:val="single"/>
        </w:rPr>
      </w:pPr>
    </w:p>
    <w:p w14:paraId="6D0CE8E2" w14:textId="5EAD0469" w:rsidR="00A07D77" w:rsidRPr="00705B8C" w:rsidRDefault="00A07D77" w:rsidP="00A07D77">
      <w:pPr>
        <w:numPr>
          <w:ilvl w:val="1"/>
          <w:numId w:val="6"/>
        </w:numPr>
        <w:spacing w:before="120" w:line="264" w:lineRule="auto"/>
        <w:rPr>
          <w:rFonts w:ascii="Arial" w:hAnsi="Arial"/>
          <w:b/>
          <w:sz w:val="22"/>
          <w:u w:val="single"/>
        </w:rPr>
      </w:pPr>
      <w:r w:rsidRPr="00705B8C">
        <w:rPr>
          <w:rFonts w:ascii="Arial" w:hAnsi="Arial"/>
          <w:b/>
          <w:sz w:val="22"/>
          <w:u w:val="single"/>
        </w:rPr>
        <w:t>DATE OF ASSESSMENT:</w:t>
      </w:r>
    </w:p>
    <w:p w14:paraId="234F2435" w14:textId="5A376A72" w:rsidR="00A07D77" w:rsidRDefault="00526925" w:rsidP="00A07D77">
      <w:pPr>
        <w:suppressAutoHyphens/>
        <w:spacing w:before="120" w:after="60"/>
        <w:ind w:left="720"/>
        <w:rPr>
          <w:sz w:val="24"/>
          <w:szCs w:val="24"/>
        </w:rPr>
      </w:pPr>
      <w:r w:rsidRPr="00705B8C">
        <w:rPr>
          <w:sz w:val="24"/>
          <w:szCs w:val="24"/>
        </w:rPr>
        <w:t xml:space="preserve">A combination of Off-site reviews of related documentation </w:t>
      </w:r>
      <w:r w:rsidR="00562B62">
        <w:rPr>
          <w:sz w:val="24"/>
          <w:szCs w:val="24"/>
        </w:rPr>
        <w:t xml:space="preserve">and </w:t>
      </w:r>
      <w:r w:rsidR="00837486" w:rsidRPr="00705B8C">
        <w:rPr>
          <w:sz w:val="24"/>
          <w:szCs w:val="24"/>
        </w:rPr>
        <w:t>video conferenc</w:t>
      </w:r>
      <w:r w:rsidRPr="00705B8C">
        <w:rPr>
          <w:sz w:val="24"/>
          <w:szCs w:val="24"/>
        </w:rPr>
        <w:t xml:space="preserve">ing </w:t>
      </w:r>
      <w:r w:rsidR="001D1541" w:rsidRPr="00705B8C">
        <w:rPr>
          <w:sz w:val="24"/>
          <w:szCs w:val="24"/>
        </w:rPr>
        <w:t xml:space="preserve">was conducted </w:t>
      </w:r>
      <w:r w:rsidRPr="00705B8C">
        <w:rPr>
          <w:sz w:val="24"/>
          <w:szCs w:val="24"/>
        </w:rPr>
        <w:t xml:space="preserve">during the period </w:t>
      </w:r>
      <w:r w:rsidR="00D21E40" w:rsidRPr="00D21E40">
        <w:rPr>
          <w:sz w:val="24"/>
          <w:szCs w:val="24"/>
        </w:rPr>
        <w:t>12</w:t>
      </w:r>
      <w:r w:rsidR="00D21E40" w:rsidRPr="00D21E40">
        <w:rPr>
          <w:sz w:val="24"/>
          <w:szCs w:val="24"/>
          <w:vertAlign w:val="superscript"/>
        </w:rPr>
        <w:t>th</w:t>
      </w:r>
      <w:r w:rsidR="00D21E40">
        <w:rPr>
          <w:sz w:val="24"/>
          <w:szCs w:val="24"/>
        </w:rPr>
        <w:t xml:space="preserve"> </w:t>
      </w:r>
      <w:r w:rsidR="00D21E40" w:rsidRPr="00D21E40">
        <w:rPr>
          <w:sz w:val="24"/>
          <w:szCs w:val="24"/>
        </w:rPr>
        <w:t>September &amp; 2</w:t>
      </w:r>
      <w:r w:rsidR="00D21E40" w:rsidRPr="00D21E40">
        <w:rPr>
          <w:sz w:val="24"/>
          <w:szCs w:val="24"/>
          <w:vertAlign w:val="superscript"/>
        </w:rPr>
        <w:t>nd</w:t>
      </w:r>
      <w:r w:rsidR="00D21E40">
        <w:rPr>
          <w:sz w:val="24"/>
          <w:szCs w:val="24"/>
        </w:rPr>
        <w:t xml:space="preserve"> </w:t>
      </w:r>
      <w:r w:rsidR="00D21E40" w:rsidRPr="00D21E40">
        <w:rPr>
          <w:sz w:val="24"/>
          <w:szCs w:val="24"/>
        </w:rPr>
        <w:t>December 2019</w:t>
      </w:r>
      <w:r w:rsidRPr="00705B8C">
        <w:rPr>
          <w:sz w:val="24"/>
          <w:szCs w:val="24"/>
        </w:rPr>
        <w:t xml:space="preserve"> with video conferencing </w:t>
      </w:r>
      <w:r w:rsidR="001D1541" w:rsidRPr="00705B8C">
        <w:rPr>
          <w:sz w:val="24"/>
          <w:szCs w:val="24"/>
        </w:rPr>
        <w:t xml:space="preserve">on </w:t>
      </w:r>
      <w:r w:rsidR="00D21E40" w:rsidRPr="00D21E40">
        <w:rPr>
          <w:sz w:val="24"/>
          <w:szCs w:val="24"/>
        </w:rPr>
        <w:t>18</w:t>
      </w:r>
      <w:r w:rsidR="00D21E40" w:rsidRPr="00D21E40">
        <w:rPr>
          <w:sz w:val="24"/>
          <w:szCs w:val="24"/>
          <w:vertAlign w:val="superscript"/>
        </w:rPr>
        <w:t>th</w:t>
      </w:r>
      <w:r w:rsidR="00D21E40">
        <w:rPr>
          <w:sz w:val="24"/>
          <w:szCs w:val="24"/>
        </w:rPr>
        <w:t xml:space="preserve"> </w:t>
      </w:r>
      <w:r w:rsidR="00D21E40" w:rsidRPr="00D21E40">
        <w:rPr>
          <w:sz w:val="24"/>
          <w:szCs w:val="24"/>
        </w:rPr>
        <w:t>September</w:t>
      </w:r>
      <w:r w:rsidR="00D21E40">
        <w:rPr>
          <w:sz w:val="24"/>
          <w:szCs w:val="24"/>
        </w:rPr>
        <w:t>,</w:t>
      </w:r>
      <w:r w:rsidR="00D21E40" w:rsidRPr="00D21E40">
        <w:rPr>
          <w:sz w:val="24"/>
          <w:szCs w:val="24"/>
        </w:rPr>
        <w:t xml:space="preserve"> 17</w:t>
      </w:r>
      <w:r w:rsidR="00D21E40" w:rsidRPr="00D21E40">
        <w:rPr>
          <w:sz w:val="24"/>
          <w:szCs w:val="24"/>
          <w:vertAlign w:val="superscript"/>
        </w:rPr>
        <w:t>th</w:t>
      </w:r>
      <w:r w:rsidR="00D21E40">
        <w:rPr>
          <w:sz w:val="24"/>
          <w:szCs w:val="24"/>
        </w:rPr>
        <w:t xml:space="preserve"> </w:t>
      </w:r>
      <w:r w:rsidR="00D21E40" w:rsidRPr="00D21E40">
        <w:rPr>
          <w:sz w:val="24"/>
          <w:szCs w:val="24"/>
        </w:rPr>
        <w:t>October &amp; 16</w:t>
      </w:r>
      <w:r w:rsidR="00D21E40" w:rsidRPr="00D21E40">
        <w:rPr>
          <w:sz w:val="24"/>
          <w:szCs w:val="24"/>
          <w:vertAlign w:val="superscript"/>
        </w:rPr>
        <w:t>th</w:t>
      </w:r>
      <w:r w:rsidR="00D21E40">
        <w:rPr>
          <w:sz w:val="24"/>
          <w:szCs w:val="24"/>
        </w:rPr>
        <w:t xml:space="preserve"> </w:t>
      </w:r>
      <w:r w:rsidR="00D21E40" w:rsidRPr="00D21E40">
        <w:rPr>
          <w:sz w:val="24"/>
          <w:szCs w:val="24"/>
        </w:rPr>
        <w:t>November 2019</w:t>
      </w:r>
      <w:r w:rsidR="008E1EEB" w:rsidRPr="00705B8C">
        <w:rPr>
          <w:sz w:val="24"/>
          <w:szCs w:val="24"/>
        </w:rPr>
        <w:t>.</w:t>
      </w:r>
    </w:p>
    <w:p w14:paraId="3C75FC97" w14:textId="22D1205C" w:rsidR="00834070" w:rsidRDefault="00804562" w:rsidP="00A07D77">
      <w:pPr>
        <w:suppressAutoHyphens/>
        <w:spacing w:before="120" w:after="60"/>
        <w:ind w:left="720"/>
        <w:rPr>
          <w:sz w:val="24"/>
          <w:szCs w:val="24"/>
        </w:rPr>
      </w:pPr>
      <w:r w:rsidRPr="00DB2A88">
        <w:rPr>
          <w:sz w:val="24"/>
          <w:szCs w:val="24"/>
        </w:rPr>
        <w:t xml:space="preserve">It was noted that during the on-site </w:t>
      </w:r>
      <w:r w:rsidR="007D37CF" w:rsidRPr="00DB2A88">
        <w:rPr>
          <w:sz w:val="24"/>
          <w:szCs w:val="24"/>
        </w:rPr>
        <w:t>visit for the re-</w:t>
      </w:r>
      <w:r w:rsidRPr="00DB2A88">
        <w:rPr>
          <w:sz w:val="24"/>
          <w:szCs w:val="24"/>
        </w:rPr>
        <w:t xml:space="preserve">assessment conducted during </w:t>
      </w:r>
      <w:r w:rsidR="007D37CF" w:rsidRPr="00DB2A88">
        <w:rPr>
          <w:sz w:val="24"/>
          <w:szCs w:val="24"/>
        </w:rPr>
        <w:t xml:space="preserve">July 2018 </w:t>
      </w:r>
      <w:r w:rsidRPr="00DB2A88">
        <w:rPr>
          <w:sz w:val="24"/>
          <w:szCs w:val="24"/>
        </w:rPr>
        <w:t xml:space="preserve">the assessment team confirmed the </w:t>
      </w:r>
      <w:r w:rsidR="00D21E40" w:rsidRPr="00834070">
        <w:rPr>
          <w:sz w:val="24"/>
          <w:szCs w:val="24"/>
        </w:rPr>
        <w:t>suitability of the examination facilities</w:t>
      </w:r>
      <w:r w:rsidRPr="00834070">
        <w:rPr>
          <w:sz w:val="24"/>
          <w:szCs w:val="24"/>
        </w:rPr>
        <w:t>.</w:t>
      </w:r>
      <w:r w:rsidR="00834070">
        <w:rPr>
          <w:sz w:val="24"/>
          <w:szCs w:val="24"/>
        </w:rPr>
        <w:t xml:space="preserve">  It was confirmed during this assessment that these remain.   </w:t>
      </w:r>
    </w:p>
    <w:p w14:paraId="04652CBE" w14:textId="77777777" w:rsidR="00804562" w:rsidRPr="00705B8C" w:rsidRDefault="00804562" w:rsidP="00A07D77">
      <w:pPr>
        <w:suppressAutoHyphens/>
        <w:spacing w:before="120" w:after="60"/>
        <w:ind w:left="720"/>
        <w:rPr>
          <w:sz w:val="24"/>
          <w:szCs w:val="24"/>
        </w:rPr>
      </w:pPr>
    </w:p>
    <w:p w14:paraId="08C2810D" w14:textId="77777777" w:rsidR="00A07D77" w:rsidRPr="00705B8C" w:rsidRDefault="00A07D77" w:rsidP="00A07D77">
      <w:pPr>
        <w:numPr>
          <w:ilvl w:val="1"/>
          <w:numId w:val="6"/>
        </w:numPr>
        <w:spacing w:before="120" w:line="264" w:lineRule="auto"/>
        <w:rPr>
          <w:rFonts w:ascii="Arial" w:hAnsi="Arial"/>
          <w:b/>
          <w:sz w:val="22"/>
          <w:u w:val="single"/>
        </w:rPr>
      </w:pPr>
      <w:r w:rsidRPr="00705B8C">
        <w:rPr>
          <w:rFonts w:ascii="Arial" w:hAnsi="Arial"/>
          <w:b/>
          <w:sz w:val="22"/>
          <w:u w:val="single"/>
        </w:rPr>
        <w:t>LOCATION OF ASSESSMENT:</w:t>
      </w:r>
    </w:p>
    <w:p w14:paraId="28DD8F57" w14:textId="53B0035E" w:rsidR="00A07D77" w:rsidRDefault="00D21E40" w:rsidP="00C0021B">
      <w:pPr>
        <w:suppressAutoHyphens/>
        <w:spacing w:before="120" w:after="60"/>
        <w:ind w:left="720"/>
        <w:rPr>
          <w:sz w:val="22"/>
          <w:szCs w:val="22"/>
        </w:rPr>
      </w:pPr>
      <w:r>
        <w:rPr>
          <w:sz w:val="22"/>
          <w:szCs w:val="22"/>
        </w:rPr>
        <w:t>QPS</w:t>
      </w:r>
      <w:r w:rsidR="00837486" w:rsidRPr="00705B8C">
        <w:rPr>
          <w:sz w:val="22"/>
          <w:szCs w:val="22"/>
        </w:rPr>
        <w:t xml:space="preserve"> personnel </w:t>
      </w:r>
      <w:r w:rsidR="00804562">
        <w:rPr>
          <w:sz w:val="22"/>
          <w:szCs w:val="22"/>
        </w:rPr>
        <w:t>are</w:t>
      </w:r>
      <w:r w:rsidR="00837486" w:rsidRPr="00705B8C">
        <w:rPr>
          <w:sz w:val="22"/>
          <w:szCs w:val="22"/>
        </w:rPr>
        <w:t xml:space="preserve"> located </w:t>
      </w:r>
      <w:r w:rsidR="0066046C">
        <w:rPr>
          <w:sz w:val="24"/>
          <w:szCs w:val="24"/>
        </w:rPr>
        <w:t xml:space="preserve">in </w:t>
      </w:r>
      <w:r>
        <w:rPr>
          <w:sz w:val="24"/>
          <w:szCs w:val="24"/>
        </w:rPr>
        <w:t>Canada</w:t>
      </w:r>
      <w:r w:rsidR="00526925" w:rsidRPr="00705B8C">
        <w:rPr>
          <w:sz w:val="22"/>
          <w:szCs w:val="22"/>
        </w:rPr>
        <w:t>.</w:t>
      </w:r>
    </w:p>
    <w:p w14:paraId="3D62315A" w14:textId="7B0C2807" w:rsidR="00C90007" w:rsidRPr="00C90007" w:rsidRDefault="00C90007" w:rsidP="00C90007">
      <w:pPr>
        <w:spacing w:before="120" w:line="264" w:lineRule="auto"/>
        <w:ind w:firstLine="720"/>
        <w:rPr>
          <w:rFonts w:ascii="Arial" w:hAnsi="Arial"/>
          <w:b/>
          <w:sz w:val="24"/>
          <w:u w:val="single"/>
        </w:rPr>
      </w:pPr>
    </w:p>
    <w:p w14:paraId="0AAF8BEB" w14:textId="2BD3233F" w:rsidR="00C90007" w:rsidRPr="00C90007" w:rsidRDefault="00C90007" w:rsidP="00C90007">
      <w:pPr>
        <w:numPr>
          <w:ilvl w:val="1"/>
          <w:numId w:val="6"/>
        </w:numPr>
        <w:spacing w:before="120" w:line="264" w:lineRule="auto"/>
        <w:rPr>
          <w:rFonts w:ascii="Arial" w:hAnsi="Arial"/>
          <w:b/>
          <w:sz w:val="22"/>
          <w:u w:val="single"/>
        </w:rPr>
      </w:pPr>
      <w:r w:rsidRPr="00C90007">
        <w:rPr>
          <w:rFonts w:ascii="Arial" w:hAnsi="Arial"/>
          <w:b/>
          <w:sz w:val="22"/>
          <w:u w:val="single"/>
        </w:rPr>
        <w:t>RESOURCES FOR IECEx 05 CERTIFICATION ACTIVITIES:</w:t>
      </w:r>
    </w:p>
    <w:p w14:paraId="1C6888AF" w14:textId="2CB055F6" w:rsidR="00C90007" w:rsidRDefault="00C90007" w:rsidP="00C90007">
      <w:pPr>
        <w:suppressAutoHyphens/>
        <w:spacing w:before="120" w:after="60"/>
        <w:ind w:left="720"/>
        <w:rPr>
          <w:sz w:val="22"/>
          <w:szCs w:val="22"/>
        </w:rPr>
      </w:pPr>
      <w:r w:rsidRPr="00C90007">
        <w:rPr>
          <w:sz w:val="22"/>
          <w:szCs w:val="22"/>
        </w:rPr>
        <w:t>The Assessment team have assessed and verified the availability of competent technical staff, support staff and facilities to undertake th</w:t>
      </w:r>
      <w:r>
        <w:rPr>
          <w:sz w:val="22"/>
          <w:szCs w:val="22"/>
        </w:rPr>
        <w:t xml:space="preserve">is </w:t>
      </w:r>
      <w:r w:rsidRPr="00C90007">
        <w:rPr>
          <w:sz w:val="22"/>
          <w:szCs w:val="22"/>
        </w:rPr>
        <w:t xml:space="preserve">scope </w:t>
      </w:r>
      <w:r>
        <w:rPr>
          <w:sz w:val="22"/>
          <w:szCs w:val="22"/>
        </w:rPr>
        <w:t xml:space="preserve">extension </w:t>
      </w:r>
      <w:r w:rsidRPr="00C90007">
        <w:rPr>
          <w:sz w:val="22"/>
          <w:szCs w:val="22"/>
        </w:rPr>
        <w:t xml:space="preserve">of IECEx 05 certification activities for </w:t>
      </w:r>
      <w:r w:rsidR="00872929" w:rsidRPr="00872929">
        <w:rPr>
          <w:sz w:val="22"/>
          <w:szCs w:val="22"/>
        </w:rPr>
        <w:t>Units Ex 003, Ex 004, Ex 007 &amp; Unit Ex 0</w:t>
      </w:r>
      <w:r w:rsidR="00D21E40">
        <w:rPr>
          <w:sz w:val="22"/>
          <w:szCs w:val="22"/>
        </w:rPr>
        <w:t>09</w:t>
      </w:r>
      <w:r w:rsidR="00872929">
        <w:rPr>
          <w:sz w:val="22"/>
          <w:szCs w:val="22"/>
        </w:rPr>
        <w:t>.</w:t>
      </w:r>
    </w:p>
    <w:p w14:paraId="56D0B83F" w14:textId="77777777" w:rsidR="00A07D77" w:rsidRPr="00705B8C" w:rsidRDefault="00A07D77" w:rsidP="00A07D77">
      <w:pPr>
        <w:spacing w:before="120" w:line="264" w:lineRule="auto"/>
        <w:jc w:val="center"/>
        <w:rPr>
          <w:rFonts w:ascii="Arial" w:hAnsi="Arial"/>
          <w:b/>
          <w:sz w:val="24"/>
          <w:u w:val="single"/>
        </w:rPr>
      </w:pPr>
      <w:r w:rsidRPr="00705B8C">
        <w:rPr>
          <w:rFonts w:ascii="Arial" w:hAnsi="Arial"/>
          <w:b/>
          <w:sz w:val="24"/>
          <w:u w:val="single"/>
        </w:rPr>
        <w:br w:type="page"/>
      </w:r>
      <w:r w:rsidRPr="00705B8C">
        <w:rPr>
          <w:rFonts w:ascii="Arial" w:hAnsi="Arial"/>
          <w:b/>
          <w:sz w:val="24"/>
          <w:u w:val="single"/>
        </w:rPr>
        <w:lastRenderedPageBreak/>
        <w:t>SECTION 2. ASSESSMENT - SUMMARY OF RESULTS</w:t>
      </w:r>
    </w:p>
    <w:p w14:paraId="20393935" w14:textId="77777777" w:rsidR="00A07D77" w:rsidRPr="00705B8C" w:rsidRDefault="00A07D77" w:rsidP="00A07D77">
      <w:pPr>
        <w:rPr>
          <w:rFonts w:ascii="Arial" w:hAnsi="Arial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2628"/>
        <w:gridCol w:w="1468"/>
        <w:gridCol w:w="3275"/>
      </w:tblGrid>
      <w:tr w:rsidR="00A07D77" w:rsidRPr="00705B8C" w14:paraId="54AEE13F" w14:textId="77777777" w:rsidTr="002C1376">
        <w:trPr>
          <w:cantSplit/>
          <w:tblHeader/>
          <w:jc w:val="center"/>
        </w:trPr>
        <w:tc>
          <w:tcPr>
            <w:tcW w:w="489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E546472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 xml:space="preserve">IECEx  </w:t>
            </w:r>
            <w:proofErr w:type="spellStart"/>
            <w:r w:rsidRPr="00705B8C">
              <w:rPr>
                <w:rFonts w:ascii="Arial" w:hAnsi="Arial"/>
                <w:b/>
                <w:sz w:val="22"/>
              </w:rPr>
              <w:t>CoPC</w:t>
            </w:r>
            <w:proofErr w:type="spellEnd"/>
            <w:r w:rsidRPr="00705B8C">
              <w:rPr>
                <w:rFonts w:ascii="Arial" w:hAnsi="Arial"/>
                <w:b/>
                <w:sz w:val="22"/>
              </w:rPr>
              <w:t xml:space="preserve"> SCHEME REQUIREMENTS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69E3A1D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Findings</w:t>
            </w:r>
          </w:p>
        </w:tc>
        <w:tc>
          <w:tcPr>
            <w:tcW w:w="327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F283610" w14:textId="77777777" w:rsidR="00A07D77" w:rsidRPr="00705B8C" w:rsidRDefault="00A07D77" w:rsidP="00A07D77">
            <w:pPr>
              <w:spacing w:before="120" w:after="60"/>
              <w:jc w:val="center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COMMENTS AND REFERENCE TO ATTACHMENTS</w:t>
            </w:r>
          </w:p>
        </w:tc>
      </w:tr>
      <w:tr w:rsidR="007B2DA3" w:rsidRPr="00705B8C" w14:paraId="681F5169" w14:textId="77777777" w:rsidTr="002C1376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4041B22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 xml:space="preserve">IECEx 05 </w:t>
            </w:r>
            <w:r w:rsidRPr="00705B8C">
              <w:rPr>
                <w:rFonts w:ascii="Arial" w:hAnsi="Arial"/>
                <w:b/>
                <w:sz w:val="18"/>
              </w:rPr>
              <w:t>requirements</w:t>
            </w:r>
          </w:p>
          <w:p w14:paraId="3C91BABF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</w:p>
          <w:p w14:paraId="3DB61198" w14:textId="77777777" w:rsidR="00394B8E" w:rsidRPr="00705B8C" w:rsidRDefault="00394B8E" w:rsidP="007B2DA3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478" w:type="dxa"/>
            <w:gridSpan w:val="2"/>
            <w:tcBorders>
              <w:top w:val="single" w:sz="12" w:space="0" w:color="auto"/>
            </w:tcBorders>
          </w:tcPr>
          <w:p w14:paraId="0CCDD6C1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Cs w:val="22"/>
              </w:rPr>
            </w:pPr>
            <w:r w:rsidRPr="00705B8C">
              <w:rPr>
                <w:rFonts w:ascii="Arial" w:hAnsi="Arial"/>
                <w:szCs w:val="22"/>
              </w:rPr>
              <w:t>Confirmation of Scope of IECEx Acceptance or scope of application, (for new applicant)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14:paraId="4FB4581E" w14:textId="77777777" w:rsidR="007B2DA3" w:rsidRPr="00705B8C" w:rsidRDefault="007B2DA3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  <w:tcBorders>
              <w:top w:val="single" w:sz="12" w:space="0" w:color="auto"/>
            </w:tcBorders>
          </w:tcPr>
          <w:p w14:paraId="54A564F8" w14:textId="2442C1D0" w:rsidR="007B2DA3" w:rsidRPr="00705B8C" w:rsidRDefault="00D21E40" w:rsidP="00D36CFE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D21E40">
              <w:rPr>
                <w:rFonts w:ascii="Arial" w:hAnsi="Arial" w:cs="Arial"/>
                <w:color w:val="auto"/>
                <w:sz w:val="20"/>
                <w:szCs w:val="22"/>
              </w:rPr>
              <w:t xml:space="preserve">The QPS Scope refers directly to the Scope of IECEx05 and has embraced all the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associated </w:t>
            </w:r>
            <w:r w:rsidRPr="00D21E40">
              <w:rPr>
                <w:rFonts w:ascii="Arial" w:hAnsi="Arial" w:cs="Arial"/>
                <w:color w:val="auto"/>
                <w:sz w:val="20"/>
                <w:szCs w:val="22"/>
              </w:rPr>
              <w:t>Operational Documents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.  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Th</w:t>
            </w:r>
            <w:r w:rsidR="009A5E90">
              <w:rPr>
                <w:rFonts w:ascii="Arial" w:hAnsi="Arial" w:cs="Arial"/>
                <w:color w:val="auto"/>
                <w:sz w:val="20"/>
                <w:szCs w:val="22"/>
              </w:rPr>
              <w:t>e scope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 includes </w:t>
            </w:r>
            <w:r w:rsidR="007B2DA3" w:rsidRPr="00705B8C">
              <w:rPr>
                <w:rFonts w:ascii="Arial" w:hAnsi="Arial" w:cs="Arial"/>
                <w:color w:val="auto"/>
                <w:sz w:val="20"/>
                <w:szCs w:val="22"/>
              </w:rPr>
              <w:t>competencies as given in OD504</w:t>
            </w:r>
            <w:r w:rsidR="00BE1BF8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C90007">
              <w:rPr>
                <w:rFonts w:ascii="Arial" w:hAnsi="Arial" w:cs="Arial"/>
                <w:color w:val="auto"/>
                <w:sz w:val="20"/>
                <w:szCs w:val="22"/>
              </w:rPr>
              <w:t>E</w:t>
            </w:r>
            <w:r w:rsidR="00BE1BF8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dition </w:t>
            </w:r>
            <w:r w:rsidR="00D36CFE" w:rsidRPr="00705B8C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  <w:r w:rsidR="00FB4B8D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associated with </w:t>
            </w:r>
            <w:r w:rsidR="009A5E90">
              <w:rPr>
                <w:rFonts w:ascii="Arial" w:hAnsi="Arial" w:cs="Arial"/>
                <w:color w:val="auto"/>
                <w:sz w:val="20"/>
                <w:szCs w:val="22"/>
              </w:rPr>
              <w:t xml:space="preserve">the previously assessed </w:t>
            </w:r>
            <w:r w:rsidR="00FB4B8D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Units 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Ex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00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0, </w:t>
            </w:r>
            <w:r w:rsidR="00FB4B8D" w:rsidRPr="00705B8C">
              <w:rPr>
                <w:rFonts w:ascii="Arial" w:hAnsi="Arial" w:cs="Arial"/>
                <w:color w:val="auto"/>
                <w:sz w:val="20"/>
                <w:szCs w:val="22"/>
              </w:rPr>
              <w:t>Ex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FB4B8D" w:rsidRPr="00705B8C">
              <w:rPr>
                <w:rFonts w:ascii="Arial" w:hAnsi="Arial" w:cs="Arial"/>
                <w:color w:val="auto"/>
                <w:sz w:val="20"/>
                <w:szCs w:val="22"/>
              </w:rPr>
              <w:t>00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  <w:r w:rsidR="00FB4B8D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C90007">
              <w:rPr>
                <w:rFonts w:ascii="Arial" w:hAnsi="Arial" w:cs="Arial"/>
                <w:color w:val="auto"/>
                <w:sz w:val="20"/>
                <w:szCs w:val="22"/>
              </w:rPr>
              <w:t>&amp;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E72D8F" w:rsidRPr="00705B8C">
              <w:rPr>
                <w:rFonts w:ascii="Arial" w:hAnsi="Arial" w:cs="Arial"/>
                <w:color w:val="auto"/>
                <w:sz w:val="20"/>
                <w:szCs w:val="22"/>
              </w:rPr>
              <w:t>Ex 00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2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and</w:t>
            </w:r>
            <w:r w:rsidR="00D36CFE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9A5E90">
              <w:rPr>
                <w:rFonts w:ascii="Arial" w:hAnsi="Arial" w:cs="Arial"/>
                <w:color w:val="auto"/>
                <w:sz w:val="20"/>
                <w:szCs w:val="22"/>
              </w:rPr>
              <w:t xml:space="preserve">adds </w:t>
            </w:r>
            <w:r w:rsidR="00D36CFE" w:rsidRPr="00705B8C">
              <w:rPr>
                <w:rFonts w:ascii="Arial" w:hAnsi="Arial" w:cs="Arial"/>
                <w:color w:val="auto"/>
                <w:sz w:val="20"/>
                <w:szCs w:val="22"/>
              </w:rPr>
              <w:t>with th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>is</w:t>
            </w:r>
            <w:r w:rsidR="00D36CFE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scope extension 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 xml:space="preserve">Units </w:t>
            </w:r>
            <w:r w:rsidR="003C7616">
              <w:rPr>
                <w:rFonts w:ascii="Arial" w:hAnsi="Arial" w:cs="Arial"/>
                <w:color w:val="auto"/>
                <w:sz w:val="20"/>
                <w:szCs w:val="22"/>
              </w:rPr>
              <w:t>Ex </w:t>
            </w:r>
            <w:r w:rsidR="00B12357" w:rsidRPr="00705B8C">
              <w:rPr>
                <w:rFonts w:ascii="Arial" w:hAnsi="Arial" w:cs="Arial"/>
                <w:color w:val="auto"/>
                <w:sz w:val="20"/>
                <w:szCs w:val="22"/>
              </w:rPr>
              <w:t>003, Ex 004, Ex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B12357" w:rsidRPr="00705B8C">
              <w:rPr>
                <w:rFonts w:ascii="Arial" w:hAnsi="Arial" w:cs="Arial"/>
                <w:color w:val="auto"/>
                <w:sz w:val="20"/>
                <w:szCs w:val="22"/>
              </w:rPr>
              <w:t>007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 xml:space="preserve"> &amp; 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>Unit Ex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09</w:t>
            </w:r>
            <w:r w:rsidR="00710E89" w:rsidRPr="00705B8C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7B2DA3" w:rsidRPr="00705B8C" w14:paraId="1FA52469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148328C0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06BF0E0B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Cs w:val="22"/>
              </w:rPr>
            </w:pPr>
            <w:r w:rsidRPr="00705B8C">
              <w:rPr>
                <w:rFonts w:ascii="Arial" w:hAnsi="Arial"/>
                <w:szCs w:val="22"/>
              </w:rPr>
              <w:t>Confirmation that details in original application are still current (for new application)</w:t>
            </w:r>
          </w:p>
        </w:tc>
        <w:tc>
          <w:tcPr>
            <w:tcW w:w="1468" w:type="dxa"/>
          </w:tcPr>
          <w:p w14:paraId="6A8A69A0" w14:textId="77777777" w:rsidR="007B2DA3" w:rsidRPr="00705B8C" w:rsidRDefault="00BE1BF8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N/A</w:t>
            </w:r>
          </w:p>
        </w:tc>
        <w:tc>
          <w:tcPr>
            <w:tcW w:w="3275" w:type="dxa"/>
          </w:tcPr>
          <w:p w14:paraId="5B0310B7" w14:textId="77777777" w:rsidR="007B2DA3" w:rsidRPr="00705B8C" w:rsidRDefault="007B2DA3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7B2DA3" w:rsidRPr="00705B8C" w14:paraId="0E6AF955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1D728126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4CD160B3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Cs w:val="22"/>
              </w:rPr>
            </w:pPr>
            <w:r w:rsidRPr="00705B8C">
              <w:rPr>
                <w:rFonts w:ascii="Arial" w:hAnsi="Arial"/>
                <w:szCs w:val="22"/>
              </w:rPr>
              <w:t>Confirm currency and scope of accreditation (ISO/IEC 17024) applicable</w:t>
            </w:r>
          </w:p>
        </w:tc>
        <w:tc>
          <w:tcPr>
            <w:tcW w:w="1468" w:type="dxa"/>
          </w:tcPr>
          <w:p w14:paraId="1777A153" w14:textId="77777777" w:rsidR="007B2DA3" w:rsidRPr="00705B8C" w:rsidRDefault="007B2DA3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6374AF03" w14:textId="54F2CF9D" w:rsidR="007B2DA3" w:rsidRPr="00705B8C" w:rsidRDefault="00B95608" w:rsidP="004913AF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QPS </w:t>
            </w:r>
            <w:r w:rsidR="00C90007" w:rsidRPr="00C90007">
              <w:rPr>
                <w:rFonts w:ascii="Arial" w:hAnsi="Arial" w:cs="Arial"/>
                <w:color w:val="auto"/>
                <w:sz w:val="20"/>
                <w:szCs w:val="22"/>
              </w:rPr>
              <w:t>has no accreditation regarding ISO/IEC 17024</w:t>
            </w:r>
            <w:r w:rsidR="00C90007">
              <w:rPr>
                <w:rFonts w:ascii="Arial" w:hAnsi="Arial" w:cs="Arial"/>
                <w:color w:val="auto"/>
                <w:sz w:val="20"/>
                <w:szCs w:val="22"/>
              </w:rPr>
              <w:t xml:space="preserve"> and these requirements are taken into account with </w:t>
            </w:r>
            <w:r w:rsidR="00B12357">
              <w:rPr>
                <w:rFonts w:ascii="Arial" w:hAnsi="Arial" w:cs="Arial"/>
                <w:color w:val="auto"/>
                <w:sz w:val="20"/>
                <w:szCs w:val="22"/>
              </w:rPr>
              <w:t xml:space="preserve">the </w:t>
            </w:r>
            <w:r w:rsidR="00C90007">
              <w:rPr>
                <w:rFonts w:ascii="Arial" w:hAnsi="Arial" w:cs="Arial"/>
                <w:color w:val="auto"/>
                <w:sz w:val="20"/>
                <w:szCs w:val="22"/>
              </w:rPr>
              <w:t>IECEx05 assessments.</w:t>
            </w:r>
          </w:p>
        </w:tc>
      </w:tr>
      <w:tr w:rsidR="007B2DA3" w:rsidRPr="00705B8C" w14:paraId="6554BAEC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38EBF34B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4EE14DAD" w14:textId="77777777" w:rsidR="007B2DA3" w:rsidRPr="00705B8C" w:rsidRDefault="007B2DA3" w:rsidP="007B2DA3">
            <w:pPr>
              <w:spacing w:before="80" w:after="20" w:line="264" w:lineRule="auto"/>
              <w:jc w:val="center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>Clause 9.1</w:t>
            </w:r>
          </w:p>
        </w:tc>
        <w:tc>
          <w:tcPr>
            <w:tcW w:w="2628" w:type="dxa"/>
          </w:tcPr>
          <w:p w14:paraId="346DBFFD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>(a) in a participating country</w:t>
            </w:r>
          </w:p>
        </w:tc>
        <w:tc>
          <w:tcPr>
            <w:tcW w:w="1468" w:type="dxa"/>
          </w:tcPr>
          <w:p w14:paraId="716B1417" w14:textId="77777777" w:rsidR="007B2DA3" w:rsidRPr="00705B8C" w:rsidRDefault="007B2DA3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33EEA5A0" w14:textId="64EE26C4" w:rsidR="007B2DA3" w:rsidRPr="00705B8C" w:rsidRDefault="00B95608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Canada</w:t>
            </w:r>
            <w:r w:rsidR="007B2DA3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is a participating country in the IECEx System </w:t>
            </w:r>
          </w:p>
        </w:tc>
      </w:tr>
      <w:tr w:rsidR="007B2DA3" w:rsidRPr="00705B8C" w14:paraId="2FE5AFE0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7E93DABA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/>
          </w:tcPr>
          <w:p w14:paraId="093B2076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</w:rPr>
            </w:pPr>
          </w:p>
        </w:tc>
        <w:tc>
          <w:tcPr>
            <w:tcW w:w="2628" w:type="dxa"/>
          </w:tcPr>
          <w:p w14:paraId="3C591154" w14:textId="77777777" w:rsidR="007B2DA3" w:rsidRPr="00705B8C" w:rsidRDefault="007B2DA3" w:rsidP="007B2DA3">
            <w:pPr>
              <w:spacing w:before="80" w:after="20" w:line="264" w:lineRule="auto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>(b) operate recognized certification scheme</w:t>
            </w:r>
          </w:p>
        </w:tc>
        <w:tc>
          <w:tcPr>
            <w:tcW w:w="1468" w:type="dxa"/>
          </w:tcPr>
          <w:p w14:paraId="3FFAA1C7" w14:textId="77777777" w:rsidR="007B2DA3" w:rsidRPr="00705B8C" w:rsidRDefault="007B2DA3" w:rsidP="007B2DA3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0D1D161B" w14:textId="069768E9" w:rsidR="007B2DA3" w:rsidRPr="00705B8C" w:rsidRDefault="00B95608" w:rsidP="00D36CFE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QPS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are</w:t>
            </w:r>
            <w:r w:rsidRP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 participat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ing</w:t>
            </w:r>
            <w:r w:rsidRP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 in the IECEx Equipment Certification Scheme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and the </w:t>
            </w:r>
            <w:r w:rsidR="007B2DA3" w:rsidRPr="00705B8C">
              <w:rPr>
                <w:rFonts w:ascii="Arial" w:hAnsi="Arial" w:cs="Arial"/>
                <w:color w:val="auto"/>
                <w:sz w:val="20"/>
                <w:szCs w:val="22"/>
              </w:rPr>
              <w:t>IECEx</w:t>
            </w:r>
            <w:r w:rsidR="00D36CFE" w:rsidRPr="00705B8C">
              <w:rPr>
                <w:rFonts w:ascii="Arial" w:hAnsi="Arial" w:cs="Arial"/>
                <w:color w:val="auto"/>
                <w:sz w:val="20"/>
                <w:szCs w:val="22"/>
              </w:rPr>
              <w:t> 0</w:t>
            </w:r>
            <w:r w:rsidR="0086053E">
              <w:rPr>
                <w:rFonts w:ascii="Arial" w:hAnsi="Arial" w:cs="Arial"/>
                <w:color w:val="auto"/>
                <w:sz w:val="20"/>
                <w:szCs w:val="22"/>
              </w:rPr>
              <w:t xml:space="preserve">5 Certificate of Personnel Competence </w:t>
            </w:r>
            <w:r w:rsidR="007B2DA3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Scheme </w:t>
            </w:r>
          </w:p>
        </w:tc>
      </w:tr>
      <w:tr w:rsidR="00102501" w:rsidRPr="00705B8C" w14:paraId="59CB9A04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497FF611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/>
          </w:tcPr>
          <w:p w14:paraId="4D0FD147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</w:p>
        </w:tc>
        <w:tc>
          <w:tcPr>
            <w:tcW w:w="2628" w:type="dxa"/>
          </w:tcPr>
          <w:p w14:paraId="72DC683B" w14:textId="276BF050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>(c) competence demonstrated by assessment</w:t>
            </w:r>
          </w:p>
        </w:tc>
        <w:tc>
          <w:tcPr>
            <w:tcW w:w="1468" w:type="dxa"/>
          </w:tcPr>
          <w:p w14:paraId="0C979EAA" w14:textId="72EEE8A1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525F51D6" w14:textId="23206799" w:rsidR="00102501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IECEx Assessment included a technical interview of 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QPS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staff for competence to evaluate to OD 504 for 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Units </w:t>
            </w:r>
            <w:r w:rsidR="00B53C64">
              <w:rPr>
                <w:rFonts w:ascii="Arial" w:hAnsi="Arial" w:cs="Arial"/>
                <w:color w:val="auto"/>
                <w:sz w:val="20"/>
                <w:szCs w:val="22"/>
              </w:rPr>
              <w:t xml:space="preserve">Ex 000, 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Ex 001, 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>Ex 002,</w:t>
            </w:r>
            <w:r w:rsidR="000C512B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3C7616">
              <w:rPr>
                <w:rFonts w:ascii="Arial" w:hAnsi="Arial" w:cs="Arial"/>
                <w:color w:val="auto"/>
                <w:sz w:val="20"/>
                <w:szCs w:val="22"/>
              </w:rPr>
              <w:t>Ex </w:t>
            </w:r>
            <w:r w:rsidR="000C512B" w:rsidRPr="00705B8C">
              <w:rPr>
                <w:rFonts w:ascii="Arial" w:hAnsi="Arial" w:cs="Arial"/>
                <w:color w:val="auto"/>
                <w:sz w:val="20"/>
                <w:szCs w:val="22"/>
              </w:rPr>
              <w:t>003, Ex 004, Ex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0C512B" w:rsidRPr="00705B8C">
              <w:rPr>
                <w:rFonts w:ascii="Arial" w:hAnsi="Arial" w:cs="Arial"/>
                <w:color w:val="auto"/>
                <w:sz w:val="20"/>
                <w:szCs w:val="22"/>
              </w:rPr>
              <w:t>007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 &amp; </w:t>
            </w:r>
            <w:r w:rsidR="000C512B" w:rsidRPr="00705B8C">
              <w:rPr>
                <w:rFonts w:ascii="Arial" w:hAnsi="Arial" w:cs="Arial"/>
                <w:color w:val="auto"/>
                <w:sz w:val="20"/>
                <w:szCs w:val="22"/>
              </w:rPr>
              <w:t>Unit Ex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0C512B" w:rsidRPr="00705B8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09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14:paraId="2FAEA3B8" w14:textId="1D68CFAB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The results of these assessments and the accepted examiner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s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>,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 reviewers &amp; invigilators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is given at 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begin"/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instrText xml:space="preserve"> REF _Ref449101734 \h  \* MERGEFORMAT </w:instrTex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separate"/>
            </w:r>
            <w:r w:rsidR="009A5E90" w:rsidRPr="009A5E90">
              <w:rPr>
                <w:rFonts w:ascii="Arial" w:hAnsi="Arial" w:cs="Arial"/>
                <w:color w:val="auto"/>
                <w:sz w:val="20"/>
                <w:szCs w:val="22"/>
              </w:rPr>
              <w:t>Review of Examiners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end"/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 on page 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begin"/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instrText xml:space="preserve"> PAGEREF _Ref449101734 \h </w:instrTex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separate"/>
            </w:r>
            <w:r w:rsidR="009A5E90">
              <w:rPr>
                <w:rFonts w:ascii="Arial" w:hAnsi="Arial" w:cs="Arial"/>
                <w:noProof/>
                <w:color w:val="auto"/>
                <w:sz w:val="20"/>
                <w:szCs w:val="22"/>
              </w:rPr>
              <w:t>7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fldChar w:fldCharType="end"/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</w:p>
        </w:tc>
      </w:tr>
      <w:tr w:rsidR="00102501" w:rsidRPr="00705B8C" w14:paraId="767878B9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1998E258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vMerge/>
          </w:tcPr>
          <w:p w14:paraId="193005C4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</w:p>
        </w:tc>
        <w:tc>
          <w:tcPr>
            <w:tcW w:w="2628" w:type="dxa"/>
          </w:tcPr>
          <w:p w14:paraId="6259E1BB" w14:textId="4939A4BA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(d) </w:t>
            </w:r>
            <w:r w:rsidRPr="00DD4FEC">
              <w:rPr>
                <w:rFonts w:ascii="Arial" w:hAnsi="Arial" w:cs="Arial"/>
              </w:rPr>
              <w:t>) suitable and sufficient questions for each Unit of Competence</w:t>
            </w:r>
          </w:p>
        </w:tc>
        <w:tc>
          <w:tcPr>
            <w:tcW w:w="1468" w:type="dxa"/>
          </w:tcPr>
          <w:p w14:paraId="2D359F3F" w14:textId="391B44D4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COMPLIES</w:t>
            </w:r>
          </w:p>
        </w:tc>
        <w:tc>
          <w:tcPr>
            <w:tcW w:w="3275" w:type="dxa"/>
          </w:tcPr>
          <w:p w14:paraId="7D2B0555" w14:textId="2B67CCFF" w:rsidR="00102501" w:rsidRPr="00705B8C" w:rsidRDefault="00B95608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QPS</w:t>
            </w:r>
            <w:r w:rsidR="00102501">
              <w:rPr>
                <w:rFonts w:ascii="Arial" w:hAnsi="Arial" w:cs="Arial"/>
                <w:color w:val="auto"/>
                <w:sz w:val="20"/>
                <w:szCs w:val="22"/>
              </w:rPr>
              <w:t xml:space="preserve"> have provided the required number of questions as given in OD 503 for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Ex 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003, Ex 004, Ex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007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 &amp; 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Unit Ex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09</w:t>
            </w:r>
            <w:r w:rsidR="00102501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102501" w:rsidRPr="00705B8C" w14:paraId="714A840D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06BC5250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01AE7958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>Assessment facilities considered by Assessment team to be appropriate and adequate for assessment of Units, according to OD 504?</w:t>
            </w:r>
          </w:p>
        </w:tc>
        <w:tc>
          <w:tcPr>
            <w:tcW w:w="1468" w:type="dxa"/>
          </w:tcPr>
          <w:p w14:paraId="1D71D3E0" w14:textId="42814602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OMPLIES</w:t>
            </w:r>
          </w:p>
        </w:tc>
        <w:tc>
          <w:tcPr>
            <w:tcW w:w="3275" w:type="dxa"/>
          </w:tcPr>
          <w:p w14:paraId="1DF2C67E" w14:textId="1C7B8D2F" w:rsidR="00102501" w:rsidRDefault="000C512B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This a</w:t>
            </w:r>
            <w:r w:rsidR="00102501"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ssessment limited to scope extension for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Units 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Ex 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003, Ex 004, Ex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007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 &amp; 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Unit Ex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B95608" w:rsidRPr="00705B8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  <w:r w:rsidR="00B95608">
              <w:rPr>
                <w:rFonts w:ascii="Arial" w:hAnsi="Arial" w:cs="Arial"/>
                <w:color w:val="auto"/>
                <w:sz w:val="20"/>
                <w:szCs w:val="22"/>
              </w:rPr>
              <w:t xml:space="preserve">09 </w:t>
            </w:r>
            <w:r w:rsidR="00102501">
              <w:rPr>
                <w:rFonts w:ascii="Arial" w:hAnsi="Arial" w:cs="Arial"/>
                <w:color w:val="auto"/>
                <w:sz w:val="20"/>
                <w:szCs w:val="22"/>
              </w:rPr>
              <w:t>and uses existing facilities previously assessed.</w:t>
            </w:r>
            <w:r w:rsid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    The introduction of artefacts for the skills examinations have been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 xml:space="preserve"> verified at this assessment.</w:t>
            </w:r>
          </w:p>
          <w:p w14:paraId="32DA06FA" w14:textId="1820C653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  <w:highlight w:val="yellow"/>
              </w:rPr>
            </w:pPr>
          </w:p>
        </w:tc>
      </w:tr>
      <w:tr w:rsidR="00102501" w:rsidRPr="00705B8C" w14:paraId="2F712EA6" w14:textId="77777777" w:rsidTr="002C1376">
        <w:trPr>
          <w:cantSplit/>
          <w:jc w:val="center"/>
        </w:trPr>
        <w:tc>
          <w:tcPr>
            <w:tcW w:w="1418" w:type="dxa"/>
            <w:vMerge/>
          </w:tcPr>
          <w:p w14:paraId="52B8E1C1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3478" w:type="dxa"/>
            <w:gridSpan w:val="2"/>
          </w:tcPr>
          <w:p w14:paraId="19B98CD8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</w:rPr>
            </w:pPr>
            <w:r w:rsidRPr="00705B8C">
              <w:rPr>
                <w:rFonts w:ascii="Arial" w:hAnsi="Arial"/>
              </w:rPr>
              <w:t xml:space="preserve">Confirmation of which location is the official </w:t>
            </w:r>
            <w:proofErr w:type="spellStart"/>
            <w:r w:rsidRPr="00705B8C">
              <w:rPr>
                <w:rFonts w:ascii="Arial" w:hAnsi="Arial"/>
              </w:rPr>
              <w:t>ExCB</w:t>
            </w:r>
            <w:proofErr w:type="spellEnd"/>
            <w:r w:rsidRPr="00705B8C">
              <w:rPr>
                <w:rFonts w:ascii="Arial" w:hAnsi="Arial"/>
              </w:rPr>
              <w:t xml:space="preserve"> location, where more than 1 location is identified?</w:t>
            </w:r>
          </w:p>
          <w:p w14:paraId="7E5D0B3D" w14:textId="77777777" w:rsidR="00102501" w:rsidRPr="00705B8C" w:rsidRDefault="00102501" w:rsidP="00102501">
            <w:pPr>
              <w:spacing w:before="40" w:after="20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 xml:space="preserve">an official </w:t>
            </w:r>
            <w:proofErr w:type="spellStart"/>
            <w:r w:rsidRPr="00705B8C">
              <w:rPr>
                <w:rFonts w:ascii="Arial" w:hAnsi="Arial"/>
                <w:sz w:val="16"/>
                <w:szCs w:val="18"/>
              </w:rPr>
              <w:t>ExCB</w:t>
            </w:r>
            <w:proofErr w:type="spellEnd"/>
            <w:r w:rsidRPr="00705B8C">
              <w:rPr>
                <w:rFonts w:ascii="Arial" w:hAnsi="Arial"/>
                <w:sz w:val="16"/>
                <w:szCs w:val="18"/>
              </w:rPr>
              <w:t xml:space="preserve"> location is one where the following are conducted:</w:t>
            </w:r>
          </w:p>
          <w:p w14:paraId="52851C05" w14:textId="77777777" w:rsidR="00102501" w:rsidRPr="00705B8C" w:rsidRDefault="00102501" w:rsidP="0010250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 xml:space="preserve">applications received, </w:t>
            </w:r>
          </w:p>
          <w:p w14:paraId="5790C534" w14:textId="77777777" w:rsidR="00102501" w:rsidRPr="00705B8C" w:rsidRDefault="00102501" w:rsidP="0010250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>contract review (review of application)</w:t>
            </w:r>
          </w:p>
          <w:p w14:paraId="67EA507A" w14:textId="77777777" w:rsidR="00102501" w:rsidRPr="00705B8C" w:rsidRDefault="00102501" w:rsidP="0010250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 xml:space="preserve">assignment of application to </w:t>
            </w:r>
            <w:proofErr w:type="spellStart"/>
            <w:r w:rsidRPr="00705B8C">
              <w:rPr>
                <w:rFonts w:ascii="Arial" w:hAnsi="Arial"/>
                <w:sz w:val="16"/>
                <w:szCs w:val="18"/>
              </w:rPr>
              <w:t>ExCB</w:t>
            </w:r>
            <w:proofErr w:type="spellEnd"/>
            <w:r w:rsidRPr="00705B8C">
              <w:rPr>
                <w:rFonts w:ascii="Arial" w:hAnsi="Arial"/>
                <w:sz w:val="16"/>
                <w:szCs w:val="18"/>
              </w:rPr>
              <w:t xml:space="preserve"> staff</w:t>
            </w:r>
          </w:p>
          <w:p w14:paraId="231E4A70" w14:textId="77777777" w:rsidR="00102501" w:rsidRPr="00705B8C" w:rsidRDefault="00102501" w:rsidP="0010250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>review of exam/assessments</w:t>
            </w:r>
          </w:p>
          <w:p w14:paraId="5C1A76AA" w14:textId="77777777" w:rsidR="00102501" w:rsidRPr="00705B8C" w:rsidRDefault="00102501" w:rsidP="0010250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/>
                <w:sz w:val="16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>decision to issue Certificate</w:t>
            </w:r>
          </w:p>
          <w:p w14:paraId="7E4738A3" w14:textId="77777777" w:rsidR="00102501" w:rsidRPr="00705B8C" w:rsidRDefault="00102501" w:rsidP="00102501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705B8C">
              <w:rPr>
                <w:rFonts w:ascii="Arial" w:hAnsi="Arial"/>
                <w:sz w:val="16"/>
                <w:szCs w:val="18"/>
              </w:rPr>
              <w:t>(Contact IECEx Secretary for any questions)</w:t>
            </w:r>
          </w:p>
        </w:tc>
        <w:tc>
          <w:tcPr>
            <w:tcW w:w="1468" w:type="dxa"/>
          </w:tcPr>
          <w:p w14:paraId="0D54C01A" w14:textId="77777777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2DEDEAA3" w14:textId="77777777" w:rsidR="00C3636C" w:rsidRPr="00C3636C" w:rsidRDefault="00C3636C" w:rsidP="00C3636C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QPS Evaluation Services Inc. </w:t>
            </w:r>
          </w:p>
          <w:p w14:paraId="4B311594" w14:textId="20EDB986" w:rsidR="00C3636C" w:rsidRPr="00C3636C" w:rsidRDefault="00C3636C" w:rsidP="00C3636C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at 81 </w:t>
            </w:r>
            <w:proofErr w:type="spellStart"/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>Kelfield</w:t>
            </w:r>
            <w:proofErr w:type="spellEnd"/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 St, Unit 8,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br/>
            </w:r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>Toronto Ontario M9W 5A3</w:t>
            </w:r>
          </w:p>
          <w:p w14:paraId="1C10B37C" w14:textId="3515A1CA" w:rsidR="000D5D33" w:rsidRDefault="00C3636C" w:rsidP="00C3636C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CANADA, is confirmed as the official </w:t>
            </w:r>
            <w:proofErr w:type="spellStart"/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>ExCB</w:t>
            </w:r>
            <w:proofErr w:type="spellEnd"/>
            <w:r w:rsidRPr="00C3636C">
              <w:rPr>
                <w:rFonts w:ascii="Arial" w:hAnsi="Arial" w:cs="Arial"/>
                <w:color w:val="auto"/>
                <w:sz w:val="20"/>
                <w:szCs w:val="22"/>
              </w:rPr>
              <w:t xml:space="preserve"> location.</w:t>
            </w:r>
          </w:p>
          <w:p w14:paraId="08CA074E" w14:textId="77777777" w:rsidR="000D5D33" w:rsidRDefault="000D5D33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075A54BB" w14:textId="30BA49E3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</w:p>
        </w:tc>
      </w:tr>
      <w:tr w:rsidR="00102501" w:rsidRPr="00705B8C" w14:paraId="0B56F4BB" w14:textId="77777777" w:rsidTr="002C1376">
        <w:trPr>
          <w:cantSplit/>
          <w:jc w:val="center"/>
        </w:trPr>
        <w:tc>
          <w:tcPr>
            <w:tcW w:w="4896" w:type="dxa"/>
            <w:gridSpan w:val="3"/>
          </w:tcPr>
          <w:p w14:paraId="2417704C" w14:textId="77777777" w:rsidR="00102501" w:rsidRPr="00705B8C" w:rsidRDefault="00102501" w:rsidP="00102501">
            <w:pPr>
              <w:spacing w:before="80" w:after="20" w:line="264" w:lineRule="auto"/>
              <w:rPr>
                <w:rFonts w:ascii="Arial" w:hAnsi="Arial"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ISO/IEC 17024 Assessment</w:t>
            </w:r>
            <w:r w:rsidRPr="00705B8C">
              <w:rPr>
                <w:rFonts w:ascii="Arial" w:hAnsi="Arial"/>
                <w:sz w:val="22"/>
              </w:rPr>
              <w:t>–Satisfactorily Completed (for bodies without acceptable national Accreditation)</w:t>
            </w:r>
          </w:p>
        </w:tc>
        <w:tc>
          <w:tcPr>
            <w:tcW w:w="1468" w:type="dxa"/>
          </w:tcPr>
          <w:p w14:paraId="323BCCDB" w14:textId="77777777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 xml:space="preserve">COMPLIES </w:t>
            </w:r>
          </w:p>
        </w:tc>
        <w:tc>
          <w:tcPr>
            <w:tcW w:w="3275" w:type="dxa"/>
          </w:tcPr>
          <w:p w14:paraId="3ADDF384" w14:textId="015E635F" w:rsidR="0013042F" w:rsidRPr="0013042F" w:rsidRDefault="002C2B82" w:rsidP="0013042F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QPS do not </w:t>
            </w:r>
            <w:r w:rsidR="0013042F">
              <w:rPr>
                <w:rFonts w:ascii="Arial" w:hAnsi="Arial" w:cs="Arial"/>
                <w:color w:val="auto"/>
                <w:sz w:val="20"/>
                <w:szCs w:val="22"/>
              </w:rPr>
              <w:t xml:space="preserve">have accreditation regarding ISO/IEC 17024.  </w:t>
            </w:r>
            <w:r w:rsidR="0013042F" w:rsidRPr="0013042F">
              <w:rPr>
                <w:rFonts w:ascii="Arial" w:hAnsi="Arial" w:cs="Arial"/>
                <w:color w:val="auto"/>
                <w:sz w:val="20"/>
                <w:szCs w:val="22"/>
              </w:rPr>
              <w:t xml:space="preserve">Policies &amp; Procedures, forms and Instructions </w:t>
            </w:r>
            <w:r w:rsidR="0013042F">
              <w:rPr>
                <w:rFonts w:ascii="Arial" w:hAnsi="Arial" w:cs="Arial"/>
                <w:color w:val="auto"/>
                <w:sz w:val="20"/>
                <w:szCs w:val="22"/>
              </w:rPr>
              <w:t>previously assessed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, and including the changes for this scope extension assessment,</w:t>
            </w:r>
            <w:r w:rsidR="0013042F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13042F" w:rsidRPr="0013042F">
              <w:rPr>
                <w:rFonts w:ascii="Arial" w:hAnsi="Arial" w:cs="Arial"/>
                <w:color w:val="auto"/>
                <w:sz w:val="20"/>
                <w:szCs w:val="22"/>
              </w:rPr>
              <w:t>comply with all aspects of ISO/IEC 17024 and IECEx requirements.</w:t>
            </w:r>
          </w:p>
          <w:p w14:paraId="3B2EBEB5" w14:textId="6A723812" w:rsidR="00102501" w:rsidRPr="00705B8C" w:rsidRDefault="00102501" w:rsidP="00102501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</w:p>
        </w:tc>
      </w:tr>
    </w:tbl>
    <w:p w14:paraId="60CF8B6D" w14:textId="77777777" w:rsidR="002C1376" w:rsidRPr="00705B8C" w:rsidRDefault="002C1376" w:rsidP="00A07D77">
      <w:pPr>
        <w:tabs>
          <w:tab w:val="left" w:pos="1418"/>
          <w:tab w:val="left" w:pos="4896"/>
          <w:tab w:val="left" w:pos="6521"/>
          <w:tab w:val="left" w:pos="9639"/>
        </w:tabs>
        <w:spacing w:before="80" w:after="20" w:line="264" w:lineRule="auto"/>
        <w:rPr>
          <w:rFonts w:ascii="Arial" w:hAnsi="Arial"/>
          <w:sz w:val="22"/>
        </w:rPr>
      </w:pP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476"/>
        <w:gridCol w:w="4315"/>
      </w:tblGrid>
      <w:tr w:rsidR="0002756F" w:rsidRPr="00705B8C" w14:paraId="22A63FB3" w14:textId="77777777" w:rsidTr="00C052F0">
        <w:trPr>
          <w:cantSplit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2117254A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b/>
                <w:sz w:val="18"/>
              </w:rPr>
            </w:pPr>
            <w:r w:rsidRPr="00705B8C">
              <w:rPr>
                <w:rFonts w:ascii="Arial" w:hAnsi="Arial"/>
                <w:b/>
                <w:sz w:val="22"/>
              </w:rPr>
              <w:t xml:space="preserve">IECEx </w:t>
            </w:r>
            <w:r w:rsidRPr="00705B8C">
              <w:rPr>
                <w:rFonts w:ascii="Arial" w:hAnsi="Arial"/>
                <w:b/>
                <w:sz w:val="18"/>
              </w:rPr>
              <w:t>Operational Document</w:t>
            </w:r>
          </w:p>
          <w:p w14:paraId="0FFE4F71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18"/>
              </w:rPr>
              <w:t>Requirements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A3A6770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OD 502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1D9EEECF" w14:textId="77777777" w:rsidR="0002756F" w:rsidRPr="00705B8C" w:rsidRDefault="00881F81" w:rsidP="000275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05B8C">
              <w:rPr>
                <w:rFonts w:ascii="Arial" w:hAnsi="Arial" w:cs="Arial"/>
                <w:sz w:val="20"/>
                <w:szCs w:val="20"/>
              </w:rPr>
              <w:t>COMPLIES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3AC9FB5D" w14:textId="77777777" w:rsidR="00345140" w:rsidRPr="00705B8C" w:rsidRDefault="00345140" w:rsidP="00345140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705B8C">
              <w:rPr>
                <w:rFonts w:ascii="Arial" w:hAnsi="Arial" w:cs="Arial"/>
                <w:color w:val="auto"/>
                <w:sz w:val="20"/>
                <w:szCs w:val="22"/>
              </w:rPr>
              <w:t>Not required for this Scope Extension assessment.</w:t>
            </w:r>
          </w:p>
          <w:p w14:paraId="753C3ABC" w14:textId="33540ED6" w:rsidR="0002756F" w:rsidRPr="00705B8C" w:rsidRDefault="0002756F" w:rsidP="00881F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56F" w:rsidRPr="00705B8C" w14:paraId="0F2ED761" w14:textId="77777777" w:rsidTr="00C052F0">
        <w:trPr>
          <w:cantSplit/>
          <w:jc w:val="center"/>
        </w:trPr>
        <w:tc>
          <w:tcPr>
            <w:tcW w:w="1418" w:type="dxa"/>
            <w:vMerge/>
            <w:shd w:val="clear" w:color="auto" w:fill="auto"/>
          </w:tcPr>
          <w:p w14:paraId="5EE6842D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</w:tcPr>
          <w:p w14:paraId="4C699D7F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OD 503</w:t>
            </w:r>
          </w:p>
        </w:tc>
        <w:tc>
          <w:tcPr>
            <w:tcW w:w="1476" w:type="dxa"/>
          </w:tcPr>
          <w:p w14:paraId="0ACBE13D" w14:textId="77777777" w:rsidR="0002756F" w:rsidRPr="00705B8C" w:rsidRDefault="0024425C" w:rsidP="000275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05B8C">
              <w:rPr>
                <w:rFonts w:ascii="Arial" w:hAnsi="Arial" w:cs="Arial"/>
                <w:sz w:val="20"/>
                <w:szCs w:val="20"/>
              </w:rPr>
              <w:t>COMPLIES</w:t>
            </w:r>
          </w:p>
        </w:tc>
        <w:tc>
          <w:tcPr>
            <w:tcW w:w="4315" w:type="dxa"/>
          </w:tcPr>
          <w:p w14:paraId="4A8C9B4E" w14:textId="66A287FA" w:rsidR="0002756F" w:rsidRPr="00705B8C" w:rsidRDefault="00345140" w:rsidP="002442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05B8C">
              <w:rPr>
                <w:rFonts w:ascii="Arial" w:hAnsi="Arial" w:cs="Arial"/>
                <w:sz w:val="20"/>
                <w:szCs w:val="20"/>
              </w:rPr>
              <w:t xml:space="preserve">Adjustments to documentation for the inclusion of 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Units 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>Ex </w:t>
            </w:r>
            <w:r w:rsidR="002C2B82" w:rsidRPr="00705B8C">
              <w:rPr>
                <w:rFonts w:ascii="Arial" w:hAnsi="Arial" w:cs="Arial"/>
                <w:color w:val="auto"/>
                <w:sz w:val="20"/>
                <w:szCs w:val="22"/>
              </w:rPr>
              <w:t>003, Ex 004, Ex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2C2B82" w:rsidRPr="00705B8C">
              <w:rPr>
                <w:rFonts w:ascii="Arial" w:hAnsi="Arial" w:cs="Arial"/>
                <w:color w:val="auto"/>
                <w:sz w:val="20"/>
                <w:szCs w:val="22"/>
              </w:rPr>
              <w:t>007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 xml:space="preserve"> &amp; </w:t>
            </w:r>
            <w:r w:rsidR="002C2B82" w:rsidRPr="00705B8C">
              <w:rPr>
                <w:rFonts w:ascii="Arial" w:hAnsi="Arial" w:cs="Arial"/>
                <w:color w:val="auto"/>
                <w:sz w:val="20"/>
                <w:szCs w:val="22"/>
              </w:rPr>
              <w:t>Unit Ex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> </w:t>
            </w:r>
            <w:r w:rsidR="002C2B82" w:rsidRPr="00705B8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  <w:r w:rsidR="002C2B82">
              <w:rPr>
                <w:rFonts w:ascii="Arial" w:hAnsi="Arial" w:cs="Arial"/>
                <w:color w:val="auto"/>
                <w:sz w:val="20"/>
                <w:szCs w:val="22"/>
              </w:rPr>
              <w:t>09</w:t>
            </w:r>
            <w:r w:rsidR="000C512B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705B8C">
              <w:rPr>
                <w:rFonts w:ascii="Arial" w:hAnsi="Arial" w:cs="Arial"/>
                <w:sz w:val="20"/>
                <w:szCs w:val="20"/>
              </w:rPr>
              <w:t>were reviewed and found acceptable to the Assessor.</w:t>
            </w:r>
          </w:p>
        </w:tc>
      </w:tr>
      <w:tr w:rsidR="0002756F" w:rsidRPr="00705B8C" w14:paraId="5E49C9EE" w14:textId="77777777">
        <w:trPr>
          <w:cantSplit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096820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AEC5CD4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b/>
                <w:sz w:val="22"/>
              </w:rPr>
            </w:pPr>
            <w:r w:rsidRPr="00705B8C">
              <w:rPr>
                <w:rFonts w:ascii="Arial" w:hAnsi="Arial"/>
                <w:b/>
                <w:sz w:val="22"/>
              </w:rPr>
              <w:t>OD 504</w:t>
            </w:r>
          </w:p>
          <w:p w14:paraId="08B21C9E" w14:textId="77777777" w:rsidR="0002756F" w:rsidRPr="00705B8C" w:rsidRDefault="0002756F" w:rsidP="0002756F">
            <w:pPr>
              <w:spacing w:before="80" w:after="20" w:line="264" w:lineRule="auto"/>
              <w:rPr>
                <w:rFonts w:ascii="Arial" w:hAnsi="Arial"/>
                <w:sz w:val="18"/>
                <w:szCs w:val="18"/>
              </w:rPr>
            </w:pPr>
            <w:r w:rsidRPr="00705B8C">
              <w:rPr>
                <w:rFonts w:ascii="Arial" w:hAnsi="Arial"/>
                <w:sz w:val="18"/>
                <w:szCs w:val="18"/>
              </w:rPr>
              <w:t xml:space="preserve">(Review of </w:t>
            </w:r>
            <w:proofErr w:type="spellStart"/>
            <w:r w:rsidRPr="00705B8C">
              <w:rPr>
                <w:rFonts w:ascii="Arial" w:hAnsi="Arial"/>
                <w:sz w:val="18"/>
                <w:szCs w:val="18"/>
              </w:rPr>
              <w:t>ExCB</w:t>
            </w:r>
            <w:proofErr w:type="spellEnd"/>
            <w:r w:rsidRPr="00705B8C">
              <w:rPr>
                <w:rFonts w:ascii="Arial" w:hAnsi="Arial"/>
                <w:sz w:val="18"/>
                <w:szCs w:val="18"/>
              </w:rPr>
              <w:t xml:space="preserve"> assessment criteria including question bank, mapped against Competency Units of OD 504) 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34008695" w14:textId="77777777" w:rsidR="0002756F" w:rsidRPr="00705B8C" w:rsidRDefault="0024425C" w:rsidP="000275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05B8C">
              <w:rPr>
                <w:rFonts w:ascii="Arial" w:hAnsi="Arial" w:cs="Arial"/>
                <w:sz w:val="20"/>
                <w:szCs w:val="20"/>
              </w:rPr>
              <w:t>COMPLIES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1337C9EA" w14:textId="26BBD7CA" w:rsidR="0002756F" w:rsidRPr="00705B8C" w:rsidRDefault="0024425C" w:rsidP="002C130F">
            <w:pPr>
              <w:rPr>
                <w:rFonts w:ascii="Arial" w:hAnsi="Arial" w:cs="Arial"/>
              </w:rPr>
            </w:pPr>
            <w:r w:rsidRPr="00705B8C">
              <w:rPr>
                <w:rFonts w:ascii="Arial" w:hAnsi="Arial" w:cs="Arial"/>
              </w:rPr>
              <w:t xml:space="preserve">Additional questions have been prepared for the </w:t>
            </w:r>
            <w:r w:rsidR="000C512B">
              <w:rPr>
                <w:rFonts w:ascii="Arial" w:hAnsi="Arial" w:cs="Arial"/>
                <w:szCs w:val="22"/>
              </w:rPr>
              <w:t xml:space="preserve">Units </w:t>
            </w:r>
            <w:r w:rsidR="002C2B82">
              <w:rPr>
                <w:rFonts w:ascii="Arial" w:hAnsi="Arial" w:cs="Arial"/>
                <w:szCs w:val="22"/>
              </w:rPr>
              <w:t>Ex </w:t>
            </w:r>
            <w:r w:rsidR="002C2B82" w:rsidRPr="00705B8C">
              <w:rPr>
                <w:rFonts w:ascii="Arial" w:hAnsi="Arial" w:cs="Arial"/>
                <w:szCs w:val="22"/>
              </w:rPr>
              <w:t>003, Ex 004, Ex</w:t>
            </w:r>
            <w:r w:rsidR="002C2B82">
              <w:rPr>
                <w:rFonts w:ascii="Arial" w:hAnsi="Arial" w:cs="Arial"/>
                <w:szCs w:val="22"/>
              </w:rPr>
              <w:t> </w:t>
            </w:r>
            <w:r w:rsidR="002C2B82" w:rsidRPr="00705B8C">
              <w:rPr>
                <w:rFonts w:ascii="Arial" w:hAnsi="Arial" w:cs="Arial"/>
                <w:szCs w:val="22"/>
              </w:rPr>
              <w:t>007</w:t>
            </w:r>
            <w:r w:rsidR="002C2B82">
              <w:rPr>
                <w:rFonts w:ascii="Arial" w:hAnsi="Arial" w:cs="Arial"/>
                <w:szCs w:val="22"/>
              </w:rPr>
              <w:t xml:space="preserve"> &amp; </w:t>
            </w:r>
            <w:r w:rsidR="002C2B82" w:rsidRPr="00705B8C">
              <w:rPr>
                <w:rFonts w:ascii="Arial" w:hAnsi="Arial" w:cs="Arial"/>
                <w:szCs w:val="22"/>
              </w:rPr>
              <w:t>Unit Ex</w:t>
            </w:r>
            <w:r w:rsidR="002C2B82">
              <w:rPr>
                <w:rFonts w:ascii="Arial" w:hAnsi="Arial" w:cs="Arial"/>
                <w:szCs w:val="22"/>
              </w:rPr>
              <w:t> </w:t>
            </w:r>
            <w:r w:rsidR="002C2B82" w:rsidRPr="00705B8C">
              <w:rPr>
                <w:rFonts w:ascii="Arial" w:hAnsi="Arial" w:cs="Arial"/>
                <w:szCs w:val="22"/>
              </w:rPr>
              <w:t>0</w:t>
            </w:r>
            <w:r w:rsidR="002C2B82">
              <w:rPr>
                <w:rFonts w:ascii="Arial" w:hAnsi="Arial" w:cs="Arial"/>
                <w:szCs w:val="22"/>
              </w:rPr>
              <w:t>09</w:t>
            </w:r>
            <w:r w:rsidR="000C512B">
              <w:rPr>
                <w:rFonts w:ascii="Arial" w:hAnsi="Arial" w:cs="Arial"/>
                <w:szCs w:val="22"/>
              </w:rPr>
              <w:t xml:space="preserve"> </w:t>
            </w:r>
            <w:r w:rsidRPr="00705B8C">
              <w:rPr>
                <w:rFonts w:ascii="Arial" w:hAnsi="Arial" w:cs="Arial"/>
              </w:rPr>
              <w:t xml:space="preserve">which are added to the </w:t>
            </w:r>
            <w:r w:rsidR="002C2B82">
              <w:rPr>
                <w:rFonts w:ascii="Arial" w:hAnsi="Arial" w:cs="Arial"/>
              </w:rPr>
              <w:t>QPS</w:t>
            </w:r>
            <w:r w:rsidRPr="00705B8C">
              <w:rPr>
                <w:rFonts w:ascii="Arial" w:hAnsi="Arial" w:cs="Arial"/>
              </w:rPr>
              <w:t xml:space="preserve"> Scope.   These questions have been reviewed and require</w:t>
            </w:r>
            <w:r w:rsidR="009206A4" w:rsidRPr="00705B8C">
              <w:rPr>
                <w:rFonts w:ascii="Arial" w:hAnsi="Arial" w:cs="Arial"/>
              </w:rPr>
              <w:t>d</w:t>
            </w:r>
            <w:r w:rsidRPr="00705B8C">
              <w:rPr>
                <w:rFonts w:ascii="Arial" w:hAnsi="Arial" w:cs="Arial"/>
              </w:rPr>
              <w:t xml:space="preserve"> </w:t>
            </w:r>
            <w:r w:rsidR="009206A4" w:rsidRPr="00705B8C">
              <w:rPr>
                <w:rFonts w:ascii="Arial" w:hAnsi="Arial" w:cs="Arial"/>
              </w:rPr>
              <w:t>editing</w:t>
            </w:r>
            <w:r w:rsidRPr="00705B8C">
              <w:rPr>
                <w:rFonts w:ascii="Arial" w:hAnsi="Arial" w:cs="Arial"/>
              </w:rPr>
              <w:t xml:space="preserve"> prior to submitting to IECEx Question Bank.   </w:t>
            </w:r>
            <w:r w:rsidR="00AB297A" w:rsidRPr="00705B8C">
              <w:rPr>
                <w:rFonts w:ascii="Arial" w:hAnsi="Arial" w:cs="Arial"/>
              </w:rPr>
              <w:t xml:space="preserve">This </w:t>
            </w:r>
            <w:r w:rsidR="0013042F">
              <w:rPr>
                <w:rFonts w:ascii="Arial" w:hAnsi="Arial" w:cs="Arial"/>
              </w:rPr>
              <w:t>h</w:t>
            </w:r>
            <w:r w:rsidR="00AB297A" w:rsidRPr="00705B8C">
              <w:rPr>
                <w:rFonts w:ascii="Arial" w:hAnsi="Arial" w:cs="Arial"/>
              </w:rPr>
              <w:t xml:space="preserve">as subsequently </w:t>
            </w:r>
            <w:r w:rsidR="0013042F">
              <w:rPr>
                <w:rFonts w:ascii="Arial" w:hAnsi="Arial" w:cs="Arial"/>
              </w:rPr>
              <w:t xml:space="preserve">been </w:t>
            </w:r>
            <w:r w:rsidR="00AB297A" w:rsidRPr="00705B8C">
              <w:rPr>
                <w:rFonts w:ascii="Arial" w:hAnsi="Arial" w:cs="Arial"/>
              </w:rPr>
              <w:t xml:space="preserve">completed and accepted by the </w:t>
            </w:r>
            <w:r w:rsidR="00345140" w:rsidRPr="00705B8C">
              <w:rPr>
                <w:rFonts w:ascii="Arial" w:hAnsi="Arial" w:cs="Arial"/>
              </w:rPr>
              <w:t>Assessor</w:t>
            </w:r>
            <w:r w:rsidR="00AB297A" w:rsidRPr="00705B8C">
              <w:rPr>
                <w:rFonts w:ascii="Arial" w:hAnsi="Arial" w:cs="Arial"/>
              </w:rPr>
              <w:t xml:space="preserve">.  </w:t>
            </w:r>
            <w:r w:rsidR="002C2B82">
              <w:rPr>
                <w:rFonts w:ascii="Arial" w:hAnsi="Arial" w:cs="Arial"/>
              </w:rPr>
              <w:t>QPS</w:t>
            </w:r>
            <w:r w:rsidRPr="00705B8C">
              <w:rPr>
                <w:rFonts w:ascii="Arial" w:hAnsi="Arial" w:cs="Arial"/>
              </w:rPr>
              <w:t xml:space="preserve"> will draw on the IECEx Question Bank for all future assessments.</w:t>
            </w:r>
            <w:r w:rsidR="002C130F" w:rsidRPr="00705B8C">
              <w:rPr>
                <w:rFonts w:ascii="Arial" w:hAnsi="Arial" w:cs="Arial"/>
              </w:rPr>
              <w:t xml:space="preserve"> </w:t>
            </w:r>
            <w:r w:rsidR="00AB297A" w:rsidRPr="00705B8C">
              <w:rPr>
                <w:rFonts w:ascii="Arial" w:hAnsi="Arial" w:cs="Arial"/>
              </w:rPr>
              <w:t xml:space="preserve"> </w:t>
            </w:r>
          </w:p>
        </w:tc>
      </w:tr>
    </w:tbl>
    <w:p w14:paraId="4FD4AAF1" w14:textId="77777777" w:rsidR="00A07D77" w:rsidRPr="00705B8C" w:rsidRDefault="00A07D77" w:rsidP="00A07D77">
      <w:pPr>
        <w:ind w:right="-900"/>
        <w:rPr>
          <w:rFonts w:ascii="Arial" w:hAnsi="Arial"/>
          <w:sz w:val="22"/>
        </w:rPr>
      </w:pPr>
    </w:p>
    <w:p w14:paraId="2CAEC694" w14:textId="77777777" w:rsidR="00A07D77" w:rsidRPr="00705B8C" w:rsidRDefault="00A07D77" w:rsidP="00881F81">
      <w:pPr>
        <w:pStyle w:val="Heading2"/>
        <w:pageBreakBefore/>
        <w:spacing w:before="120"/>
        <w:rPr>
          <w:rFonts w:ascii="Arial" w:hAnsi="Arial" w:cs="Arial"/>
          <w:b/>
          <w:color w:val="000000"/>
          <w:sz w:val="22"/>
          <w:u w:val="single"/>
        </w:rPr>
      </w:pPr>
      <w:r w:rsidRPr="00705B8C">
        <w:rPr>
          <w:rFonts w:ascii="Arial" w:hAnsi="Arial" w:cs="Arial"/>
          <w:b/>
          <w:color w:val="000000"/>
          <w:sz w:val="22"/>
          <w:u w:val="single"/>
        </w:rPr>
        <w:lastRenderedPageBreak/>
        <w:t xml:space="preserve">Additional Remarks concerning </w:t>
      </w:r>
      <w:r w:rsidR="005A63EC" w:rsidRPr="00705B8C">
        <w:rPr>
          <w:rFonts w:ascii="Arial" w:hAnsi="Arial" w:cs="Arial"/>
          <w:b/>
          <w:color w:val="000000"/>
          <w:sz w:val="22"/>
          <w:u w:val="single"/>
        </w:rPr>
        <w:t xml:space="preserve">the assessment </w:t>
      </w:r>
      <w:r w:rsidRPr="00705B8C">
        <w:rPr>
          <w:rFonts w:ascii="Arial" w:hAnsi="Arial" w:cs="Arial"/>
          <w:b/>
          <w:color w:val="000000"/>
          <w:sz w:val="22"/>
          <w:u w:val="single"/>
        </w:rPr>
        <w:t>(if any)</w:t>
      </w:r>
    </w:p>
    <w:p w14:paraId="2B35069D" w14:textId="5F005807" w:rsidR="00ED0C7F" w:rsidRPr="00705B8C" w:rsidRDefault="002C32E6" w:rsidP="00ED0C7F">
      <w:pPr>
        <w:pStyle w:val="Header"/>
        <w:spacing w:before="120" w:line="264" w:lineRule="auto"/>
        <w:ind w:right="-17"/>
        <w:rPr>
          <w:sz w:val="22"/>
          <w:szCs w:val="22"/>
        </w:rPr>
      </w:pPr>
      <w:r>
        <w:rPr>
          <w:sz w:val="22"/>
          <w:szCs w:val="22"/>
        </w:rPr>
        <w:t>The</w:t>
      </w:r>
      <w:r w:rsidR="00ED0C7F" w:rsidRPr="00705B8C">
        <w:rPr>
          <w:sz w:val="22"/>
          <w:szCs w:val="22"/>
        </w:rPr>
        <w:t xml:space="preserve"> review of all </w:t>
      </w:r>
      <w:r w:rsidR="00160809">
        <w:rPr>
          <w:sz w:val="22"/>
          <w:szCs w:val="22"/>
        </w:rPr>
        <w:t>QPS</w:t>
      </w:r>
      <w:r w:rsidR="00ED0C7F" w:rsidRPr="00705B8C">
        <w:rPr>
          <w:sz w:val="22"/>
          <w:szCs w:val="22"/>
        </w:rPr>
        <w:t xml:space="preserve"> Policies and Procedures </w:t>
      </w:r>
      <w:r w:rsidR="006132E7" w:rsidRPr="00705B8C">
        <w:rPr>
          <w:sz w:val="22"/>
          <w:szCs w:val="22"/>
        </w:rPr>
        <w:t xml:space="preserve">was limited to </w:t>
      </w:r>
      <w:r w:rsidR="008C4ECB">
        <w:rPr>
          <w:sz w:val="22"/>
          <w:szCs w:val="22"/>
        </w:rPr>
        <w:t>the</w:t>
      </w:r>
      <w:r w:rsidR="00ED0C7F" w:rsidRPr="00705B8C">
        <w:rPr>
          <w:sz w:val="22"/>
          <w:szCs w:val="22"/>
        </w:rPr>
        <w:t xml:space="preserve"> changes </w:t>
      </w:r>
      <w:r w:rsidR="008C4ECB">
        <w:rPr>
          <w:sz w:val="22"/>
          <w:szCs w:val="22"/>
        </w:rPr>
        <w:t xml:space="preserve">required </w:t>
      </w:r>
      <w:r w:rsidR="00ED0C7F" w:rsidRPr="00705B8C">
        <w:rPr>
          <w:sz w:val="22"/>
          <w:szCs w:val="22"/>
        </w:rPr>
        <w:t xml:space="preserve">for the inclusion of </w:t>
      </w:r>
      <w:r w:rsidR="006B5E0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Units of Competence related to the </w:t>
      </w:r>
      <w:r w:rsidR="006B5E0A">
        <w:rPr>
          <w:sz w:val="22"/>
          <w:szCs w:val="22"/>
        </w:rPr>
        <w:t>scope extension</w:t>
      </w:r>
      <w:r>
        <w:rPr>
          <w:sz w:val="22"/>
          <w:szCs w:val="22"/>
        </w:rPr>
        <w:t xml:space="preserve">.  These were </w:t>
      </w:r>
      <w:r w:rsidR="00ED0C7F" w:rsidRPr="00705B8C">
        <w:rPr>
          <w:sz w:val="22"/>
          <w:szCs w:val="22"/>
        </w:rPr>
        <w:t>verified</w:t>
      </w:r>
      <w:r>
        <w:rPr>
          <w:sz w:val="22"/>
          <w:szCs w:val="22"/>
        </w:rPr>
        <w:t xml:space="preserve"> and </w:t>
      </w:r>
      <w:r w:rsidR="0099775B">
        <w:rPr>
          <w:sz w:val="22"/>
          <w:szCs w:val="22"/>
        </w:rPr>
        <w:t>accepted</w:t>
      </w:r>
      <w:r w:rsidR="00ED0C7F" w:rsidRPr="00705B8C">
        <w:rPr>
          <w:sz w:val="22"/>
          <w:szCs w:val="22"/>
        </w:rPr>
        <w:t>.</w:t>
      </w:r>
    </w:p>
    <w:p w14:paraId="54BEF69A" w14:textId="72B11E00" w:rsidR="005177F9" w:rsidRDefault="00ED0C7F" w:rsidP="006040C0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  <w:r w:rsidRPr="00705B8C">
        <w:rPr>
          <w:sz w:val="22"/>
          <w:szCs w:val="22"/>
        </w:rPr>
        <w:t xml:space="preserve">Changes to </w:t>
      </w:r>
      <w:r w:rsidR="003C7616">
        <w:rPr>
          <w:sz w:val="22"/>
          <w:szCs w:val="22"/>
        </w:rPr>
        <w:t xml:space="preserve">the </w:t>
      </w:r>
      <w:r w:rsidR="004A0670">
        <w:rPr>
          <w:sz w:val="22"/>
          <w:szCs w:val="22"/>
        </w:rPr>
        <w:t>QPS</w:t>
      </w:r>
      <w:r w:rsidRPr="00705B8C">
        <w:rPr>
          <w:sz w:val="22"/>
          <w:szCs w:val="22"/>
        </w:rPr>
        <w:t xml:space="preserve"> Policies and Procedures, Forms etc to include </w:t>
      </w:r>
      <w:r w:rsidR="006B5E0A">
        <w:rPr>
          <w:sz w:val="22"/>
          <w:szCs w:val="22"/>
        </w:rPr>
        <w:t>the addition</w:t>
      </w:r>
      <w:r w:rsidR="003C7616">
        <w:rPr>
          <w:sz w:val="22"/>
          <w:szCs w:val="22"/>
        </w:rPr>
        <w:t xml:space="preserve"> Units of Competence </w:t>
      </w:r>
      <w:r w:rsidRPr="00705B8C">
        <w:rPr>
          <w:sz w:val="22"/>
          <w:szCs w:val="22"/>
        </w:rPr>
        <w:t>were verified.   Document</w:t>
      </w:r>
      <w:r w:rsidR="001307FD" w:rsidRPr="00705B8C">
        <w:rPr>
          <w:sz w:val="22"/>
          <w:szCs w:val="22"/>
        </w:rPr>
        <w:t>s</w:t>
      </w:r>
      <w:r w:rsidRPr="00705B8C">
        <w:rPr>
          <w:sz w:val="22"/>
          <w:szCs w:val="22"/>
        </w:rPr>
        <w:t xml:space="preserve"> were reviewed and found satisfactory</w:t>
      </w:r>
      <w:r w:rsidR="001307FD" w:rsidRPr="00705B8C">
        <w:rPr>
          <w:sz w:val="22"/>
          <w:szCs w:val="22"/>
        </w:rPr>
        <w:t xml:space="preserve"> and the candidate </w:t>
      </w:r>
      <w:r w:rsidRPr="00705B8C">
        <w:rPr>
          <w:sz w:val="22"/>
          <w:szCs w:val="22"/>
        </w:rPr>
        <w:t xml:space="preserve">Application Form has </w:t>
      </w:r>
      <w:r w:rsidR="002C32E6">
        <w:rPr>
          <w:sz w:val="22"/>
          <w:szCs w:val="22"/>
        </w:rPr>
        <w:t>al</w:t>
      </w:r>
      <w:r w:rsidR="0099775B">
        <w:rPr>
          <w:sz w:val="22"/>
          <w:szCs w:val="22"/>
        </w:rPr>
        <w:t>l</w:t>
      </w:r>
      <w:r w:rsidR="002C32E6">
        <w:rPr>
          <w:sz w:val="22"/>
          <w:szCs w:val="22"/>
        </w:rPr>
        <w:t xml:space="preserve"> </w:t>
      </w:r>
      <w:r w:rsidRPr="00705B8C">
        <w:rPr>
          <w:sz w:val="22"/>
          <w:szCs w:val="22"/>
        </w:rPr>
        <w:t>Unit</w:t>
      </w:r>
      <w:r w:rsidR="002C32E6">
        <w:rPr>
          <w:sz w:val="22"/>
          <w:szCs w:val="22"/>
        </w:rPr>
        <w:t>s of Competence</w:t>
      </w:r>
      <w:r w:rsidRPr="00705B8C">
        <w:rPr>
          <w:sz w:val="22"/>
          <w:szCs w:val="22"/>
        </w:rPr>
        <w:t xml:space="preserve"> included.</w:t>
      </w:r>
      <w:r w:rsidR="002C32E6">
        <w:rPr>
          <w:sz w:val="22"/>
          <w:szCs w:val="22"/>
        </w:rPr>
        <w:t xml:space="preserve">  </w:t>
      </w:r>
      <w:r w:rsidR="004A0670">
        <w:rPr>
          <w:sz w:val="22"/>
          <w:szCs w:val="22"/>
        </w:rPr>
        <w:t>QPS</w:t>
      </w:r>
      <w:r w:rsidR="005177F9">
        <w:rPr>
          <w:sz w:val="22"/>
          <w:szCs w:val="22"/>
        </w:rPr>
        <w:t xml:space="preserve"> have included </w:t>
      </w:r>
      <w:r w:rsidR="003C7616" w:rsidRPr="003C7616">
        <w:rPr>
          <w:sz w:val="22"/>
          <w:szCs w:val="22"/>
        </w:rPr>
        <w:t xml:space="preserve">Units </w:t>
      </w:r>
      <w:r w:rsidR="004A0670" w:rsidRPr="004A0670">
        <w:rPr>
          <w:sz w:val="22"/>
          <w:szCs w:val="22"/>
        </w:rPr>
        <w:t>Ex 003, Ex 004, Ex 007 &amp; Unit Ex 009</w:t>
      </w:r>
      <w:r w:rsidR="003C7616" w:rsidRPr="003C7616">
        <w:rPr>
          <w:sz w:val="22"/>
          <w:szCs w:val="22"/>
        </w:rPr>
        <w:t xml:space="preserve"> </w:t>
      </w:r>
      <w:r w:rsidR="005177F9">
        <w:rPr>
          <w:sz w:val="22"/>
          <w:szCs w:val="22"/>
        </w:rPr>
        <w:t xml:space="preserve">within their scope statement. </w:t>
      </w:r>
    </w:p>
    <w:p w14:paraId="565B38DF" w14:textId="288B0772" w:rsidR="00B60C3F" w:rsidRDefault="003C7616" w:rsidP="006040C0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  <w:r>
        <w:rPr>
          <w:sz w:val="22"/>
          <w:szCs w:val="22"/>
        </w:rPr>
        <w:t xml:space="preserve">The Skills </w:t>
      </w:r>
      <w:r w:rsidR="0099775B">
        <w:rPr>
          <w:sz w:val="22"/>
          <w:szCs w:val="22"/>
        </w:rPr>
        <w:t>examination</w:t>
      </w:r>
      <w:r>
        <w:rPr>
          <w:sz w:val="22"/>
          <w:szCs w:val="22"/>
        </w:rPr>
        <w:t xml:space="preserve"> artefacts were assessed and found acceptable.   </w:t>
      </w:r>
      <w:r w:rsidRPr="009421DD">
        <w:rPr>
          <w:sz w:val="22"/>
          <w:szCs w:val="22"/>
        </w:rPr>
        <w:t xml:space="preserve">Additional procedures </w:t>
      </w:r>
      <w:r w:rsidR="004A0670" w:rsidRPr="009421DD">
        <w:rPr>
          <w:sz w:val="22"/>
          <w:szCs w:val="22"/>
        </w:rPr>
        <w:t>and artefacts</w:t>
      </w:r>
      <w:r w:rsidR="004A0670">
        <w:rPr>
          <w:sz w:val="22"/>
          <w:szCs w:val="22"/>
        </w:rPr>
        <w:t xml:space="preserve"> </w:t>
      </w:r>
      <w:r w:rsidRPr="00DB2A88">
        <w:rPr>
          <w:sz w:val="22"/>
          <w:szCs w:val="22"/>
        </w:rPr>
        <w:t xml:space="preserve">were introduced for the Skills </w:t>
      </w:r>
      <w:r w:rsidR="0099775B" w:rsidRPr="00DB2A88">
        <w:rPr>
          <w:sz w:val="22"/>
          <w:szCs w:val="22"/>
        </w:rPr>
        <w:t>examination</w:t>
      </w:r>
      <w:r w:rsidRPr="00DB2A88">
        <w:rPr>
          <w:sz w:val="22"/>
          <w:szCs w:val="22"/>
        </w:rPr>
        <w:t xml:space="preserve"> covering </w:t>
      </w:r>
      <w:r w:rsidR="004A0670" w:rsidRPr="00DB2A88">
        <w:rPr>
          <w:sz w:val="22"/>
          <w:szCs w:val="22"/>
        </w:rPr>
        <w:t xml:space="preserve">Ex 003, Ex 004 &amp; Ex 007. </w:t>
      </w:r>
      <w:r w:rsidR="009421DD" w:rsidRPr="00DB2A88">
        <w:rPr>
          <w:sz w:val="22"/>
          <w:szCs w:val="22"/>
        </w:rPr>
        <w:t>These were assessed and found to meet IECEx requirements.</w:t>
      </w:r>
      <w:r w:rsidR="004A0670" w:rsidRPr="00DB2A88">
        <w:rPr>
          <w:sz w:val="22"/>
          <w:szCs w:val="22"/>
        </w:rPr>
        <w:t xml:space="preserve">  For Unit Ex 009 the skills examination uses the same facilities as the </w:t>
      </w:r>
      <w:r w:rsidR="004A0670">
        <w:rPr>
          <w:sz w:val="22"/>
          <w:szCs w:val="22"/>
        </w:rPr>
        <w:t>knowledge examinations.</w:t>
      </w:r>
      <w:r w:rsidR="00B60C3F">
        <w:rPr>
          <w:sz w:val="22"/>
          <w:szCs w:val="22"/>
        </w:rPr>
        <w:t xml:space="preserve">   In all cases the procedures </w:t>
      </w:r>
      <w:r w:rsidR="004A0670">
        <w:rPr>
          <w:sz w:val="22"/>
          <w:szCs w:val="22"/>
        </w:rPr>
        <w:t xml:space="preserve">and artefacts </w:t>
      </w:r>
      <w:r w:rsidR="00B60C3F">
        <w:rPr>
          <w:sz w:val="22"/>
          <w:szCs w:val="22"/>
        </w:rPr>
        <w:t>have been assessed and found acceptable.</w:t>
      </w:r>
    </w:p>
    <w:p w14:paraId="1E5D20E6" w14:textId="238C22A4" w:rsidR="003C7616" w:rsidRDefault="004A0670" w:rsidP="006040C0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  <w:r>
        <w:rPr>
          <w:sz w:val="22"/>
          <w:szCs w:val="22"/>
        </w:rPr>
        <w:t>QPS</w:t>
      </w:r>
      <w:r w:rsidR="00B60C3F">
        <w:rPr>
          <w:sz w:val="22"/>
          <w:szCs w:val="22"/>
        </w:rPr>
        <w:t xml:space="preserve"> have submitted the required number of questions for the IECEx05 </w:t>
      </w:r>
      <w:proofErr w:type="spellStart"/>
      <w:r w:rsidR="00B60C3F">
        <w:rPr>
          <w:sz w:val="22"/>
          <w:szCs w:val="22"/>
        </w:rPr>
        <w:t>CoPC</w:t>
      </w:r>
      <w:proofErr w:type="spellEnd"/>
      <w:r w:rsidR="00B60C3F">
        <w:rPr>
          <w:sz w:val="22"/>
          <w:szCs w:val="22"/>
        </w:rPr>
        <w:t xml:space="preserve"> Central Question Bank.  These have been reviewed by the assessor and, </w:t>
      </w:r>
      <w:r w:rsidR="0099775B">
        <w:rPr>
          <w:sz w:val="22"/>
          <w:szCs w:val="22"/>
        </w:rPr>
        <w:t>after</w:t>
      </w:r>
      <w:r w:rsidR="00B60C3F">
        <w:rPr>
          <w:sz w:val="22"/>
          <w:szCs w:val="22"/>
        </w:rPr>
        <w:t xml:space="preserve"> modifications, found acceptable. </w:t>
      </w:r>
    </w:p>
    <w:p w14:paraId="6C69F697" w14:textId="77777777" w:rsidR="00736D5C" w:rsidRPr="00705B8C" w:rsidRDefault="0000741D" w:rsidP="00FA031B">
      <w:pPr>
        <w:pStyle w:val="Heading2"/>
        <w:spacing w:before="120"/>
        <w:rPr>
          <w:rFonts w:ascii="Arial" w:hAnsi="Arial" w:cs="Arial"/>
          <w:b/>
          <w:color w:val="000000"/>
          <w:sz w:val="22"/>
          <w:u w:val="single"/>
        </w:rPr>
      </w:pPr>
      <w:bookmarkStart w:id="5" w:name="_Ref449101734"/>
      <w:r w:rsidRPr="00705B8C">
        <w:rPr>
          <w:rFonts w:ascii="Arial" w:hAnsi="Arial" w:cs="Arial"/>
          <w:b/>
          <w:color w:val="000000"/>
          <w:sz w:val="22"/>
          <w:u w:val="single"/>
        </w:rPr>
        <w:t>Review of Examiners</w:t>
      </w:r>
      <w:bookmarkEnd w:id="5"/>
    </w:p>
    <w:p w14:paraId="4DCEF7A6" w14:textId="47ABE723" w:rsidR="0023511E" w:rsidRDefault="004A0670" w:rsidP="0023511E">
      <w:pPr>
        <w:pStyle w:val="Header"/>
        <w:spacing w:before="120" w:line="264" w:lineRule="auto"/>
        <w:ind w:right="-17"/>
        <w:rPr>
          <w:sz w:val="22"/>
          <w:szCs w:val="22"/>
        </w:rPr>
      </w:pPr>
      <w:r>
        <w:rPr>
          <w:sz w:val="22"/>
          <w:szCs w:val="22"/>
        </w:rPr>
        <w:t>QPS</w:t>
      </w:r>
      <w:r w:rsidR="005177F9">
        <w:rPr>
          <w:sz w:val="22"/>
          <w:szCs w:val="22"/>
        </w:rPr>
        <w:t xml:space="preserve"> </w:t>
      </w:r>
      <w:r w:rsidR="002C32E6">
        <w:rPr>
          <w:sz w:val="22"/>
          <w:szCs w:val="22"/>
        </w:rPr>
        <w:t xml:space="preserve">have </w:t>
      </w:r>
      <w:r w:rsidR="005177F9">
        <w:rPr>
          <w:sz w:val="22"/>
          <w:szCs w:val="22"/>
        </w:rPr>
        <w:t>nominated Examiner</w:t>
      </w:r>
      <w:r>
        <w:rPr>
          <w:sz w:val="22"/>
          <w:szCs w:val="22"/>
        </w:rPr>
        <w:t>s</w:t>
      </w:r>
      <w:r w:rsidR="005177F9">
        <w:rPr>
          <w:sz w:val="22"/>
          <w:szCs w:val="22"/>
        </w:rPr>
        <w:t xml:space="preserve"> for </w:t>
      </w:r>
      <w:r w:rsidR="002C32E6">
        <w:rPr>
          <w:sz w:val="22"/>
          <w:szCs w:val="22"/>
        </w:rPr>
        <w:t xml:space="preserve">all </w:t>
      </w:r>
      <w:r w:rsidR="005177F9">
        <w:rPr>
          <w:sz w:val="22"/>
          <w:szCs w:val="22"/>
        </w:rPr>
        <w:t>Unit</w:t>
      </w:r>
      <w:r w:rsidR="002C32E6">
        <w:rPr>
          <w:sz w:val="22"/>
          <w:szCs w:val="22"/>
        </w:rPr>
        <w:t xml:space="preserve">s of Competence and </w:t>
      </w:r>
      <w:r w:rsidR="00042FAE">
        <w:rPr>
          <w:sz w:val="22"/>
          <w:szCs w:val="22"/>
        </w:rPr>
        <w:t xml:space="preserve">these are </w:t>
      </w:r>
      <w:r w:rsidR="002C32E6">
        <w:rPr>
          <w:sz w:val="22"/>
          <w:szCs w:val="22"/>
        </w:rPr>
        <w:t xml:space="preserve">accepted based on </w:t>
      </w:r>
      <w:r w:rsidR="0099775B">
        <w:rPr>
          <w:sz w:val="22"/>
          <w:szCs w:val="22"/>
        </w:rPr>
        <w:t xml:space="preserve">the </w:t>
      </w:r>
      <w:r w:rsidR="002C32E6">
        <w:rPr>
          <w:sz w:val="22"/>
          <w:szCs w:val="22"/>
        </w:rPr>
        <w:t xml:space="preserve">capability evident through the preparation of the examinations and </w:t>
      </w:r>
      <w:r w:rsidR="0099775B">
        <w:rPr>
          <w:sz w:val="22"/>
          <w:szCs w:val="22"/>
        </w:rPr>
        <w:t xml:space="preserve">additional </w:t>
      </w:r>
      <w:r w:rsidR="002C32E6">
        <w:rPr>
          <w:sz w:val="22"/>
          <w:szCs w:val="22"/>
        </w:rPr>
        <w:t xml:space="preserve">interview </w:t>
      </w:r>
      <w:r w:rsidR="00042FAE">
        <w:rPr>
          <w:sz w:val="22"/>
          <w:szCs w:val="22"/>
        </w:rPr>
        <w:t>during</w:t>
      </w:r>
      <w:r w:rsidR="002C32E6">
        <w:rPr>
          <w:sz w:val="22"/>
          <w:szCs w:val="22"/>
        </w:rPr>
        <w:t xml:space="preserve"> the video conferencing.  </w:t>
      </w:r>
    </w:p>
    <w:p w14:paraId="247A7AE0" w14:textId="6DE81352" w:rsidR="002C32E6" w:rsidRDefault="00042FAE" w:rsidP="0023511E">
      <w:pPr>
        <w:pStyle w:val="Header"/>
        <w:spacing w:before="120" w:line="264" w:lineRule="auto"/>
        <w:ind w:right="-17"/>
        <w:rPr>
          <w:sz w:val="22"/>
          <w:szCs w:val="22"/>
        </w:rPr>
      </w:pPr>
      <w:r>
        <w:rPr>
          <w:sz w:val="22"/>
          <w:szCs w:val="22"/>
        </w:rPr>
        <w:t>Staff Competence for the Examiners, Reviewers and Invigilators is given in QPS Document “</w:t>
      </w:r>
      <w:r w:rsidRPr="00042FAE">
        <w:rPr>
          <w:sz w:val="22"/>
          <w:szCs w:val="22"/>
        </w:rPr>
        <w:t>QSD 27</w:t>
      </w:r>
      <w:r>
        <w:rPr>
          <w:sz w:val="22"/>
          <w:szCs w:val="22"/>
        </w:rPr>
        <w:t xml:space="preserve"> </w:t>
      </w:r>
      <w:r w:rsidRPr="00042FAE">
        <w:rPr>
          <w:sz w:val="22"/>
          <w:szCs w:val="22"/>
        </w:rPr>
        <w:t xml:space="preserve">Ex </w:t>
      </w:r>
      <w:proofErr w:type="spellStart"/>
      <w:r w:rsidRPr="00042FAE">
        <w:rPr>
          <w:sz w:val="22"/>
          <w:szCs w:val="22"/>
        </w:rPr>
        <w:t>CoPC</w:t>
      </w:r>
      <w:proofErr w:type="spellEnd"/>
      <w:r w:rsidRPr="00042FAE">
        <w:rPr>
          <w:sz w:val="22"/>
          <w:szCs w:val="22"/>
        </w:rPr>
        <w:t xml:space="preserve"> - Competency Matrix</w:t>
      </w:r>
      <w:r>
        <w:rPr>
          <w:sz w:val="22"/>
          <w:szCs w:val="22"/>
        </w:rPr>
        <w:t xml:space="preserve"> – Rev 02”</w:t>
      </w:r>
      <w:r w:rsidR="0023511E">
        <w:rPr>
          <w:sz w:val="22"/>
          <w:szCs w:val="22"/>
        </w:rPr>
        <w:t xml:space="preserve">. </w:t>
      </w:r>
    </w:p>
    <w:p w14:paraId="782693F6" w14:textId="77777777" w:rsidR="00093053" w:rsidRDefault="00093053" w:rsidP="00C02188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</w:p>
    <w:p w14:paraId="48F9DDA6" w14:textId="37B32EAC" w:rsidR="00083676" w:rsidRPr="00705B8C" w:rsidRDefault="00A52FA1" w:rsidP="00FA031B">
      <w:pPr>
        <w:pStyle w:val="Heading2"/>
        <w:spacing w:before="120"/>
        <w:rPr>
          <w:rFonts w:ascii="Arial" w:hAnsi="Arial" w:cs="Arial"/>
          <w:b/>
          <w:color w:val="000000"/>
          <w:sz w:val="22"/>
          <w:u w:val="single"/>
        </w:rPr>
      </w:pPr>
      <w:proofErr w:type="spellStart"/>
      <w:r w:rsidRPr="00705B8C">
        <w:rPr>
          <w:rFonts w:ascii="Arial" w:hAnsi="Arial" w:cs="Arial"/>
          <w:b/>
          <w:color w:val="000000"/>
          <w:sz w:val="22"/>
          <w:u w:val="single"/>
        </w:rPr>
        <w:t>ExPCC</w:t>
      </w:r>
      <w:proofErr w:type="spellEnd"/>
      <w:r w:rsidRPr="00705B8C">
        <w:rPr>
          <w:rFonts w:ascii="Arial" w:hAnsi="Arial" w:cs="Arial"/>
          <w:b/>
          <w:color w:val="000000"/>
          <w:sz w:val="22"/>
          <w:u w:val="single"/>
        </w:rPr>
        <w:t xml:space="preserve"> </w:t>
      </w:r>
      <w:r w:rsidR="00083676" w:rsidRPr="00705B8C">
        <w:rPr>
          <w:rFonts w:ascii="Arial" w:hAnsi="Arial" w:cs="Arial"/>
          <w:b/>
          <w:color w:val="000000"/>
          <w:sz w:val="22"/>
          <w:u w:val="single"/>
        </w:rPr>
        <w:t>Files Reviewed</w:t>
      </w:r>
    </w:p>
    <w:p w14:paraId="3C1C9617" w14:textId="598087A7" w:rsidR="003C3081" w:rsidRPr="00705B8C" w:rsidRDefault="003C3081" w:rsidP="00A90996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  <w:r w:rsidRPr="00705B8C">
        <w:rPr>
          <w:sz w:val="22"/>
          <w:szCs w:val="22"/>
        </w:rPr>
        <w:t>As this assessment was for a scope extension only</w:t>
      </w:r>
      <w:r w:rsidR="006132E7" w:rsidRPr="00705B8C">
        <w:rPr>
          <w:sz w:val="22"/>
          <w:szCs w:val="22"/>
        </w:rPr>
        <w:t>,</w:t>
      </w:r>
      <w:r w:rsidRPr="00705B8C">
        <w:rPr>
          <w:sz w:val="22"/>
          <w:szCs w:val="22"/>
        </w:rPr>
        <w:t xml:space="preserve"> t</w:t>
      </w:r>
      <w:r w:rsidR="006040C0" w:rsidRPr="00705B8C">
        <w:rPr>
          <w:sz w:val="22"/>
          <w:szCs w:val="22"/>
        </w:rPr>
        <w:t xml:space="preserve">here were no files </w:t>
      </w:r>
      <w:r w:rsidRPr="00705B8C">
        <w:rPr>
          <w:sz w:val="22"/>
          <w:szCs w:val="22"/>
        </w:rPr>
        <w:t>reviewed</w:t>
      </w:r>
    </w:p>
    <w:p w14:paraId="64F032C6" w14:textId="77777777" w:rsidR="009421DD" w:rsidRPr="00705B8C" w:rsidRDefault="009421DD" w:rsidP="00110087">
      <w:pPr>
        <w:pStyle w:val="Header"/>
        <w:tabs>
          <w:tab w:val="clear" w:pos="8640"/>
        </w:tabs>
        <w:spacing w:before="120" w:line="264" w:lineRule="auto"/>
        <w:ind w:right="-17"/>
        <w:rPr>
          <w:sz w:val="22"/>
          <w:szCs w:val="22"/>
        </w:rPr>
      </w:pPr>
    </w:p>
    <w:p w14:paraId="561C630B" w14:textId="7A62B1B3" w:rsidR="008C4ECB" w:rsidRPr="008C4ECB" w:rsidRDefault="008C4ECB" w:rsidP="008C4ECB">
      <w:pPr>
        <w:pStyle w:val="Heading2"/>
        <w:spacing w:before="120"/>
        <w:rPr>
          <w:rFonts w:ascii="Arial" w:hAnsi="Arial" w:cs="Arial"/>
          <w:b/>
          <w:color w:val="000000"/>
          <w:sz w:val="22"/>
          <w:u w:val="single"/>
        </w:rPr>
      </w:pPr>
      <w:r w:rsidRPr="008C4ECB">
        <w:rPr>
          <w:rFonts w:ascii="Arial" w:hAnsi="Arial" w:cs="Arial"/>
          <w:b/>
          <w:color w:val="000000"/>
          <w:sz w:val="22"/>
          <w:u w:val="single"/>
        </w:rPr>
        <w:t>Organization Chart</w:t>
      </w:r>
    </w:p>
    <w:p w14:paraId="1A10774A" w14:textId="3D89BB08" w:rsidR="008C4ECB" w:rsidRPr="008C4ECB" w:rsidRDefault="00042FAE" w:rsidP="008C4ECB">
      <w:pPr>
        <w:pStyle w:val="Header"/>
        <w:tabs>
          <w:tab w:val="clear" w:pos="4320"/>
          <w:tab w:val="clear" w:pos="8640"/>
          <w:tab w:val="right" w:pos="9498"/>
        </w:tabs>
        <w:spacing w:before="120" w:line="264" w:lineRule="auto"/>
        <w:ind w:right="-17"/>
        <w:rPr>
          <w:noProof/>
          <w:sz w:val="22"/>
          <w:szCs w:val="22"/>
          <w:lang w:val="en-US"/>
        </w:rPr>
      </w:pPr>
      <w:r w:rsidRPr="00042FAE">
        <w:rPr>
          <w:noProof/>
          <w:sz w:val="22"/>
          <w:szCs w:val="22"/>
          <w:lang w:val="en-US"/>
        </w:rPr>
        <w:t>Organization Chart is shown in the QPS Quality Manual.</w:t>
      </w:r>
    </w:p>
    <w:p w14:paraId="04BD00A4" w14:textId="77777777" w:rsidR="008C4ECB" w:rsidRPr="008C4ECB" w:rsidRDefault="008C4ECB" w:rsidP="008C4ECB">
      <w:pPr>
        <w:pStyle w:val="Header"/>
        <w:tabs>
          <w:tab w:val="clear" w:pos="4320"/>
          <w:tab w:val="clear" w:pos="8640"/>
        </w:tabs>
        <w:spacing w:before="120" w:line="264" w:lineRule="auto"/>
        <w:ind w:right="-17"/>
        <w:rPr>
          <w:noProof/>
          <w:sz w:val="22"/>
          <w:szCs w:val="22"/>
          <w:lang w:val="en-US"/>
        </w:rPr>
      </w:pPr>
    </w:p>
    <w:p w14:paraId="61CE543D" w14:textId="03D0DA00" w:rsidR="008C4ECB" w:rsidRPr="008C4ECB" w:rsidRDefault="008C4ECB" w:rsidP="008C4ECB">
      <w:pPr>
        <w:pStyle w:val="Header"/>
        <w:tabs>
          <w:tab w:val="clear" w:pos="4320"/>
          <w:tab w:val="clear" w:pos="8640"/>
        </w:tabs>
        <w:spacing w:before="120" w:line="264" w:lineRule="auto"/>
        <w:ind w:right="-17"/>
        <w:jc w:val="center"/>
        <w:rPr>
          <w:noProof/>
          <w:sz w:val="22"/>
          <w:szCs w:val="22"/>
          <w:lang w:val="en-US"/>
        </w:rPr>
      </w:pPr>
    </w:p>
    <w:p w14:paraId="5C70BA4D" w14:textId="77777777" w:rsidR="00A07D77" w:rsidRPr="00705B8C" w:rsidRDefault="00115F8C" w:rsidP="00FA031B">
      <w:pPr>
        <w:pStyle w:val="Heading2"/>
        <w:spacing w:before="120"/>
        <w:rPr>
          <w:rFonts w:ascii="Arial" w:hAnsi="Arial" w:cs="Arial"/>
          <w:b/>
          <w:color w:val="000000"/>
          <w:sz w:val="22"/>
          <w:u w:val="single"/>
        </w:rPr>
      </w:pPr>
      <w:r w:rsidRPr="00705B8C">
        <w:rPr>
          <w:rFonts w:ascii="Arial" w:hAnsi="Arial"/>
          <w:b/>
          <w:sz w:val="22"/>
          <w:u w:val="single"/>
        </w:rPr>
        <w:br w:type="page"/>
      </w:r>
      <w:r w:rsidR="00A07D77" w:rsidRPr="00705B8C">
        <w:rPr>
          <w:rFonts w:ascii="Arial" w:hAnsi="Arial" w:cs="Arial"/>
          <w:b/>
          <w:color w:val="000000"/>
          <w:sz w:val="22"/>
          <w:u w:val="single"/>
        </w:rPr>
        <w:lastRenderedPageBreak/>
        <w:t>Conclusion of Site Assessment</w:t>
      </w:r>
    </w:p>
    <w:p w14:paraId="6BA80219" w14:textId="77777777" w:rsidR="00A07D77" w:rsidRPr="00705B8C" w:rsidRDefault="00A07D77" w:rsidP="00A07D77">
      <w:pPr>
        <w:ind w:right="283"/>
        <w:rPr>
          <w:rFonts w:ascii="Arial" w:hAnsi="Arial"/>
          <w:sz w:val="22"/>
        </w:rPr>
      </w:pPr>
    </w:p>
    <w:p w14:paraId="27656907" w14:textId="77777777" w:rsidR="00A07D77" w:rsidRPr="00705B8C" w:rsidRDefault="00A07D77" w:rsidP="00A07D77">
      <w:pPr>
        <w:pStyle w:val="BodyText"/>
        <w:jc w:val="both"/>
        <w:rPr>
          <w:rFonts w:ascii="Arial" w:hAnsi="Arial"/>
        </w:rPr>
      </w:pPr>
      <w:r w:rsidRPr="00705B8C">
        <w:rPr>
          <w:rFonts w:ascii="Arial" w:hAnsi="Arial"/>
          <w:sz w:val="24"/>
        </w:rPr>
        <w:t xml:space="preserve">The purpose of the site </w:t>
      </w:r>
      <w:r w:rsidR="005F421A" w:rsidRPr="00705B8C">
        <w:rPr>
          <w:rFonts w:ascii="Arial" w:hAnsi="Arial"/>
          <w:sz w:val="24"/>
        </w:rPr>
        <w:t>re-</w:t>
      </w:r>
      <w:r w:rsidRPr="00705B8C">
        <w:rPr>
          <w:rFonts w:ascii="Arial" w:hAnsi="Arial"/>
          <w:sz w:val="24"/>
        </w:rPr>
        <w:t xml:space="preserve">assessment was to verify </w:t>
      </w:r>
      <w:r w:rsidR="005F421A" w:rsidRPr="00705B8C">
        <w:rPr>
          <w:rFonts w:ascii="Arial" w:hAnsi="Arial"/>
          <w:sz w:val="24"/>
        </w:rPr>
        <w:t xml:space="preserve">continued </w:t>
      </w:r>
      <w:r w:rsidRPr="00705B8C">
        <w:rPr>
          <w:rFonts w:ascii="Arial" w:hAnsi="Arial"/>
          <w:sz w:val="24"/>
        </w:rPr>
        <w:t>compliance with the requirements of the IECEx Scheme for the on-going acceptance of an Ex Certification Body (</w:t>
      </w:r>
      <w:proofErr w:type="spellStart"/>
      <w:r w:rsidRPr="00705B8C">
        <w:rPr>
          <w:rFonts w:ascii="Arial" w:hAnsi="Arial"/>
          <w:sz w:val="24"/>
        </w:rPr>
        <w:t>ExCB</w:t>
      </w:r>
      <w:proofErr w:type="spellEnd"/>
      <w:r w:rsidRPr="00705B8C">
        <w:rPr>
          <w:rFonts w:ascii="Arial" w:hAnsi="Arial"/>
          <w:sz w:val="24"/>
        </w:rPr>
        <w:t xml:space="preserve">).  The site assessment forms part of the overall evaluation of the body by the IECEx Management Committee, </w:t>
      </w:r>
      <w:proofErr w:type="spellStart"/>
      <w:r w:rsidRPr="00705B8C">
        <w:rPr>
          <w:rFonts w:ascii="Arial" w:hAnsi="Arial"/>
          <w:sz w:val="24"/>
        </w:rPr>
        <w:t>ExMC</w:t>
      </w:r>
      <w:proofErr w:type="spellEnd"/>
      <w:r w:rsidRPr="00705B8C">
        <w:rPr>
          <w:rFonts w:ascii="Arial" w:hAnsi="Arial"/>
          <w:sz w:val="24"/>
        </w:rPr>
        <w:t xml:space="preserve"> and was conducted in accordance with the IECEx Scheme Assessment Procedures, IECEx OD 501.   </w:t>
      </w:r>
      <w:r w:rsidR="00984E8C" w:rsidRPr="00705B8C">
        <w:rPr>
          <w:rFonts w:ascii="Arial" w:hAnsi="Arial"/>
          <w:sz w:val="24"/>
        </w:rPr>
        <w:t xml:space="preserve">A Summary </w:t>
      </w:r>
      <w:r w:rsidRPr="00705B8C">
        <w:rPr>
          <w:rFonts w:ascii="Arial" w:hAnsi="Arial"/>
          <w:sz w:val="24"/>
        </w:rPr>
        <w:t>Report of the on-site assessment team is as follows:</w:t>
      </w:r>
      <w:r w:rsidRPr="00705B8C">
        <w:rPr>
          <w:rFonts w:ascii="Arial" w:hAnsi="Arial"/>
        </w:rPr>
        <w:t xml:space="preserve"> </w:t>
      </w:r>
    </w:p>
    <w:p w14:paraId="787AF367" w14:textId="77777777" w:rsidR="00AE40CD" w:rsidRPr="00705B8C" w:rsidRDefault="00AE40CD" w:rsidP="00A07D77">
      <w:pPr>
        <w:pStyle w:val="BodyText"/>
        <w:jc w:val="both"/>
        <w:rPr>
          <w:rFonts w:ascii="Arial" w:hAnsi="Arial"/>
        </w:rPr>
      </w:pPr>
    </w:p>
    <w:p w14:paraId="55F179F5" w14:textId="31E210F4" w:rsidR="00984E8C" w:rsidRDefault="00EF2CFC" w:rsidP="00042FAE">
      <w:pPr>
        <w:pStyle w:val="BodyText"/>
        <w:spacing w:before="120"/>
        <w:ind w:right="425"/>
        <w:jc w:val="both"/>
        <w:rPr>
          <w:i w:val="0"/>
        </w:rPr>
      </w:pPr>
      <w:r w:rsidRPr="00705B8C">
        <w:rPr>
          <w:i w:val="0"/>
        </w:rPr>
        <w:t>The Assessor</w:t>
      </w:r>
      <w:r w:rsidR="00A07D77" w:rsidRPr="00705B8C">
        <w:rPr>
          <w:i w:val="0"/>
        </w:rPr>
        <w:t xml:space="preserve"> findings indicate</w:t>
      </w:r>
      <w:r w:rsidR="00AE40CD" w:rsidRPr="00705B8C">
        <w:rPr>
          <w:i w:val="0"/>
        </w:rPr>
        <w:t xml:space="preserve"> that </w:t>
      </w:r>
      <w:r w:rsidR="00E43180" w:rsidRPr="00705B8C">
        <w:rPr>
          <w:i w:val="0"/>
        </w:rPr>
        <w:t>based on the assessment for</w:t>
      </w:r>
      <w:r w:rsidR="00AE40CD" w:rsidRPr="00705B8C">
        <w:rPr>
          <w:i w:val="0"/>
        </w:rPr>
        <w:t xml:space="preserve"> compliance with the requirements</w:t>
      </w:r>
      <w:r w:rsidR="00E43180" w:rsidRPr="00705B8C">
        <w:rPr>
          <w:i w:val="0"/>
        </w:rPr>
        <w:t xml:space="preserve"> given</w:t>
      </w:r>
      <w:r w:rsidR="00AE40CD" w:rsidRPr="00705B8C">
        <w:rPr>
          <w:i w:val="0"/>
        </w:rPr>
        <w:t xml:space="preserve"> </w:t>
      </w:r>
      <w:r w:rsidR="008E5AC6" w:rsidRPr="00705B8C">
        <w:rPr>
          <w:i w:val="0"/>
        </w:rPr>
        <w:t xml:space="preserve">in this report </w:t>
      </w:r>
      <w:r w:rsidR="006132E7" w:rsidRPr="00705B8C">
        <w:rPr>
          <w:i w:val="0"/>
        </w:rPr>
        <w:t xml:space="preserve">and </w:t>
      </w:r>
      <w:r w:rsidR="00480C49" w:rsidRPr="00705B8C">
        <w:rPr>
          <w:i w:val="0"/>
        </w:rPr>
        <w:t xml:space="preserve">noting </w:t>
      </w:r>
      <w:r w:rsidR="00AE40CD" w:rsidRPr="00705B8C">
        <w:rPr>
          <w:i w:val="0"/>
        </w:rPr>
        <w:t xml:space="preserve">that </w:t>
      </w:r>
      <w:r w:rsidR="00042FAE" w:rsidRPr="00042FAE">
        <w:rPr>
          <w:i w:val="0"/>
        </w:rPr>
        <w:t xml:space="preserve">QPS Evaluation Services Inc. </w:t>
      </w:r>
      <w:r w:rsidR="00480C49" w:rsidRPr="00705B8C">
        <w:rPr>
          <w:i w:val="0"/>
        </w:rPr>
        <w:t xml:space="preserve">operates within the </w:t>
      </w:r>
      <w:r w:rsidR="008E5AC6" w:rsidRPr="00705B8C">
        <w:rPr>
          <w:i w:val="0"/>
        </w:rPr>
        <w:t>IEC</w:t>
      </w:r>
      <w:r w:rsidR="00AE40CD" w:rsidRPr="00705B8C">
        <w:rPr>
          <w:i w:val="0"/>
        </w:rPr>
        <w:t xml:space="preserve">Ex05 for </w:t>
      </w:r>
      <w:r w:rsidR="00042FAE" w:rsidRPr="00042FAE">
        <w:rPr>
          <w:i w:val="0"/>
        </w:rPr>
        <w:t>Unit</w:t>
      </w:r>
      <w:r w:rsidR="00042FAE">
        <w:rPr>
          <w:i w:val="0"/>
        </w:rPr>
        <w:t>s</w:t>
      </w:r>
      <w:r w:rsidR="00042FAE" w:rsidRPr="00042FAE">
        <w:rPr>
          <w:i w:val="0"/>
        </w:rPr>
        <w:t xml:space="preserve"> Ex 000</w:t>
      </w:r>
      <w:r w:rsidR="00042FAE">
        <w:rPr>
          <w:i w:val="0"/>
        </w:rPr>
        <w:t>,</w:t>
      </w:r>
      <w:r w:rsidR="00042FAE" w:rsidRPr="00042FAE">
        <w:rPr>
          <w:i w:val="0"/>
        </w:rPr>
        <w:t xml:space="preserve"> Ex 001</w:t>
      </w:r>
      <w:r w:rsidR="00042FAE">
        <w:rPr>
          <w:i w:val="0"/>
        </w:rPr>
        <w:t xml:space="preserve"> &amp; </w:t>
      </w:r>
      <w:r w:rsidR="00042FAE" w:rsidRPr="00042FAE">
        <w:rPr>
          <w:i w:val="0"/>
        </w:rPr>
        <w:t>Ex 002</w:t>
      </w:r>
      <w:r w:rsidR="00480C49" w:rsidRPr="00705B8C">
        <w:rPr>
          <w:i w:val="0"/>
        </w:rPr>
        <w:t xml:space="preserve">, it is recommended that </w:t>
      </w:r>
      <w:r w:rsidR="00984E8C" w:rsidRPr="00705B8C">
        <w:rPr>
          <w:i w:val="0"/>
        </w:rPr>
        <w:t>the following Unit</w:t>
      </w:r>
      <w:r w:rsidR="000A7C2E">
        <w:rPr>
          <w:i w:val="0"/>
        </w:rPr>
        <w:t>s</w:t>
      </w:r>
      <w:r w:rsidR="003C3081" w:rsidRPr="00705B8C">
        <w:rPr>
          <w:i w:val="0"/>
        </w:rPr>
        <w:t xml:space="preserve"> </w:t>
      </w:r>
      <w:r w:rsidR="000A7C2E">
        <w:rPr>
          <w:i w:val="0"/>
        </w:rPr>
        <w:t>are</w:t>
      </w:r>
      <w:r w:rsidR="00984E8C" w:rsidRPr="00705B8C">
        <w:rPr>
          <w:i w:val="0"/>
        </w:rPr>
        <w:t xml:space="preserve"> ADDED to the </w:t>
      </w:r>
      <w:r w:rsidR="00042FAE">
        <w:rPr>
          <w:i w:val="0"/>
        </w:rPr>
        <w:t xml:space="preserve">QPS </w:t>
      </w:r>
      <w:r w:rsidR="00984E8C" w:rsidRPr="00705B8C">
        <w:rPr>
          <w:i w:val="0"/>
        </w:rPr>
        <w:t>Scope:</w:t>
      </w:r>
    </w:p>
    <w:p w14:paraId="2F5988B5" w14:textId="63C8C2BB" w:rsidR="00042FAE" w:rsidRPr="00042FAE" w:rsidRDefault="00042FAE" w:rsidP="00042FAE">
      <w:pPr>
        <w:pStyle w:val="BodyText"/>
        <w:spacing w:before="120"/>
        <w:ind w:left="1560" w:right="425" w:hanging="1276"/>
        <w:rPr>
          <w:i w:val="0"/>
          <w:sz w:val="21"/>
          <w:szCs w:val="18"/>
        </w:rPr>
      </w:pPr>
      <w:r w:rsidRPr="00042FAE">
        <w:rPr>
          <w:i w:val="0"/>
          <w:sz w:val="21"/>
          <w:szCs w:val="18"/>
        </w:rPr>
        <w:t>Unit Ex 003</w:t>
      </w:r>
      <w:r w:rsidRPr="00042FAE">
        <w:rPr>
          <w:i w:val="0"/>
          <w:sz w:val="21"/>
          <w:szCs w:val="18"/>
        </w:rPr>
        <w:tab/>
        <w:t>Install explosion-protected equipment and wiring systems</w:t>
      </w:r>
    </w:p>
    <w:p w14:paraId="18DE5801" w14:textId="5A9B5435" w:rsidR="00042FAE" w:rsidRPr="00042FAE" w:rsidRDefault="00042FAE" w:rsidP="00042FAE">
      <w:pPr>
        <w:pStyle w:val="BodyText"/>
        <w:spacing w:before="120"/>
        <w:ind w:left="1560" w:right="425" w:hanging="1276"/>
        <w:rPr>
          <w:i w:val="0"/>
          <w:sz w:val="21"/>
          <w:szCs w:val="18"/>
        </w:rPr>
      </w:pPr>
      <w:r w:rsidRPr="00042FAE">
        <w:rPr>
          <w:i w:val="0"/>
          <w:sz w:val="21"/>
          <w:szCs w:val="18"/>
        </w:rPr>
        <w:t>Unit Ex 004</w:t>
      </w:r>
      <w:r w:rsidRPr="00042FAE">
        <w:rPr>
          <w:i w:val="0"/>
          <w:sz w:val="21"/>
          <w:szCs w:val="18"/>
        </w:rPr>
        <w:tab/>
        <w:t>Maintain equipment in explosive atmospheres</w:t>
      </w:r>
    </w:p>
    <w:p w14:paraId="24E2E672" w14:textId="09004C1F" w:rsidR="00042FAE" w:rsidRPr="00042FAE" w:rsidRDefault="00042FAE" w:rsidP="00042FAE">
      <w:pPr>
        <w:pStyle w:val="BodyText"/>
        <w:spacing w:before="120"/>
        <w:ind w:left="1560" w:right="425" w:hanging="1276"/>
        <w:rPr>
          <w:i w:val="0"/>
          <w:sz w:val="21"/>
          <w:szCs w:val="18"/>
        </w:rPr>
      </w:pPr>
      <w:r w:rsidRPr="00042FAE">
        <w:rPr>
          <w:i w:val="0"/>
          <w:sz w:val="21"/>
          <w:szCs w:val="18"/>
        </w:rPr>
        <w:t>Unit Ex 007</w:t>
      </w:r>
      <w:r w:rsidRPr="00042FAE">
        <w:rPr>
          <w:i w:val="0"/>
          <w:sz w:val="21"/>
          <w:szCs w:val="18"/>
        </w:rPr>
        <w:tab/>
        <w:t>Perform visual &amp; close inspection of electrical installations in or associated with explosive atmospheres</w:t>
      </w:r>
    </w:p>
    <w:p w14:paraId="060F4C77" w14:textId="0136E454" w:rsidR="00042FAE" w:rsidRPr="00042FAE" w:rsidRDefault="00042FAE" w:rsidP="00042FAE">
      <w:pPr>
        <w:pStyle w:val="BodyText"/>
        <w:spacing w:before="120"/>
        <w:ind w:left="1560" w:right="425" w:hanging="1276"/>
        <w:rPr>
          <w:i w:val="0"/>
          <w:sz w:val="21"/>
          <w:szCs w:val="18"/>
        </w:rPr>
      </w:pPr>
      <w:r w:rsidRPr="00042FAE">
        <w:rPr>
          <w:i w:val="0"/>
          <w:sz w:val="21"/>
          <w:szCs w:val="18"/>
        </w:rPr>
        <w:t>Unit Ex 009</w:t>
      </w:r>
      <w:r w:rsidRPr="00042FAE">
        <w:rPr>
          <w:i w:val="0"/>
          <w:sz w:val="21"/>
          <w:szCs w:val="18"/>
        </w:rPr>
        <w:tab/>
        <w:t>Design electrical installations in or associated with explosive atmospheres</w:t>
      </w:r>
    </w:p>
    <w:p w14:paraId="1E524221" w14:textId="0F680488" w:rsidR="00984E8C" w:rsidRPr="00705B8C" w:rsidRDefault="00984E8C" w:rsidP="00984E8C">
      <w:pPr>
        <w:pStyle w:val="BodyText"/>
        <w:spacing w:before="120"/>
        <w:ind w:right="425"/>
        <w:jc w:val="both"/>
        <w:rPr>
          <w:i w:val="0"/>
        </w:rPr>
      </w:pPr>
    </w:p>
    <w:p w14:paraId="2D0AD53E" w14:textId="5339066B" w:rsidR="00A07D77" w:rsidRPr="00705B8C" w:rsidRDefault="00A07D77" w:rsidP="00984E8C">
      <w:pPr>
        <w:pStyle w:val="BodyText"/>
        <w:spacing w:before="120"/>
        <w:ind w:right="425"/>
        <w:jc w:val="both"/>
        <w:rPr>
          <w:i w:val="0"/>
        </w:rPr>
      </w:pPr>
      <w:r w:rsidRPr="00705B8C">
        <w:rPr>
          <w:i w:val="0"/>
        </w:rPr>
        <w:t xml:space="preserve">The Assessment Team recommend </w:t>
      </w:r>
      <w:r w:rsidR="00042FAE" w:rsidRPr="00042FAE">
        <w:rPr>
          <w:i w:val="0"/>
        </w:rPr>
        <w:t>QPS Evaluation Services Inc.</w:t>
      </w:r>
      <w:r w:rsidR="00042FAE">
        <w:rPr>
          <w:i w:val="0"/>
        </w:rPr>
        <w:t xml:space="preserve"> </w:t>
      </w:r>
      <w:r w:rsidR="00D814B6" w:rsidRPr="00705B8C">
        <w:rPr>
          <w:i w:val="0"/>
        </w:rPr>
        <w:t>continue</w:t>
      </w:r>
      <w:r w:rsidR="00530392" w:rsidRPr="00705B8C">
        <w:rPr>
          <w:sz w:val="16"/>
          <w:szCs w:val="16"/>
        </w:rPr>
        <w:t xml:space="preserve"> </w:t>
      </w:r>
      <w:r w:rsidR="00D814B6" w:rsidRPr="00705B8C">
        <w:rPr>
          <w:i w:val="0"/>
        </w:rPr>
        <w:t>as an</w:t>
      </w:r>
      <w:r w:rsidRPr="00705B8C">
        <w:rPr>
          <w:i w:val="0"/>
        </w:rPr>
        <w:t xml:space="preserve"> accepted </w:t>
      </w:r>
      <w:proofErr w:type="spellStart"/>
      <w:r w:rsidRPr="00705B8C">
        <w:rPr>
          <w:i w:val="0"/>
        </w:rPr>
        <w:t>CoPC</w:t>
      </w:r>
      <w:proofErr w:type="spellEnd"/>
      <w:r w:rsidRPr="00705B8C">
        <w:rPr>
          <w:i w:val="0"/>
        </w:rPr>
        <w:t xml:space="preserve"> </w:t>
      </w:r>
      <w:proofErr w:type="spellStart"/>
      <w:r w:rsidRPr="00705B8C">
        <w:rPr>
          <w:i w:val="0"/>
        </w:rPr>
        <w:t>ExCB</w:t>
      </w:r>
      <w:proofErr w:type="spellEnd"/>
      <w:r w:rsidR="0023511E">
        <w:rPr>
          <w:i w:val="0"/>
        </w:rPr>
        <w:t>,</w:t>
      </w:r>
      <w:r w:rsidRPr="00705B8C">
        <w:rPr>
          <w:i w:val="0"/>
        </w:rPr>
        <w:t xml:space="preserve"> </w:t>
      </w:r>
      <w:r w:rsidR="0023511E">
        <w:rPr>
          <w:i w:val="0"/>
        </w:rPr>
        <w:t xml:space="preserve">with the inclusion of these additional Units of Competence </w:t>
      </w:r>
      <w:r w:rsidRPr="00705B8C">
        <w:rPr>
          <w:i w:val="0"/>
        </w:rPr>
        <w:t>within the IECEx System</w:t>
      </w:r>
      <w:r w:rsidR="00E43180" w:rsidRPr="00705B8C">
        <w:rPr>
          <w:i w:val="0"/>
        </w:rPr>
        <w:t xml:space="preserve"> with th</w:t>
      </w:r>
      <w:r w:rsidR="003C3081" w:rsidRPr="00705B8C">
        <w:rPr>
          <w:i w:val="0"/>
        </w:rPr>
        <w:t>is</w:t>
      </w:r>
      <w:r w:rsidR="00E43180" w:rsidRPr="00705B8C">
        <w:rPr>
          <w:i w:val="0"/>
        </w:rPr>
        <w:t xml:space="preserve"> extended scope</w:t>
      </w:r>
      <w:r w:rsidRPr="00705B8C">
        <w:rPr>
          <w:i w:val="0"/>
        </w:rPr>
        <w:t>.</w:t>
      </w:r>
    </w:p>
    <w:p w14:paraId="13A385AA" w14:textId="77777777" w:rsidR="00A07D77" w:rsidRPr="00705B8C" w:rsidRDefault="00A07D77" w:rsidP="00984E8C">
      <w:pPr>
        <w:pStyle w:val="BodyText"/>
        <w:spacing w:before="120"/>
        <w:ind w:right="425"/>
        <w:rPr>
          <w:i w:val="0"/>
        </w:rPr>
      </w:pPr>
    </w:p>
    <w:p w14:paraId="034B91F2" w14:textId="77777777" w:rsidR="00A07D77" w:rsidRPr="00705B8C" w:rsidRDefault="00A07D77" w:rsidP="00984E8C">
      <w:pPr>
        <w:pStyle w:val="BodyText"/>
        <w:spacing w:before="120"/>
        <w:ind w:right="425"/>
        <w:rPr>
          <w:i w:val="0"/>
        </w:rPr>
      </w:pPr>
    </w:p>
    <w:p w14:paraId="052A9376" w14:textId="77777777" w:rsidR="00A07D77" w:rsidRPr="00705B8C" w:rsidRDefault="00A07D77" w:rsidP="00A07D77">
      <w:pPr>
        <w:ind w:right="424"/>
        <w:rPr>
          <w:sz w:val="22"/>
        </w:rPr>
      </w:pPr>
    </w:p>
    <w:p w14:paraId="4D67BF3B" w14:textId="77777777" w:rsidR="00EF2CFC" w:rsidRPr="00705B8C" w:rsidRDefault="00EF2CFC" w:rsidP="00EF2CFC">
      <w:pPr>
        <w:jc w:val="center"/>
        <w:rPr>
          <w:rFonts w:ascii="Arial" w:hAnsi="Arial"/>
          <w:b/>
          <w:sz w:val="22"/>
        </w:rPr>
      </w:pPr>
    </w:p>
    <w:sectPr w:rsidR="00EF2CFC" w:rsidRPr="00705B8C" w:rsidSect="00C02188">
      <w:headerReference w:type="even" r:id="rId15"/>
      <w:headerReference w:type="first" r:id="rId16"/>
      <w:pgSz w:w="11907" w:h="16834" w:code="9"/>
      <w:pgMar w:top="1701" w:right="1134" w:bottom="1701" w:left="1134" w:header="567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A30D8" w14:textId="77777777" w:rsidR="00F94A0F" w:rsidRDefault="00F94A0F">
      <w:r>
        <w:separator/>
      </w:r>
    </w:p>
  </w:endnote>
  <w:endnote w:type="continuationSeparator" w:id="0">
    <w:p w14:paraId="7D902CB1" w14:textId="77777777" w:rsidR="00F94A0F" w:rsidRDefault="00F9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540"/>
      <w:gridCol w:w="4264"/>
      <w:gridCol w:w="1418"/>
      <w:gridCol w:w="2417"/>
    </w:tblGrid>
    <w:tr w:rsidR="007912BC" w14:paraId="457285C4" w14:textId="77777777" w:rsidTr="00C65C94">
      <w:trPr>
        <w:cantSplit/>
        <w:jc w:val="center"/>
      </w:trPr>
      <w:tc>
        <w:tcPr>
          <w:tcW w:w="1540" w:type="dxa"/>
        </w:tcPr>
        <w:p w14:paraId="53B22C57" w14:textId="77777777" w:rsidR="00D814B6" w:rsidRDefault="00D814B6">
          <w:pPr>
            <w:pStyle w:val="Foo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Body assessed</w:t>
          </w:r>
        </w:p>
      </w:tc>
      <w:tc>
        <w:tcPr>
          <w:tcW w:w="4264" w:type="dxa"/>
        </w:tcPr>
        <w:p w14:paraId="755BEA3B" w14:textId="0D3114CA" w:rsidR="00D814B6" w:rsidRPr="007912BC" w:rsidRDefault="00633CF6">
          <w:pPr>
            <w:pStyle w:val="Footer"/>
            <w:rPr>
              <w:sz w:val="22"/>
              <w:szCs w:val="22"/>
            </w:rPr>
          </w:pPr>
          <w:r w:rsidRPr="00633CF6">
            <w:rPr>
              <w:sz w:val="22"/>
              <w:szCs w:val="22"/>
            </w:rPr>
            <w:t>QPS Evaluation Services Inc.</w:t>
          </w:r>
          <w:r>
            <w:rPr>
              <w:sz w:val="22"/>
              <w:szCs w:val="22"/>
            </w:rPr>
            <w:t>, Canada</w:t>
          </w:r>
        </w:p>
      </w:tc>
      <w:tc>
        <w:tcPr>
          <w:tcW w:w="1418" w:type="dxa"/>
        </w:tcPr>
        <w:p w14:paraId="6235D776" w14:textId="77777777" w:rsidR="00D814B6" w:rsidRDefault="00D814B6">
          <w:pPr>
            <w:pStyle w:val="Foo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Date(s) of site Assessment</w:t>
          </w:r>
        </w:p>
      </w:tc>
      <w:tc>
        <w:tcPr>
          <w:tcW w:w="2417" w:type="dxa"/>
        </w:tcPr>
        <w:p w14:paraId="4697B7C9" w14:textId="6D3CD86B" w:rsidR="00D814B6" w:rsidRPr="007912BC" w:rsidRDefault="00D814B6" w:rsidP="00A00EB3">
          <w:pPr>
            <w:pStyle w:val="Footer"/>
            <w:rPr>
              <w:sz w:val="22"/>
              <w:szCs w:val="22"/>
            </w:rPr>
          </w:pPr>
        </w:p>
      </w:tc>
    </w:tr>
  </w:tbl>
  <w:p w14:paraId="558291AF" w14:textId="77777777" w:rsidR="00D814B6" w:rsidRPr="00E125A5" w:rsidRDefault="00D814B6" w:rsidP="00C02188">
    <w:pPr>
      <w:pStyle w:val="Footer"/>
      <w:tabs>
        <w:tab w:val="clear" w:pos="4153"/>
        <w:tab w:val="clear" w:pos="8306"/>
        <w:tab w:val="left" w:pos="7470"/>
        <w:tab w:val="left" w:pos="11520"/>
      </w:tabs>
      <w:spacing w:before="120"/>
      <w:jc w:val="right"/>
      <w:rPr>
        <w:rFonts w:ascii="Arial" w:hAnsi="Arial"/>
      </w:rPr>
    </w:pPr>
    <w:r>
      <w:rPr>
        <w:i/>
        <w:sz w:val="16"/>
      </w:rPr>
      <w:tab/>
    </w:r>
    <w:r w:rsidRPr="00E125A5">
      <w:rPr>
        <w:rFonts w:ascii="Arial" w:hAnsi="Arial"/>
      </w:rPr>
      <w:t xml:space="preserve"> Page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PAGE </w:instrText>
    </w:r>
    <w:r w:rsidRPr="00E125A5">
      <w:rPr>
        <w:rStyle w:val="PageNumber"/>
        <w:rFonts w:ascii="Arial" w:hAnsi="Arial"/>
      </w:rPr>
      <w:fldChar w:fldCharType="separate"/>
    </w:r>
    <w:r w:rsidR="00511BB5">
      <w:rPr>
        <w:rStyle w:val="PageNumber"/>
        <w:rFonts w:ascii="Arial" w:hAnsi="Arial"/>
        <w:noProof/>
      </w:rPr>
      <w:t>1</w:t>
    </w:r>
    <w:r w:rsidRPr="00E125A5">
      <w:rPr>
        <w:rStyle w:val="PageNumber"/>
        <w:rFonts w:ascii="Arial" w:hAnsi="Arial"/>
      </w:rPr>
      <w:fldChar w:fldCharType="end"/>
    </w:r>
    <w:r w:rsidRPr="00E125A5">
      <w:rPr>
        <w:rFonts w:ascii="Arial" w:hAnsi="Arial"/>
      </w:rPr>
      <w:t xml:space="preserve"> of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NUMPAGES </w:instrText>
    </w:r>
    <w:r w:rsidRPr="00E125A5">
      <w:rPr>
        <w:rStyle w:val="PageNumber"/>
        <w:rFonts w:ascii="Arial" w:hAnsi="Arial"/>
      </w:rPr>
      <w:fldChar w:fldCharType="separate"/>
    </w:r>
    <w:r w:rsidR="00511BB5">
      <w:rPr>
        <w:rStyle w:val="PageNumber"/>
        <w:rFonts w:ascii="Arial" w:hAnsi="Arial"/>
        <w:noProof/>
      </w:rPr>
      <w:t>8</w:t>
    </w:r>
    <w:r w:rsidRPr="00E125A5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C5B0" w14:textId="77777777" w:rsidR="00F94A0F" w:rsidRDefault="00F94A0F">
      <w:r>
        <w:separator/>
      </w:r>
    </w:p>
  </w:footnote>
  <w:footnote w:type="continuationSeparator" w:id="0">
    <w:p w14:paraId="428FC2A9" w14:textId="77777777" w:rsidR="00F94A0F" w:rsidRDefault="00F9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26" w:type="dxa"/>
      <w:tblInd w:w="108" w:type="dxa"/>
      <w:tblLayout w:type="fixed"/>
      <w:tblLook w:val="0000" w:firstRow="0" w:lastRow="0" w:firstColumn="0" w:lastColumn="0" w:noHBand="0" w:noVBand="0"/>
    </w:tblPr>
    <w:tblGrid>
      <w:gridCol w:w="4852"/>
      <w:gridCol w:w="4787"/>
      <w:gridCol w:w="4787"/>
    </w:tblGrid>
    <w:tr w:rsidR="00043D3E" w14:paraId="2CB8DF31" w14:textId="77777777" w:rsidTr="00043D3E">
      <w:tc>
        <w:tcPr>
          <w:tcW w:w="4852" w:type="dxa"/>
        </w:tcPr>
        <w:p w14:paraId="0FB971A3" w14:textId="391B73F9" w:rsidR="00043D3E" w:rsidRDefault="00511BB5" w:rsidP="00043D3E">
          <w:pPr>
            <w:pStyle w:val="Header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29BAE458" wp14:editId="750E1A7F">
                <wp:extent cx="1295400" cy="552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</w:tcPr>
        <w:p w14:paraId="17D44835" w14:textId="77777777" w:rsidR="00043D3E" w:rsidRDefault="00511BB5" w:rsidP="00043D3E">
          <w:pPr>
            <w:pStyle w:val="Header"/>
            <w:jc w:val="right"/>
            <w:rPr>
              <w:rFonts w:ascii="Arial" w:hAnsi="Arial"/>
              <w:sz w:val="24"/>
            </w:rPr>
          </w:pPr>
          <w:proofErr w:type="spellStart"/>
          <w:r>
            <w:rPr>
              <w:rFonts w:ascii="Arial" w:hAnsi="Arial"/>
              <w:sz w:val="24"/>
            </w:rPr>
            <w:t>ExMC</w:t>
          </w:r>
          <w:proofErr w:type="spellEnd"/>
          <w:r>
            <w:rPr>
              <w:rFonts w:ascii="Arial" w:hAnsi="Arial"/>
              <w:sz w:val="24"/>
            </w:rPr>
            <w:t>/1560/DV</w:t>
          </w:r>
        </w:p>
        <w:p w14:paraId="0C957804" w14:textId="28FEA1BB" w:rsidR="00511BB5" w:rsidRDefault="00511BB5" w:rsidP="00043D3E">
          <w:pPr>
            <w:pStyle w:val="Header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December 2019 </w:t>
          </w:r>
        </w:p>
      </w:tc>
      <w:tc>
        <w:tcPr>
          <w:tcW w:w="4787" w:type="dxa"/>
        </w:tcPr>
        <w:p w14:paraId="5D29EEBE" w14:textId="155D2D32" w:rsidR="00043D3E" w:rsidRDefault="00043D3E" w:rsidP="00043D3E">
          <w:pPr>
            <w:pStyle w:val="Header"/>
            <w:jc w:val="right"/>
            <w:rPr>
              <w:rFonts w:ascii="Arial" w:hAnsi="Arial"/>
              <w:sz w:val="24"/>
            </w:rPr>
          </w:pPr>
        </w:p>
      </w:tc>
    </w:tr>
  </w:tbl>
  <w:p w14:paraId="4B57316B" w14:textId="45E2CDD1" w:rsidR="00D814B6" w:rsidRDefault="00D814B6" w:rsidP="00A07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3E77" w14:textId="5696A0F2" w:rsidR="008D4A75" w:rsidRDefault="008D4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9E7E3" w14:textId="6BA9520E" w:rsidR="008D4A75" w:rsidRDefault="008D4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B6B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945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C2D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2A09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6E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060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2E7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C68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98E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3E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7C9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A62BE"/>
    <w:multiLevelType w:val="hybridMultilevel"/>
    <w:tmpl w:val="E350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DB707E"/>
    <w:multiLevelType w:val="multilevel"/>
    <w:tmpl w:val="B7C239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4D390C"/>
    <w:multiLevelType w:val="hybridMultilevel"/>
    <w:tmpl w:val="7170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F3C1D"/>
    <w:multiLevelType w:val="hybridMultilevel"/>
    <w:tmpl w:val="CCB6E224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D64B84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C76B0A"/>
    <w:multiLevelType w:val="hybridMultilevel"/>
    <w:tmpl w:val="53544C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E46A00"/>
    <w:multiLevelType w:val="hybridMultilevel"/>
    <w:tmpl w:val="C5420FF2"/>
    <w:lvl w:ilvl="0" w:tplc="CE1218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DA75F5D"/>
    <w:multiLevelType w:val="hybridMultilevel"/>
    <w:tmpl w:val="45005E1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E8F"/>
    <w:multiLevelType w:val="hybridMultilevel"/>
    <w:tmpl w:val="9A4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D57BA"/>
    <w:multiLevelType w:val="hybridMultilevel"/>
    <w:tmpl w:val="4CD87BD2"/>
    <w:lvl w:ilvl="0" w:tplc="6B3651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54AD4"/>
    <w:multiLevelType w:val="hybridMultilevel"/>
    <w:tmpl w:val="C79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47A30"/>
    <w:multiLevelType w:val="hybridMultilevel"/>
    <w:tmpl w:val="4A1ED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6677"/>
    <w:multiLevelType w:val="hybridMultilevel"/>
    <w:tmpl w:val="B8867678"/>
    <w:lvl w:ilvl="0" w:tplc="6ED419D6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38324CB2">
      <w:numFmt w:val="bullet"/>
      <w:lvlText w:val="•"/>
      <w:lvlJc w:val="left"/>
      <w:pPr>
        <w:ind w:left="2858" w:hanging="720"/>
      </w:pPr>
      <w:rPr>
        <w:rFonts w:ascii="Times New Roman" w:eastAsia="SimSu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78D7D09"/>
    <w:multiLevelType w:val="hybridMultilevel"/>
    <w:tmpl w:val="F2F895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09C5"/>
    <w:multiLevelType w:val="hybridMultilevel"/>
    <w:tmpl w:val="F188B28C"/>
    <w:lvl w:ilvl="0" w:tplc="FEEE9EE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D4609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0"/>
  </w:num>
  <w:num w:numId="8">
    <w:abstractNumId w:val="11"/>
  </w:num>
  <w:num w:numId="9">
    <w:abstractNumId w:val="23"/>
  </w:num>
  <w:num w:numId="10">
    <w:abstractNumId w:val="18"/>
  </w:num>
  <w:num w:numId="11">
    <w:abstractNumId w:val="20"/>
  </w:num>
  <w:num w:numId="12">
    <w:abstractNumId w:val="24"/>
  </w:num>
  <w:num w:numId="13">
    <w:abstractNumId w:val="22"/>
  </w:num>
  <w:num w:numId="14">
    <w:abstractNumId w:val="19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7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4"/>
    <w:rsid w:val="0000208A"/>
    <w:rsid w:val="0000741D"/>
    <w:rsid w:val="00007B52"/>
    <w:rsid w:val="00010576"/>
    <w:rsid w:val="0001219F"/>
    <w:rsid w:val="00012BAC"/>
    <w:rsid w:val="00013883"/>
    <w:rsid w:val="000163B6"/>
    <w:rsid w:val="00017131"/>
    <w:rsid w:val="000217FC"/>
    <w:rsid w:val="0002756F"/>
    <w:rsid w:val="00033035"/>
    <w:rsid w:val="00042FAE"/>
    <w:rsid w:val="00043D3E"/>
    <w:rsid w:val="000459BE"/>
    <w:rsid w:val="00052E5A"/>
    <w:rsid w:val="00054E89"/>
    <w:rsid w:val="00060384"/>
    <w:rsid w:val="000619AA"/>
    <w:rsid w:val="0007316B"/>
    <w:rsid w:val="00083676"/>
    <w:rsid w:val="00090C20"/>
    <w:rsid w:val="00093053"/>
    <w:rsid w:val="00095FE5"/>
    <w:rsid w:val="000A377B"/>
    <w:rsid w:val="000A5037"/>
    <w:rsid w:val="000A5330"/>
    <w:rsid w:val="000A5D7C"/>
    <w:rsid w:val="000A7C2E"/>
    <w:rsid w:val="000B5C4C"/>
    <w:rsid w:val="000C512B"/>
    <w:rsid w:val="000C53C3"/>
    <w:rsid w:val="000D0316"/>
    <w:rsid w:val="000D1A2B"/>
    <w:rsid w:val="000D5D33"/>
    <w:rsid w:val="000F2EDC"/>
    <w:rsid w:val="00102501"/>
    <w:rsid w:val="00106FF4"/>
    <w:rsid w:val="00110087"/>
    <w:rsid w:val="00110916"/>
    <w:rsid w:val="0011168F"/>
    <w:rsid w:val="00114526"/>
    <w:rsid w:val="00115F8C"/>
    <w:rsid w:val="00124176"/>
    <w:rsid w:val="0013042F"/>
    <w:rsid w:val="001307FD"/>
    <w:rsid w:val="00141AC6"/>
    <w:rsid w:val="00150DFE"/>
    <w:rsid w:val="001558F1"/>
    <w:rsid w:val="00160809"/>
    <w:rsid w:val="00170AF1"/>
    <w:rsid w:val="00186E3B"/>
    <w:rsid w:val="0019402A"/>
    <w:rsid w:val="001A6BA3"/>
    <w:rsid w:val="001C04BC"/>
    <w:rsid w:val="001D1541"/>
    <w:rsid w:val="001D3BE6"/>
    <w:rsid w:val="001E02A1"/>
    <w:rsid w:val="001E6524"/>
    <w:rsid w:val="001E6754"/>
    <w:rsid w:val="001F44AF"/>
    <w:rsid w:val="001F5DE6"/>
    <w:rsid w:val="001F5DEE"/>
    <w:rsid w:val="002045B0"/>
    <w:rsid w:val="002058EF"/>
    <w:rsid w:val="00217D2A"/>
    <w:rsid w:val="00217EEC"/>
    <w:rsid w:val="00221B67"/>
    <w:rsid w:val="00223531"/>
    <w:rsid w:val="00225310"/>
    <w:rsid w:val="0023096B"/>
    <w:rsid w:val="0023511E"/>
    <w:rsid w:val="00242D1B"/>
    <w:rsid w:val="0024425C"/>
    <w:rsid w:val="00247A64"/>
    <w:rsid w:val="00250F5F"/>
    <w:rsid w:val="0026369A"/>
    <w:rsid w:val="00264EBD"/>
    <w:rsid w:val="00266B75"/>
    <w:rsid w:val="00274AFF"/>
    <w:rsid w:val="00284C54"/>
    <w:rsid w:val="00291567"/>
    <w:rsid w:val="00294FAF"/>
    <w:rsid w:val="00295D25"/>
    <w:rsid w:val="00296342"/>
    <w:rsid w:val="002A6097"/>
    <w:rsid w:val="002A7331"/>
    <w:rsid w:val="002B20E1"/>
    <w:rsid w:val="002B3CA9"/>
    <w:rsid w:val="002B7034"/>
    <w:rsid w:val="002C130F"/>
    <w:rsid w:val="002C1376"/>
    <w:rsid w:val="002C2B82"/>
    <w:rsid w:val="002C32E6"/>
    <w:rsid w:val="002D187B"/>
    <w:rsid w:val="002D59C5"/>
    <w:rsid w:val="002E1B97"/>
    <w:rsid w:val="002E295D"/>
    <w:rsid w:val="002E7343"/>
    <w:rsid w:val="002F2243"/>
    <w:rsid w:val="003037C4"/>
    <w:rsid w:val="003060E8"/>
    <w:rsid w:val="00343257"/>
    <w:rsid w:val="00345140"/>
    <w:rsid w:val="00352E3A"/>
    <w:rsid w:val="00355AF4"/>
    <w:rsid w:val="00357347"/>
    <w:rsid w:val="00370A1D"/>
    <w:rsid w:val="003925A4"/>
    <w:rsid w:val="00394B8E"/>
    <w:rsid w:val="003A4F6F"/>
    <w:rsid w:val="003B3457"/>
    <w:rsid w:val="003C3081"/>
    <w:rsid w:val="003C4D29"/>
    <w:rsid w:val="003C6F4F"/>
    <w:rsid w:val="003C7147"/>
    <w:rsid w:val="003C7616"/>
    <w:rsid w:val="003E4373"/>
    <w:rsid w:val="003F3E6A"/>
    <w:rsid w:val="00407177"/>
    <w:rsid w:val="00422ED1"/>
    <w:rsid w:val="0043112F"/>
    <w:rsid w:val="00431344"/>
    <w:rsid w:val="0043256B"/>
    <w:rsid w:val="00441962"/>
    <w:rsid w:val="00471C47"/>
    <w:rsid w:val="0047326A"/>
    <w:rsid w:val="004739EF"/>
    <w:rsid w:val="00480C49"/>
    <w:rsid w:val="00485C36"/>
    <w:rsid w:val="00491060"/>
    <w:rsid w:val="004913AF"/>
    <w:rsid w:val="00492D25"/>
    <w:rsid w:val="004A0451"/>
    <w:rsid w:val="004A0670"/>
    <w:rsid w:val="004A322B"/>
    <w:rsid w:val="004A3BCC"/>
    <w:rsid w:val="004A4940"/>
    <w:rsid w:val="004C7F79"/>
    <w:rsid w:val="004D1407"/>
    <w:rsid w:val="004D5CBC"/>
    <w:rsid w:val="004D6E67"/>
    <w:rsid w:val="004F69B7"/>
    <w:rsid w:val="004F6DC4"/>
    <w:rsid w:val="00511BB5"/>
    <w:rsid w:val="005177F9"/>
    <w:rsid w:val="005241B9"/>
    <w:rsid w:val="005265AA"/>
    <w:rsid w:val="00526925"/>
    <w:rsid w:val="00530392"/>
    <w:rsid w:val="00542BA3"/>
    <w:rsid w:val="005513F5"/>
    <w:rsid w:val="00552FD5"/>
    <w:rsid w:val="00560CED"/>
    <w:rsid w:val="00562B62"/>
    <w:rsid w:val="0056484C"/>
    <w:rsid w:val="00564DB5"/>
    <w:rsid w:val="005700FC"/>
    <w:rsid w:val="00570A83"/>
    <w:rsid w:val="00584462"/>
    <w:rsid w:val="00593FD6"/>
    <w:rsid w:val="005A530F"/>
    <w:rsid w:val="005A63EC"/>
    <w:rsid w:val="005F2E11"/>
    <w:rsid w:val="005F421A"/>
    <w:rsid w:val="005F56F8"/>
    <w:rsid w:val="005F642C"/>
    <w:rsid w:val="005F64A4"/>
    <w:rsid w:val="006040C0"/>
    <w:rsid w:val="00607884"/>
    <w:rsid w:val="006132E7"/>
    <w:rsid w:val="00614827"/>
    <w:rsid w:val="00616767"/>
    <w:rsid w:val="00633CF6"/>
    <w:rsid w:val="00637928"/>
    <w:rsid w:val="00645235"/>
    <w:rsid w:val="006602B5"/>
    <w:rsid w:val="0066046C"/>
    <w:rsid w:val="00663E78"/>
    <w:rsid w:val="00665B4C"/>
    <w:rsid w:val="006725BA"/>
    <w:rsid w:val="00674F93"/>
    <w:rsid w:val="00684438"/>
    <w:rsid w:val="00685033"/>
    <w:rsid w:val="006A3DAB"/>
    <w:rsid w:val="006A3F44"/>
    <w:rsid w:val="006B3CE5"/>
    <w:rsid w:val="006B5E0A"/>
    <w:rsid w:val="006B6B96"/>
    <w:rsid w:val="006E4399"/>
    <w:rsid w:val="00700201"/>
    <w:rsid w:val="00705B8C"/>
    <w:rsid w:val="00710E89"/>
    <w:rsid w:val="00713087"/>
    <w:rsid w:val="0071363F"/>
    <w:rsid w:val="00722D12"/>
    <w:rsid w:val="00736D5C"/>
    <w:rsid w:val="0074181E"/>
    <w:rsid w:val="00752D44"/>
    <w:rsid w:val="00754CF1"/>
    <w:rsid w:val="0077650E"/>
    <w:rsid w:val="00776A4E"/>
    <w:rsid w:val="00783ED4"/>
    <w:rsid w:val="007912BC"/>
    <w:rsid w:val="00793FA0"/>
    <w:rsid w:val="00795103"/>
    <w:rsid w:val="007A3B98"/>
    <w:rsid w:val="007B2DA3"/>
    <w:rsid w:val="007B7A2D"/>
    <w:rsid w:val="007C0E37"/>
    <w:rsid w:val="007D37CF"/>
    <w:rsid w:val="007F3BD5"/>
    <w:rsid w:val="00804562"/>
    <w:rsid w:val="00807433"/>
    <w:rsid w:val="00810ABA"/>
    <w:rsid w:val="00827B6A"/>
    <w:rsid w:val="00827FCF"/>
    <w:rsid w:val="008310B0"/>
    <w:rsid w:val="00834070"/>
    <w:rsid w:val="00837486"/>
    <w:rsid w:val="00840E0E"/>
    <w:rsid w:val="00844D05"/>
    <w:rsid w:val="00846A73"/>
    <w:rsid w:val="00846BF1"/>
    <w:rsid w:val="0086053E"/>
    <w:rsid w:val="00860EEF"/>
    <w:rsid w:val="008623EE"/>
    <w:rsid w:val="00863289"/>
    <w:rsid w:val="00866B78"/>
    <w:rsid w:val="0086712B"/>
    <w:rsid w:val="00872929"/>
    <w:rsid w:val="00881D6B"/>
    <w:rsid w:val="00881F81"/>
    <w:rsid w:val="008847D6"/>
    <w:rsid w:val="00884EBD"/>
    <w:rsid w:val="008968F4"/>
    <w:rsid w:val="008B19E8"/>
    <w:rsid w:val="008B73C8"/>
    <w:rsid w:val="008C4ECB"/>
    <w:rsid w:val="008C60F9"/>
    <w:rsid w:val="008D4A75"/>
    <w:rsid w:val="008E0A55"/>
    <w:rsid w:val="008E1E28"/>
    <w:rsid w:val="008E1EEB"/>
    <w:rsid w:val="008E21AB"/>
    <w:rsid w:val="008E3C14"/>
    <w:rsid w:val="008E5AC6"/>
    <w:rsid w:val="008E6D01"/>
    <w:rsid w:val="008F1B53"/>
    <w:rsid w:val="00900BAA"/>
    <w:rsid w:val="009021CF"/>
    <w:rsid w:val="00906800"/>
    <w:rsid w:val="00913823"/>
    <w:rsid w:val="00914DA5"/>
    <w:rsid w:val="0091786A"/>
    <w:rsid w:val="009206A4"/>
    <w:rsid w:val="009421DD"/>
    <w:rsid w:val="00943C3F"/>
    <w:rsid w:val="00944C0B"/>
    <w:rsid w:val="009508D5"/>
    <w:rsid w:val="009554B4"/>
    <w:rsid w:val="009664C9"/>
    <w:rsid w:val="00984E8C"/>
    <w:rsid w:val="00985848"/>
    <w:rsid w:val="0099775B"/>
    <w:rsid w:val="009A3335"/>
    <w:rsid w:val="009A4458"/>
    <w:rsid w:val="009A5E90"/>
    <w:rsid w:val="009B1F26"/>
    <w:rsid w:val="009C3BD3"/>
    <w:rsid w:val="009D5D62"/>
    <w:rsid w:val="009D7498"/>
    <w:rsid w:val="009D778C"/>
    <w:rsid w:val="009E0CD0"/>
    <w:rsid w:val="009E606B"/>
    <w:rsid w:val="00A00EB3"/>
    <w:rsid w:val="00A04CFC"/>
    <w:rsid w:val="00A073CB"/>
    <w:rsid w:val="00A07D77"/>
    <w:rsid w:val="00A20420"/>
    <w:rsid w:val="00A243FB"/>
    <w:rsid w:val="00A31DE1"/>
    <w:rsid w:val="00A52FA1"/>
    <w:rsid w:val="00A531C6"/>
    <w:rsid w:val="00A54182"/>
    <w:rsid w:val="00A649D6"/>
    <w:rsid w:val="00A67365"/>
    <w:rsid w:val="00A823EE"/>
    <w:rsid w:val="00A84ADE"/>
    <w:rsid w:val="00A90996"/>
    <w:rsid w:val="00A92F22"/>
    <w:rsid w:val="00A95A10"/>
    <w:rsid w:val="00AA576D"/>
    <w:rsid w:val="00AA6297"/>
    <w:rsid w:val="00AA6A6A"/>
    <w:rsid w:val="00AA6E7E"/>
    <w:rsid w:val="00AB297A"/>
    <w:rsid w:val="00AB2CD3"/>
    <w:rsid w:val="00AC3B6A"/>
    <w:rsid w:val="00AC5E6B"/>
    <w:rsid w:val="00AC7CEF"/>
    <w:rsid w:val="00AE40CD"/>
    <w:rsid w:val="00AF5296"/>
    <w:rsid w:val="00B02777"/>
    <w:rsid w:val="00B027B4"/>
    <w:rsid w:val="00B12357"/>
    <w:rsid w:val="00B439E3"/>
    <w:rsid w:val="00B4653C"/>
    <w:rsid w:val="00B53C64"/>
    <w:rsid w:val="00B54C43"/>
    <w:rsid w:val="00B60865"/>
    <w:rsid w:val="00B60C3F"/>
    <w:rsid w:val="00B60F8C"/>
    <w:rsid w:val="00B74A07"/>
    <w:rsid w:val="00B76BFB"/>
    <w:rsid w:val="00B853E9"/>
    <w:rsid w:val="00B95608"/>
    <w:rsid w:val="00B965FF"/>
    <w:rsid w:val="00BB7ABF"/>
    <w:rsid w:val="00BC4F1B"/>
    <w:rsid w:val="00BE075D"/>
    <w:rsid w:val="00BE1BF8"/>
    <w:rsid w:val="00C0021B"/>
    <w:rsid w:val="00C02188"/>
    <w:rsid w:val="00C0231E"/>
    <w:rsid w:val="00C052F0"/>
    <w:rsid w:val="00C1089E"/>
    <w:rsid w:val="00C11452"/>
    <w:rsid w:val="00C32CE2"/>
    <w:rsid w:val="00C3636C"/>
    <w:rsid w:val="00C507B1"/>
    <w:rsid w:val="00C54CE0"/>
    <w:rsid w:val="00C63D74"/>
    <w:rsid w:val="00C652A7"/>
    <w:rsid w:val="00C65C94"/>
    <w:rsid w:val="00C7367B"/>
    <w:rsid w:val="00C8162B"/>
    <w:rsid w:val="00C823E5"/>
    <w:rsid w:val="00C90007"/>
    <w:rsid w:val="00C906A0"/>
    <w:rsid w:val="00C91292"/>
    <w:rsid w:val="00CA3EDD"/>
    <w:rsid w:val="00CB087D"/>
    <w:rsid w:val="00CC2310"/>
    <w:rsid w:val="00CC3E96"/>
    <w:rsid w:val="00CD602D"/>
    <w:rsid w:val="00CE2930"/>
    <w:rsid w:val="00CF4262"/>
    <w:rsid w:val="00CF6048"/>
    <w:rsid w:val="00D063B1"/>
    <w:rsid w:val="00D0645D"/>
    <w:rsid w:val="00D078F3"/>
    <w:rsid w:val="00D21E40"/>
    <w:rsid w:val="00D23766"/>
    <w:rsid w:val="00D24F12"/>
    <w:rsid w:val="00D32E5E"/>
    <w:rsid w:val="00D36CFE"/>
    <w:rsid w:val="00D36DCF"/>
    <w:rsid w:val="00D37936"/>
    <w:rsid w:val="00D4356B"/>
    <w:rsid w:val="00D51229"/>
    <w:rsid w:val="00D74ED6"/>
    <w:rsid w:val="00D814B6"/>
    <w:rsid w:val="00D93145"/>
    <w:rsid w:val="00D942A1"/>
    <w:rsid w:val="00D950EE"/>
    <w:rsid w:val="00D9607B"/>
    <w:rsid w:val="00DA367A"/>
    <w:rsid w:val="00DA3DE1"/>
    <w:rsid w:val="00DB0677"/>
    <w:rsid w:val="00DB2A88"/>
    <w:rsid w:val="00DB2C90"/>
    <w:rsid w:val="00DB6C99"/>
    <w:rsid w:val="00DC59A2"/>
    <w:rsid w:val="00DC6D02"/>
    <w:rsid w:val="00DD4AA7"/>
    <w:rsid w:val="00DE108F"/>
    <w:rsid w:val="00DF253A"/>
    <w:rsid w:val="00E008DF"/>
    <w:rsid w:val="00E21284"/>
    <w:rsid w:val="00E2743A"/>
    <w:rsid w:val="00E40DEF"/>
    <w:rsid w:val="00E43180"/>
    <w:rsid w:val="00E4385D"/>
    <w:rsid w:val="00E447CD"/>
    <w:rsid w:val="00E57EAB"/>
    <w:rsid w:val="00E605EF"/>
    <w:rsid w:val="00E63F8A"/>
    <w:rsid w:val="00E66068"/>
    <w:rsid w:val="00E72579"/>
    <w:rsid w:val="00E72D8F"/>
    <w:rsid w:val="00E83128"/>
    <w:rsid w:val="00E86941"/>
    <w:rsid w:val="00E974AB"/>
    <w:rsid w:val="00EA45D8"/>
    <w:rsid w:val="00EC3223"/>
    <w:rsid w:val="00ED0C7F"/>
    <w:rsid w:val="00ED6CB5"/>
    <w:rsid w:val="00EF1C0E"/>
    <w:rsid w:val="00EF2CFC"/>
    <w:rsid w:val="00EF3DEA"/>
    <w:rsid w:val="00F00888"/>
    <w:rsid w:val="00F251E5"/>
    <w:rsid w:val="00F3640B"/>
    <w:rsid w:val="00F423F9"/>
    <w:rsid w:val="00F63355"/>
    <w:rsid w:val="00F94561"/>
    <w:rsid w:val="00F94A0F"/>
    <w:rsid w:val="00FA031B"/>
    <w:rsid w:val="00FB0263"/>
    <w:rsid w:val="00FB4B8D"/>
    <w:rsid w:val="00FB7A05"/>
    <w:rsid w:val="00FC6520"/>
    <w:rsid w:val="00FD5F97"/>
    <w:rsid w:val="00FE3E22"/>
    <w:rsid w:val="00FF058C"/>
    <w:rsid w:val="00FF37D6"/>
    <w:rsid w:val="00FF56F0"/>
    <w:rsid w:val="00FF59B9"/>
    <w:rsid w:val="00FF60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2EE9F2AB"/>
  <w15:chartTrackingRefBased/>
  <w15:docId w15:val="{C7CEE523-0446-A546-8A33-DB7D1AA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106FF4"/>
    <w:rPr>
      <w:lang w:val="en-GB"/>
    </w:rPr>
  </w:style>
  <w:style w:type="paragraph" w:styleId="Heading1">
    <w:name w:val="heading 1"/>
    <w:basedOn w:val="Normal"/>
    <w:next w:val="Normal"/>
    <w:qFormat/>
    <w:rsid w:val="00E57EAB"/>
    <w:pPr>
      <w:keepNext/>
      <w:pageBreakBefore/>
      <w:suppressAutoHyphens/>
      <w:spacing w:before="240" w:after="120"/>
      <w:ind w:right="284"/>
      <w:jc w:val="center"/>
      <w:outlineLvl w:val="0"/>
    </w:pPr>
    <w:rPr>
      <w:b/>
      <w:sz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FA031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FF4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rsid w:val="00106FF4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link w:val="BodyTextChar"/>
    <w:rsid w:val="00106FF4"/>
    <w:pPr>
      <w:ind w:right="424"/>
    </w:pPr>
    <w:rPr>
      <w:i/>
      <w:sz w:val="22"/>
      <w:lang w:val="en-AU"/>
    </w:rPr>
  </w:style>
  <w:style w:type="character" w:styleId="CommentReference">
    <w:name w:val="annotation reference"/>
    <w:semiHidden/>
    <w:rsid w:val="00EF44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446E"/>
    <w:rPr>
      <w:lang w:eastAsia="nl-NL"/>
    </w:rPr>
  </w:style>
  <w:style w:type="paragraph" w:styleId="BalloonText">
    <w:name w:val="Balloon Text"/>
    <w:basedOn w:val="Normal"/>
    <w:semiHidden/>
    <w:rsid w:val="00EF4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07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125A5"/>
  </w:style>
  <w:style w:type="paragraph" w:styleId="z-BottomofForm">
    <w:name w:val="HTML Bottom of Form"/>
    <w:basedOn w:val="Normal"/>
    <w:next w:val="Normal"/>
    <w:link w:val="z-BottomofFormChar"/>
    <w:hidden/>
    <w:rsid w:val="00BC3F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rsid w:val="00BC3F7F"/>
    <w:rPr>
      <w:rFonts w:ascii="Arial" w:hAnsi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BC3F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rsid w:val="00BC3F7F"/>
    <w:rPr>
      <w:rFonts w:ascii="Arial" w:hAnsi="Arial"/>
      <w:vanish/>
      <w:sz w:val="16"/>
      <w:szCs w:val="16"/>
      <w:lang w:val="en-GB"/>
    </w:rPr>
  </w:style>
  <w:style w:type="paragraph" w:customStyle="1" w:styleId="Default">
    <w:name w:val="Default"/>
    <w:rsid w:val="00DC6D02"/>
    <w:pPr>
      <w:autoSpaceDE w:val="0"/>
      <w:autoSpaceDN w:val="0"/>
      <w:adjustRightInd w:val="0"/>
    </w:pPr>
    <w:rPr>
      <w:color w:val="000000"/>
      <w:sz w:val="24"/>
      <w:szCs w:val="24"/>
      <w:lang w:val="en-MY" w:eastAsia="en-MY"/>
    </w:rPr>
  </w:style>
  <w:style w:type="character" w:styleId="Hyperlink">
    <w:name w:val="Hyperlink"/>
    <w:uiPriority w:val="99"/>
    <w:unhideWhenUsed/>
    <w:rsid w:val="004D5CBC"/>
    <w:rPr>
      <w:color w:val="0000FF"/>
      <w:u w:val="single"/>
    </w:rPr>
  </w:style>
  <w:style w:type="character" w:customStyle="1" w:styleId="Heading2Char">
    <w:name w:val="Heading 2 Char"/>
    <w:link w:val="Heading2"/>
    <w:rsid w:val="00FA031B"/>
    <w:rPr>
      <w:rFonts w:ascii="Calibri Light" w:eastAsia="Times New Roman" w:hAnsi="Calibri Light" w:cs="Times New Roman"/>
      <w:color w:val="2E74B5"/>
      <w:sz w:val="26"/>
      <w:szCs w:val="26"/>
      <w:lang w:val="en-GB"/>
    </w:rPr>
  </w:style>
  <w:style w:type="character" w:customStyle="1" w:styleId="CommentTextChar">
    <w:name w:val="Comment Text Char"/>
    <w:link w:val="CommentText"/>
    <w:semiHidden/>
    <w:rsid w:val="00FA031B"/>
    <w:rPr>
      <w:lang w:val="en-GB" w:eastAsia="nl-NL"/>
    </w:rPr>
  </w:style>
  <w:style w:type="character" w:customStyle="1" w:styleId="BodyTextChar">
    <w:name w:val="Body Text Char"/>
    <w:link w:val="BodyText"/>
    <w:rsid w:val="00FA031B"/>
    <w:rPr>
      <w:i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560CED"/>
    <w:pPr>
      <w:spacing w:before="100" w:beforeAutospacing="1" w:after="100" w:afterAutospacing="1"/>
    </w:pPr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558F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58F1"/>
    <w:rPr>
      <w:b/>
      <w:bCs/>
      <w:lang w:val="en-GB" w:eastAsia="nl-NL"/>
    </w:rPr>
  </w:style>
  <w:style w:type="paragraph" w:styleId="Revision">
    <w:name w:val="Revision"/>
    <w:hidden/>
    <w:uiPriority w:val="62"/>
    <w:unhideWhenUsed/>
    <w:rsid w:val="00EA45D8"/>
    <w:rPr>
      <w:lang w:val="en-GB"/>
    </w:rPr>
  </w:style>
  <w:style w:type="paragraph" w:styleId="ListParagraph">
    <w:name w:val="List Paragraph"/>
    <w:basedOn w:val="Normal"/>
    <w:uiPriority w:val="63"/>
    <w:qFormat/>
    <w:rsid w:val="0029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5798EAD04FC4C8535B7641C71CBC1" ma:contentTypeVersion="9" ma:contentTypeDescription="Create a new document." ma:contentTypeScope="" ma:versionID="fd18c9592ee62b5c65d33cbe60c34ff4">
  <xsd:schema xmlns:xsd="http://www.w3.org/2001/XMLSchema" xmlns:xs="http://www.w3.org/2001/XMLSchema" xmlns:p="http://schemas.microsoft.com/office/2006/metadata/properties" xmlns:ns2="e323364f-dbd6-4f83-ab97-e0ed1917a3da" xmlns:ns3="c9777f2c-997b-48a4-982c-321940edc883" targetNamespace="http://schemas.microsoft.com/office/2006/metadata/properties" ma:root="true" ma:fieldsID="542e5307d3d00053492e16e9664b1474" ns2:_="" ns3:_="">
    <xsd:import namespace="e323364f-dbd6-4f83-ab97-e0ed1917a3da"/>
    <xsd:import namespace="c9777f2c-997b-48a4-982c-321940edc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364f-dbd6-4f83-ab97-e0ed1917a3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7f2c-997b-48a4-982c-321940ed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0E7F-1DE7-4613-9B41-221D23291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364f-dbd6-4f83-ab97-e0ed1917a3da"/>
    <ds:schemaRef ds:uri="c9777f2c-997b-48a4-982c-321940edc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F5C51-EB83-A644-ADE7-3D226AFC3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33E01-9140-43C8-A623-18FF55607050}">
  <ds:schemaRefs>
    <ds:schemaRef ds:uri="http://schemas.openxmlformats.org/package/2006/metadata/core-properties"/>
    <ds:schemaRef ds:uri="http://schemas.microsoft.com/office/2006/documentManagement/types"/>
    <ds:schemaRef ds:uri="e323364f-dbd6-4f83-ab97-e0ed1917a3da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c9777f2c-997b-48a4-982c-321940edc883"/>
  </ds:schemaRefs>
</ds:datastoreItem>
</file>

<file path=customXml/itemProps4.xml><?xml version="1.0" encoding="utf-8"?>
<ds:datastoreItem xmlns:ds="http://schemas.openxmlformats.org/officeDocument/2006/customXml" ds:itemID="{735396C7-9E8C-4670-851B-48B1F327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SCHEME FOR CERTIFICATION TO STANDARDS RELATING TO EQUIPMENT FOR USE IN EXPLOSIVE ATMOSPHERES (IECEx SCHEME)</vt:lpstr>
    </vt:vector>
  </TitlesOfParts>
  <Company>IECEx</Company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SCHEME FOR CERTIFICATION TO STANDARDS RELATING TO EQUIPMENT FOR USE IN EXPLOSIVE ATMOSPHERES (IECEx SCHEME)</dc:title>
  <dc:subject/>
  <dc:creator>Christine Kane</dc:creator>
  <cp:keywords/>
  <dc:description/>
  <cp:lastModifiedBy>Christine Kane</cp:lastModifiedBy>
  <cp:revision>2</cp:revision>
  <cp:lastPrinted>2019-10-31T00:12:00Z</cp:lastPrinted>
  <dcterms:created xsi:type="dcterms:W3CDTF">2019-12-03T23:13:00Z</dcterms:created>
  <dcterms:modified xsi:type="dcterms:W3CDTF">2019-12-03T23:13:00Z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0x010100FAC5798EAD04FC4C8535B7641C71CBC1</vt:lpwstr>
  </property>
</Properties>
</file>