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97BE1" w14:textId="77777777" w:rsidR="006042C0" w:rsidRDefault="006042C0">
      <w:pPr>
        <w:jc w:val="left"/>
        <w:rPr>
          <w:b/>
          <w:bCs/>
          <w:sz w:val="24"/>
          <w:szCs w:val="24"/>
        </w:rPr>
      </w:pPr>
      <w:bookmarkStart w:id="0" w:name="_GoBack"/>
      <w:bookmarkEnd w:id="0"/>
    </w:p>
    <w:p w14:paraId="61D7543D" w14:textId="77777777" w:rsidR="00B20AFA" w:rsidRPr="00987D47" w:rsidRDefault="00B20AFA" w:rsidP="00B20AFA">
      <w:pPr>
        <w:autoSpaceDE w:val="0"/>
        <w:autoSpaceDN w:val="0"/>
        <w:adjustRightInd w:val="0"/>
        <w:jc w:val="left"/>
        <w:rPr>
          <w:rFonts w:eastAsia="SimSun" w:cs="Times New Roman"/>
          <w:b/>
          <w:bCs/>
          <w:color w:val="000000"/>
          <w:spacing w:val="0"/>
          <w:sz w:val="22"/>
          <w:szCs w:val="22"/>
          <w:lang w:val="en-AU" w:eastAsia="en-US"/>
        </w:rPr>
      </w:pPr>
      <w:r>
        <w:rPr>
          <w:b/>
          <w:bCs/>
          <w:color w:val="000000"/>
          <w:spacing w:val="0"/>
          <w:sz w:val="22"/>
          <w:szCs w:val="22"/>
          <w:lang w:val="en-US" w:eastAsia="en-US"/>
        </w:rPr>
        <w:t>I</w:t>
      </w:r>
      <w:r w:rsidRPr="00987D47">
        <w:rPr>
          <w:b/>
          <w:bCs/>
          <w:color w:val="000000"/>
          <w:spacing w:val="0"/>
          <w:sz w:val="22"/>
          <w:szCs w:val="22"/>
          <w:lang w:val="en-US" w:eastAsia="en-US"/>
        </w:rPr>
        <w:t>NTERNATIONAL ELECTROTECHNICAL COMMISSION SYSTEM FOR CERTIFICATION TO STANDARDS RELATING TO EQUIPMENT FOR USE IN EXPLOSIVE ATMOSPHERES (IECEx SYSTEM)</w:t>
      </w:r>
    </w:p>
    <w:p w14:paraId="1CC79C00" w14:textId="77777777" w:rsidR="00B20AFA" w:rsidRDefault="00B20AFA" w:rsidP="00B20AFA">
      <w:pPr>
        <w:snapToGrid w:val="0"/>
        <w:jc w:val="left"/>
        <w:rPr>
          <w:rFonts w:eastAsia="SimSun" w:cs="Times New Roman"/>
          <w:b/>
          <w:bCs/>
          <w:color w:val="000000"/>
          <w:spacing w:val="0"/>
          <w:sz w:val="22"/>
          <w:szCs w:val="22"/>
          <w:lang w:val="en-AU" w:eastAsia="en-US"/>
        </w:rPr>
      </w:pPr>
    </w:p>
    <w:p w14:paraId="30B87ECC" w14:textId="73D8B50C" w:rsidR="00B20AFA" w:rsidRDefault="00B20AFA" w:rsidP="00B20AFA">
      <w:pPr>
        <w:snapToGrid w:val="0"/>
        <w:jc w:val="left"/>
        <w:rPr>
          <w:b/>
          <w:bCs/>
          <w:color w:val="000000"/>
          <w:spacing w:val="0"/>
          <w:sz w:val="22"/>
          <w:szCs w:val="22"/>
          <w:lang w:val="en-US" w:eastAsia="en-US"/>
        </w:rPr>
      </w:pPr>
      <w:r>
        <w:rPr>
          <w:rFonts w:eastAsia="SimSun" w:cs="Times New Roman"/>
          <w:b/>
          <w:bCs/>
          <w:color w:val="000000"/>
          <w:spacing w:val="0"/>
          <w:sz w:val="22"/>
          <w:szCs w:val="22"/>
          <w:lang w:val="en-AU" w:eastAsia="en-US"/>
        </w:rPr>
        <w:t>TITLE: I</w:t>
      </w:r>
      <w:r w:rsidRPr="00B70340">
        <w:rPr>
          <w:b/>
          <w:bCs/>
          <w:color w:val="000000"/>
          <w:spacing w:val="0"/>
          <w:sz w:val="23"/>
          <w:szCs w:val="23"/>
          <w:lang w:val="en-US" w:eastAsia="en-US"/>
        </w:rPr>
        <w:t>ECEx Assessment Report for the acceptance of</w:t>
      </w:r>
      <w:r w:rsidRPr="001621E2">
        <w:rPr>
          <w:b/>
          <w:spacing w:val="0"/>
          <w:sz w:val="22"/>
          <w:szCs w:val="22"/>
          <w:lang w:eastAsia="en-US"/>
        </w:rPr>
        <w:t xml:space="preserve"> </w:t>
      </w:r>
      <w:r w:rsidR="00F470DD" w:rsidRPr="000433FD">
        <w:rPr>
          <w:b/>
          <w:i/>
          <w:spacing w:val="0"/>
          <w:sz w:val="22"/>
          <w:szCs w:val="22"/>
          <w:lang w:eastAsia="en-US"/>
        </w:rPr>
        <w:t>The State Work Safety Changzhou Inspection and Testing Center for Mine Communication and Monitoring Devices (CCCMT)</w:t>
      </w:r>
      <w:r w:rsidR="004A6249" w:rsidRPr="000433FD">
        <w:rPr>
          <w:b/>
          <w:i/>
          <w:spacing w:val="0"/>
          <w:sz w:val="22"/>
          <w:szCs w:val="22"/>
          <w:lang w:eastAsia="en-US"/>
        </w:rPr>
        <w:t>, CN,</w:t>
      </w:r>
      <w:r w:rsidR="00F470DD" w:rsidRPr="00F470DD">
        <w:rPr>
          <w:b/>
          <w:spacing w:val="0"/>
          <w:sz w:val="22"/>
          <w:szCs w:val="22"/>
          <w:lang w:eastAsia="en-US"/>
        </w:rPr>
        <w:t xml:space="preserve"> </w:t>
      </w:r>
      <w:r>
        <w:rPr>
          <w:b/>
          <w:spacing w:val="0"/>
          <w:sz w:val="22"/>
          <w:szCs w:val="22"/>
          <w:lang w:eastAsia="en-US"/>
        </w:rPr>
        <w:t>t</w:t>
      </w:r>
      <w:r w:rsidRPr="001621E2">
        <w:rPr>
          <w:b/>
          <w:bCs/>
          <w:color w:val="000000"/>
          <w:spacing w:val="0"/>
          <w:sz w:val="22"/>
          <w:szCs w:val="22"/>
          <w:lang w:val="en-US" w:eastAsia="en-US"/>
        </w:rPr>
        <w:t xml:space="preserve">o </w:t>
      </w:r>
      <w:r>
        <w:rPr>
          <w:b/>
          <w:bCs/>
          <w:color w:val="000000"/>
          <w:spacing w:val="0"/>
          <w:sz w:val="22"/>
          <w:szCs w:val="22"/>
          <w:lang w:val="en-US" w:eastAsia="en-US"/>
        </w:rPr>
        <w:t xml:space="preserve">become an Accepted </w:t>
      </w:r>
      <w:r w:rsidR="00F470DD" w:rsidRPr="00F470DD">
        <w:rPr>
          <w:b/>
          <w:bCs/>
          <w:color w:val="000000"/>
          <w:spacing w:val="0"/>
          <w:sz w:val="22"/>
          <w:szCs w:val="22"/>
          <w:lang w:val="en-US" w:eastAsia="en-US"/>
        </w:rPr>
        <w:t>Ex Testing Laboratory (ExTL)</w:t>
      </w:r>
      <w:r>
        <w:rPr>
          <w:b/>
          <w:bCs/>
          <w:color w:val="000000"/>
          <w:spacing w:val="0"/>
          <w:sz w:val="22"/>
          <w:szCs w:val="22"/>
          <w:lang w:val="en-US" w:eastAsia="en-US"/>
        </w:rPr>
        <w:t xml:space="preserve">, </w:t>
      </w:r>
      <w:r w:rsidRPr="00B70340">
        <w:rPr>
          <w:b/>
          <w:bCs/>
          <w:color w:val="000000"/>
          <w:spacing w:val="0"/>
          <w:sz w:val="22"/>
          <w:szCs w:val="22"/>
          <w:lang w:val="en-US" w:eastAsia="en-US"/>
        </w:rPr>
        <w:t>within the IECEx</w:t>
      </w:r>
      <w:r>
        <w:rPr>
          <w:b/>
          <w:bCs/>
          <w:color w:val="000000"/>
          <w:spacing w:val="0"/>
          <w:sz w:val="22"/>
          <w:szCs w:val="22"/>
          <w:lang w:val="en-US" w:eastAsia="en-US"/>
        </w:rPr>
        <w:t xml:space="preserve"> Equipment Scheme, 02.</w:t>
      </w:r>
      <w:r w:rsidRPr="00B70340">
        <w:rPr>
          <w:b/>
          <w:bCs/>
          <w:color w:val="000000"/>
          <w:spacing w:val="0"/>
          <w:sz w:val="22"/>
          <w:szCs w:val="22"/>
          <w:lang w:val="en-US" w:eastAsia="en-US"/>
        </w:rPr>
        <w:t xml:space="preserve"> </w:t>
      </w:r>
    </w:p>
    <w:p w14:paraId="30E526EF" w14:textId="77777777" w:rsidR="00B20AFA" w:rsidRPr="00B70340" w:rsidRDefault="00B20AFA" w:rsidP="00B20AFA">
      <w:pPr>
        <w:snapToGrid w:val="0"/>
        <w:jc w:val="left"/>
        <w:rPr>
          <w:b/>
          <w:bCs/>
          <w:color w:val="000000"/>
          <w:spacing w:val="0"/>
          <w:sz w:val="22"/>
          <w:szCs w:val="22"/>
          <w:lang w:val="en-US" w:eastAsia="en-US"/>
        </w:rPr>
      </w:pPr>
    </w:p>
    <w:p w14:paraId="62137BF5" w14:textId="77777777" w:rsidR="00B20AFA" w:rsidRDefault="00B20AFA" w:rsidP="00B20AFA">
      <w:pPr>
        <w:autoSpaceDE w:val="0"/>
        <w:autoSpaceDN w:val="0"/>
        <w:adjustRightInd w:val="0"/>
        <w:jc w:val="left"/>
        <w:rPr>
          <w:b/>
          <w:bCs/>
          <w:color w:val="000000"/>
          <w:spacing w:val="0"/>
          <w:sz w:val="22"/>
          <w:szCs w:val="22"/>
          <w:lang w:val="en-AU" w:eastAsia="en-AU"/>
        </w:rPr>
      </w:pPr>
      <w:r w:rsidRPr="00987D47">
        <w:rPr>
          <w:b/>
          <w:bCs/>
          <w:color w:val="000000"/>
          <w:spacing w:val="0"/>
          <w:sz w:val="22"/>
          <w:szCs w:val="22"/>
          <w:lang w:val="en-AU" w:eastAsia="en-AU"/>
        </w:rPr>
        <w:t xml:space="preserve">Circulation to: Members of the IECEx Management Committee, ExMC </w:t>
      </w:r>
    </w:p>
    <w:p w14:paraId="20875DBE" w14:textId="77777777" w:rsidR="00B20AFA" w:rsidRPr="00987D47" w:rsidRDefault="00B20AFA" w:rsidP="00B20AFA">
      <w:pPr>
        <w:autoSpaceDE w:val="0"/>
        <w:autoSpaceDN w:val="0"/>
        <w:adjustRightInd w:val="0"/>
        <w:jc w:val="left"/>
        <w:rPr>
          <w:b/>
          <w:bCs/>
          <w:color w:val="000000"/>
          <w:spacing w:val="0"/>
          <w:sz w:val="22"/>
          <w:szCs w:val="22"/>
          <w:lang w:val="en-AU" w:eastAsia="en-AU"/>
        </w:rPr>
      </w:pPr>
    </w:p>
    <w:p w14:paraId="0423FF8B" w14:textId="77777777" w:rsidR="00B20AFA" w:rsidRPr="00824AA2" w:rsidRDefault="00B20AFA" w:rsidP="00B20AFA">
      <w:pPr>
        <w:pBdr>
          <w:top w:val="thinThickSmallGap" w:sz="24" w:space="1" w:color="0000FF"/>
        </w:pBdr>
        <w:autoSpaceDE w:val="0"/>
        <w:autoSpaceDN w:val="0"/>
        <w:adjustRightInd w:val="0"/>
        <w:jc w:val="left"/>
        <w:rPr>
          <w:color w:val="000000"/>
          <w:spacing w:val="0"/>
          <w:lang w:val="en-AU" w:eastAsia="en-AU"/>
        </w:rPr>
      </w:pPr>
    </w:p>
    <w:p w14:paraId="740F2FD7" w14:textId="77777777" w:rsidR="00B20AFA" w:rsidRDefault="00B20AFA" w:rsidP="00B20AFA">
      <w:pPr>
        <w:autoSpaceDE w:val="0"/>
        <w:autoSpaceDN w:val="0"/>
        <w:adjustRightInd w:val="0"/>
        <w:jc w:val="center"/>
        <w:rPr>
          <w:b/>
          <w:bCs/>
          <w:color w:val="000000"/>
          <w:spacing w:val="0"/>
          <w:sz w:val="22"/>
          <w:szCs w:val="22"/>
          <w:lang w:val="en-AU" w:eastAsia="en-AU"/>
        </w:rPr>
      </w:pPr>
      <w:r w:rsidRPr="00824AA2">
        <w:rPr>
          <w:b/>
          <w:bCs/>
          <w:color w:val="000000"/>
          <w:spacing w:val="0"/>
          <w:sz w:val="22"/>
          <w:szCs w:val="22"/>
          <w:lang w:val="en-AU" w:eastAsia="en-AU"/>
        </w:rPr>
        <w:t xml:space="preserve">INTRODUCTION </w:t>
      </w:r>
    </w:p>
    <w:p w14:paraId="05AB3BBA" w14:textId="77777777" w:rsidR="00B20AFA" w:rsidRDefault="00B20AFA" w:rsidP="00B20AFA">
      <w:pPr>
        <w:autoSpaceDE w:val="0"/>
        <w:autoSpaceDN w:val="0"/>
        <w:adjustRightInd w:val="0"/>
        <w:jc w:val="center"/>
        <w:rPr>
          <w:b/>
          <w:bCs/>
          <w:color w:val="000000"/>
          <w:spacing w:val="0"/>
          <w:sz w:val="22"/>
          <w:szCs w:val="22"/>
          <w:lang w:val="en-AU" w:eastAsia="en-AU"/>
        </w:rPr>
      </w:pPr>
    </w:p>
    <w:p w14:paraId="1CC77AE7" w14:textId="227BBEEE" w:rsidR="00F470DD" w:rsidRPr="00F470DD" w:rsidRDefault="00F470DD" w:rsidP="00F470DD">
      <w:pPr>
        <w:jc w:val="left"/>
        <w:rPr>
          <w:sz w:val="22"/>
          <w:szCs w:val="22"/>
        </w:rPr>
      </w:pPr>
      <w:r w:rsidRPr="00F470DD">
        <w:rPr>
          <w:sz w:val="22"/>
          <w:szCs w:val="22"/>
        </w:rPr>
        <w:t>This document contains the IECEx Assessment Report for the acceptance of</w:t>
      </w:r>
      <w:r w:rsidRPr="00F470DD">
        <w:rPr>
          <w:b/>
          <w:spacing w:val="0"/>
          <w:sz w:val="22"/>
          <w:szCs w:val="22"/>
          <w:lang w:eastAsia="en-US"/>
        </w:rPr>
        <w:t xml:space="preserve"> </w:t>
      </w:r>
      <w:r>
        <w:rPr>
          <w:b/>
          <w:spacing w:val="0"/>
          <w:sz w:val="22"/>
          <w:szCs w:val="22"/>
          <w:lang w:eastAsia="en-US"/>
        </w:rPr>
        <w:t>t</w:t>
      </w:r>
      <w:r w:rsidRPr="00F470DD">
        <w:rPr>
          <w:b/>
          <w:spacing w:val="0"/>
          <w:sz w:val="22"/>
          <w:szCs w:val="22"/>
          <w:lang w:eastAsia="en-US"/>
        </w:rPr>
        <w:t>he State Work Safety Changzhou Inspection and Testing Center for Mine Communication and Monitoring Devices (CCCMT</w:t>
      </w:r>
      <w:r>
        <w:rPr>
          <w:b/>
          <w:spacing w:val="0"/>
          <w:sz w:val="22"/>
          <w:szCs w:val="22"/>
          <w:lang w:eastAsia="en-US"/>
        </w:rPr>
        <w:t>)</w:t>
      </w:r>
      <w:r>
        <w:rPr>
          <w:b/>
          <w:spacing w:val="0"/>
          <w:sz w:val="22"/>
          <w:szCs w:val="22"/>
          <w:lang w:eastAsia="en-US"/>
        </w:rPr>
        <w:t>,</w:t>
      </w:r>
      <w:r w:rsidR="004A6249">
        <w:rPr>
          <w:b/>
          <w:spacing w:val="0"/>
          <w:sz w:val="22"/>
          <w:szCs w:val="22"/>
          <w:lang w:eastAsia="en-US"/>
        </w:rPr>
        <w:t xml:space="preserve"> CN, </w:t>
      </w:r>
      <w:r w:rsidR="000433FD">
        <w:rPr>
          <w:sz w:val="22"/>
          <w:szCs w:val="22"/>
        </w:rPr>
        <w:t>to become an</w:t>
      </w:r>
      <w:r w:rsidRPr="00F470DD">
        <w:rPr>
          <w:sz w:val="22"/>
          <w:szCs w:val="22"/>
        </w:rPr>
        <w:t xml:space="preserve"> </w:t>
      </w:r>
      <w:r w:rsidR="000433FD">
        <w:rPr>
          <w:sz w:val="22"/>
          <w:szCs w:val="22"/>
        </w:rPr>
        <w:t xml:space="preserve">Accepted </w:t>
      </w:r>
      <w:r w:rsidRPr="00F470DD">
        <w:rPr>
          <w:sz w:val="22"/>
          <w:szCs w:val="22"/>
        </w:rPr>
        <w:t>IECEx Test Laborator</w:t>
      </w:r>
      <w:r w:rsidR="004A6249">
        <w:rPr>
          <w:sz w:val="22"/>
          <w:szCs w:val="22"/>
        </w:rPr>
        <w:t>y</w:t>
      </w:r>
      <w:r w:rsidRPr="00F470DD">
        <w:rPr>
          <w:sz w:val="22"/>
          <w:szCs w:val="22"/>
        </w:rPr>
        <w:t xml:space="preserve"> (ExTL) within the IECEx Scheme, 02.</w:t>
      </w:r>
    </w:p>
    <w:p w14:paraId="2BC2B514" w14:textId="77777777" w:rsidR="00F470DD" w:rsidRPr="00F470DD" w:rsidRDefault="00F470DD" w:rsidP="00F470DD">
      <w:pPr>
        <w:jc w:val="left"/>
        <w:rPr>
          <w:sz w:val="22"/>
          <w:szCs w:val="22"/>
        </w:rPr>
      </w:pPr>
    </w:p>
    <w:p w14:paraId="7A12FC08" w14:textId="77777777" w:rsidR="00B20AFA" w:rsidRDefault="00B20AFA" w:rsidP="00B20AFA">
      <w:pPr>
        <w:rPr>
          <w:b/>
          <w:i/>
          <w:iCs/>
          <w:sz w:val="18"/>
          <w:szCs w:val="18"/>
        </w:rPr>
      </w:pPr>
    </w:p>
    <w:p w14:paraId="455BC015" w14:textId="3DDB6301" w:rsidR="00B20AFA" w:rsidRPr="000F77D3" w:rsidRDefault="00B20AFA" w:rsidP="00B20AFA">
      <w:pPr>
        <w:rPr>
          <w:b/>
          <w:i/>
          <w:iCs/>
          <w:color w:val="FF0000"/>
        </w:rPr>
      </w:pPr>
      <w:r w:rsidRPr="000F77D3">
        <w:rPr>
          <w:b/>
          <w:i/>
          <w:iCs/>
        </w:rPr>
        <w:t xml:space="preserve">This document is hereby submitted for ExMC approval via correspondence using the IECEx on-line voting system.  ExMC Members are requested to submit their vote via the IECEx On-line </w:t>
      </w:r>
      <w:hyperlink r:id="rId8" w:history="1">
        <w:r w:rsidRPr="000F77D3">
          <w:rPr>
            <w:rStyle w:val="Hyperlink"/>
            <w:b/>
            <w:i/>
            <w:iCs/>
            <w:color w:val="0000FF"/>
          </w:rPr>
          <w:t>Ballot System</w:t>
        </w:r>
        <w:r w:rsidRPr="000F77D3">
          <w:rPr>
            <w:rStyle w:val="Hyperlink"/>
            <w:b/>
            <w:i/>
            <w:iCs/>
          </w:rPr>
          <w:t> </w:t>
        </w:r>
      </w:hyperlink>
      <w:r w:rsidRPr="000F77D3">
        <w:rPr>
          <w:b/>
          <w:i/>
          <w:iCs/>
        </w:rPr>
        <w:t xml:space="preserve"> by the closing date </w:t>
      </w:r>
      <w:r w:rsidRPr="000F77D3">
        <w:rPr>
          <w:b/>
          <w:i/>
          <w:iCs/>
          <w:color w:val="FF0000"/>
        </w:rPr>
        <w:t>2020 0</w:t>
      </w:r>
      <w:r w:rsidR="000433FD">
        <w:rPr>
          <w:b/>
          <w:i/>
          <w:iCs/>
          <w:color w:val="FF0000"/>
        </w:rPr>
        <w:t>4 29</w:t>
      </w:r>
    </w:p>
    <w:p w14:paraId="6BE4C529" w14:textId="77777777" w:rsidR="00B20AFA" w:rsidRPr="000F77D3" w:rsidRDefault="00B20AFA" w:rsidP="00B20AFA">
      <w:pPr>
        <w:rPr>
          <w:b/>
          <w:i/>
          <w:iCs/>
        </w:rPr>
      </w:pPr>
    </w:p>
    <w:p w14:paraId="426CA670" w14:textId="77777777" w:rsidR="00B20AFA" w:rsidRPr="000F77D3" w:rsidRDefault="00B20AFA" w:rsidP="00B20AFA">
      <w:pPr>
        <w:rPr>
          <w:b/>
          <w:i/>
          <w:iCs/>
        </w:rPr>
      </w:pPr>
      <w:r w:rsidRPr="000F77D3">
        <w:rPr>
          <w:b/>
          <w:i/>
          <w:iCs/>
        </w:rPr>
        <w:t>Please refer to OD 050 for guidance on the “IECEx On-line voting system.”</w:t>
      </w:r>
    </w:p>
    <w:p w14:paraId="5D39E9EE" w14:textId="77777777" w:rsidR="00B20AFA" w:rsidRPr="0041750E" w:rsidRDefault="00B20AFA" w:rsidP="00B20AFA">
      <w:pPr>
        <w:rPr>
          <w:b/>
          <w:i/>
          <w:iCs/>
          <w:sz w:val="18"/>
          <w:szCs w:val="18"/>
        </w:rPr>
      </w:pPr>
    </w:p>
    <w:p w14:paraId="11D04819" w14:textId="77777777" w:rsidR="00B20AFA" w:rsidRPr="007D7453" w:rsidRDefault="00B20AFA" w:rsidP="00B20AFA">
      <w:pPr>
        <w:autoSpaceDE w:val="0"/>
        <w:autoSpaceDN w:val="0"/>
        <w:adjustRightInd w:val="0"/>
        <w:jc w:val="left"/>
        <w:rPr>
          <w:rFonts w:ascii="Brush Script MT" w:hAnsi="Brush Script MT" w:cs="Brush Script MT"/>
          <w:b/>
          <w:i/>
          <w:iCs/>
          <w:color w:val="0000FF"/>
          <w:spacing w:val="0"/>
          <w:sz w:val="40"/>
          <w:szCs w:val="40"/>
          <w:lang w:val="en-AU" w:eastAsia="en-AU"/>
        </w:rPr>
      </w:pPr>
      <w:r w:rsidRPr="007D7453">
        <w:rPr>
          <w:rFonts w:ascii="Brush Script MT" w:hAnsi="Brush Script MT" w:cs="Brush Script MT"/>
          <w:b/>
          <w:i/>
          <w:iCs/>
          <w:color w:val="0000FF"/>
          <w:spacing w:val="0"/>
          <w:sz w:val="40"/>
          <w:szCs w:val="40"/>
          <w:lang w:val="en-AU" w:eastAsia="en-AU"/>
        </w:rPr>
        <w:t xml:space="preserve">Chris Agius </w:t>
      </w:r>
    </w:p>
    <w:p w14:paraId="7E6AAB7D" w14:textId="22EA7BB9" w:rsidR="00B20AFA" w:rsidRDefault="00B20AFA" w:rsidP="00B20AFA">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p w14:paraId="189933BD" w14:textId="7AB125BB" w:rsidR="000433FD" w:rsidRDefault="000433FD" w:rsidP="00B20AFA">
      <w:pPr>
        <w:jc w:val="left"/>
        <w:rPr>
          <w:b/>
          <w:bCs/>
          <w:color w:val="000000"/>
          <w:spacing w:val="0"/>
          <w:sz w:val="24"/>
          <w:szCs w:val="24"/>
          <w:lang w:val="en-AU" w:eastAsia="en-AU"/>
        </w:rPr>
      </w:pPr>
    </w:p>
    <w:p w14:paraId="79015DA8" w14:textId="29D449EC" w:rsidR="000433FD" w:rsidRDefault="000433FD" w:rsidP="00B20AFA">
      <w:pPr>
        <w:jc w:val="left"/>
        <w:rPr>
          <w:b/>
          <w:bCs/>
          <w:color w:val="000000"/>
          <w:spacing w:val="0"/>
          <w:sz w:val="24"/>
          <w:szCs w:val="24"/>
          <w:lang w:val="en-AU" w:eastAsia="en-AU"/>
        </w:rPr>
      </w:pPr>
    </w:p>
    <w:p w14:paraId="5024BD3F" w14:textId="7B04365C" w:rsidR="000433FD" w:rsidRDefault="000433FD" w:rsidP="00B20AFA">
      <w:pPr>
        <w:jc w:val="left"/>
        <w:rPr>
          <w:b/>
          <w:bCs/>
          <w:color w:val="000000"/>
          <w:spacing w:val="0"/>
          <w:sz w:val="24"/>
          <w:szCs w:val="24"/>
          <w:lang w:val="en-AU" w:eastAsia="en-AU"/>
        </w:rPr>
      </w:pPr>
    </w:p>
    <w:p w14:paraId="6BA65E2E" w14:textId="34C90ED1" w:rsidR="000433FD" w:rsidRDefault="000433FD" w:rsidP="00B20AFA">
      <w:pPr>
        <w:jc w:val="left"/>
        <w:rPr>
          <w:b/>
          <w:bCs/>
          <w:color w:val="000000"/>
          <w:spacing w:val="0"/>
          <w:sz w:val="24"/>
          <w:szCs w:val="24"/>
          <w:lang w:val="en-AU" w:eastAsia="en-AU"/>
        </w:rPr>
      </w:pPr>
    </w:p>
    <w:p w14:paraId="204A3507" w14:textId="3B748925" w:rsidR="000433FD" w:rsidRDefault="000433FD" w:rsidP="00B20AFA">
      <w:pPr>
        <w:jc w:val="left"/>
        <w:rPr>
          <w:b/>
          <w:bCs/>
          <w:color w:val="000000"/>
          <w:spacing w:val="0"/>
          <w:sz w:val="24"/>
          <w:szCs w:val="24"/>
          <w:lang w:val="en-AU" w:eastAsia="en-AU"/>
        </w:rPr>
      </w:pPr>
    </w:p>
    <w:p w14:paraId="00BE2B30" w14:textId="77777777" w:rsidR="000433FD" w:rsidRDefault="000433FD" w:rsidP="00B20AFA">
      <w:pPr>
        <w:jc w:val="left"/>
        <w:rPr>
          <w:b/>
          <w:bCs/>
          <w:color w:val="000000"/>
          <w:spacing w:val="0"/>
          <w:sz w:val="24"/>
          <w:szCs w:val="24"/>
          <w:lang w:val="en-AU" w:eastAsia="en-AU"/>
        </w:rPr>
      </w:pPr>
    </w:p>
    <w:p w14:paraId="07CA4D30" w14:textId="4C6F019A" w:rsidR="000433FD" w:rsidRDefault="000433FD" w:rsidP="00B20AFA">
      <w:pPr>
        <w:jc w:val="left"/>
        <w:rPr>
          <w:b/>
          <w:bCs/>
          <w:color w:val="000000"/>
          <w:spacing w:val="0"/>
          <w:sz w:val="24"/>
          <w:szCs w:val="24"/>
          <w:lang w:val="en-AU" w:eastAsia="en-AU"/>
        </w:rPr>
      </w:pPr>
    </w:p>
    <w:p w14:paraId="599D60E3" w14:textId="77777777" w:rsidR="000433FD" w:rsidRDefault="000433FD" w:rsidP="00B20AFA">
      <w:pPr>
        <w:jc w:val="left"/>
        <w:rPr>
          <w:b/>
          <w:bCs/>
          <w:color w:val="000000"/>
          <w:spacing w:val="0"/>
          <w:sz w:val="24"/>
          <w:szCs w:val="24"/>
          <w:lang w:val="en-AU" w:eastAsia="en-AU"/>
        </w:rPr>
      </w:pPr>
    </w:p>
    <w:p w14:paraId="5D41D464" w14:textId="77777777" w:rsidR="00B20AFA" w:rsidRDefault="00B20AFA" w:rsidP="00B20AFA">
      <w:pPr>
        <w:jc w:val="left"/>
        <w:rPr>
          <w:b/>
          <w:bCs/>
          <w:color w:val="000000"/>
          <w:spacing w:val="0"/>
          <w:sz w:val="24"/>
          <w:szCs w:val="24"/>
          <w:lang w:val="en-AU" w:eastAsia="en-AU"/>
        </w:rPr>
      </w:pPr>
    </w:p>
    <w:p w14:paraId="417DF571" w14:textId="77777777" w:rsidR="00B20AFA" w:rsidRDefault="00B20AFA" w:rsidP="00B20AFA">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B20AFA" w:rsidRPr="00676590" w14:paraId="698FD281" w14:textId="77777777" w:rsidTr="00C15E52">
        <w:trPr>
          <w:jc w:val="center"/>
        </w:trPr>
        <w:tc>
          <w:tcPr>
            <w:tcW w:w="4331" w:type="dxa"/>
          </w:tcPr>
          <w:p w14:paraId="183DC639" w14:textId="77777777" w:rsidR="00B20AFA" w:rsidRPr="00676590"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14:paraId="14EA27D7" w14:textId="77777777" w:rsidR="00B20AFA" w:rsidRPr="00676590"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14:paraId="7607203E" w14:textId="77777777" w:rsidR="00B20AFA"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 xml:space="preserve">Level 33, </w:t>
            </w:r>
          </w:p>
          <w:p w14:paraId="0A6CF31F" w14:textId="77777777" w:rsidR="00B20AFA" w:rsidRPr="00676590"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264 George Street</w:t>
            </w:r>
          </w:p>
          <w:p w14:paraId="10B7A4D6" w14:textId="5A80AA44" w:rsidR="00B20AFA" w:rsidRPr="00676590"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14:paraId="703B5E89" w14:textId="77777777" w:rsidR="00B20AFA" w:rsidRPr="00676590" w:rsidRDefault="00B20AFA" w:rsidP="00C15E52">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tc>
        <w:tc>
          <w:tcPr>
            <w:tcW w:w="4961" w:type="dxa"/>
          </w:tcPr>
          <w:p w14:paraId="30A6A1D6" w14:textId="77777777" w:rsidR="00B20AFA" w:rsidRPr="00676590" w:rsidRDefault="00B20AFA" w:rsidP="00C15E52">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14:paraId="039B5029" w14:textId="77777777" w:rsidR="00B20AFA" w:rsidRPr="00676590" w:rsidRDefault="00B20AFA" w:rsidP="00C15E52">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14:paraId="785ED7F5" w14:textId="3E744D34" w:rsidR="00B20AFA" w:rsidRPr="00676590" w:rsidRDefault="00B20AFA" w:rsidP="000433FD">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w:t>
            </w:r>
            <w:r w:rsidR="000433FD">
              <w:rPr>
                <w:b/>
                <w:color w:val="0000FF"/>
                <w:sz w:val="22"/>
                <w:szCs w:val="22"/>
              </w:rPr>
              <w:t>info</w:t>
            </w:r>
            <w:r w:rsidRPr="00676590">
              <w:rPr>
                <w:b/>
                <w:color w:val="0000FF"/>
                <w:sz w:val="22"/>
                <w:szCs w:val="22"/>
              </w:rPr>
              <w:t>@iecex.com</w:t>
            </w:r>
          </w:p>
        </w:tc>
      </w:tr>
    </w:tbl>
    <w:p w14:paraId="731FEA15" w14:textId="751BFDD8" w:rsidR="001A6E87" w:rsidRDefault="001A6E87" w:rsidP="00B20AFA">
      <w:pPr>
        <w:pStyle w:val="MAIN-TITLE"/>
        <w:jc w:val="left"/>
      </w:pPr>
    </w:p>
    <w:p w14:paraId="4DE62DD2" w14:textId="4D91832B" w:rsidR="001A6E87" w:rsidRDefault="001A6E87" w:rsidP="00B20AFA">
      <w:pPr>
        <w:pStyle w:val="MAIN-TITLE"/>
        <w:jc w:val="left"/>
      </w:pPr>
    </w:p>
    <w:p w14:paraId="6261FA5C" w14:textId="5ED5C3F3" w:rsidR="001A6E87" w:rsidRDefault="001A6E87" w:rsidP="00B20AFA">
      <w:pPr>
        <w:pStyle w:val="MAIN-TITLE"/>
        <w:jc w:val="left"/>
      </w:pPr>
    </w:p>
    <w:p w14:paraId="49CB1832" w14:textId="06B23BCA" w:rsidR="001A6E87" w:rsidRDefault="001A6E87" w:rsidP="00B20AFA">
      <w:pPr>
        <w:pStyle w:val="MAIN-TITLE"/>
        <w:jc w:val="left"/>
      </w:pPr>
    </w:p>
    <w:p w14:paraId="7EAC6BE7" w14:textId="77777777" w:rsidR="001A6E87" w:rsidRDefault="001A6E87" w:rsidP="00B20AFA">
      <w:pPr>
        <w:pStyle w:val="MAIN-TITLE"/>
        <w:jc w:val="left"/>
      </w:pPr>
    </w:p>
    <w:p w14:paraId="3915E565" w14:textId="2ED97AAF" w:rsidR="001A6E87" w:rsidRDefault="001A6E87" w:rsidP="00B20AFA">
      <w:pPr>
        <w:pStyle w:val="MAIN-TITLE"/>
        <w:jc w:val="left"/>
      </w:pPr>
    </w:p>
    <w:p w14:paraId="68445A9F" w14:textId="77777777" w:rsidR="001A6E87" w:rsidRDefault="001A6E87" w:rsidP="00B20AFA">
      <w:pPr>
        <w:pStyle w:val="MAIN-TITLE"/>
        <w:jc w:val="left"/>
        <w:sectPr w:rsidR="001A6E87">
          <w:headerReference w:type="default" r:id="rId9"/>
          <w:footerReference w:type="default" r:id="rId10"/>
          <w:type w:val="continuous"/>
          <w:pgSz w:w="11906" w:h="16838"/>
          <w:pgMar w:top="624" w:right="1418" w:bottom="851" w:left="1418" w:header="720" w:footer="720" w:gutter="0"/>
          <w:cols w:space="720"/>
        </w:sectPr>
      </w:pPr>
    </w:p>
    <w:p w14:paraId="2F124839" w14:textId="347477AD" w:rsidR="006042C0" w:rsidRDefault="005F2FC4">
      <w:pPr>
        <w:pStyle w:val="MAIN-TITLE"/>
      </w:pPr>
      <w:r>
        <w:t>IEC System for certification to standards relating to equipment for use in Explosive Atmospheres (IECEx System)</w:t>
      </w:r>
    </w:p>
    <w:p w14:paraId="6B69723E" w14:textId="77777777" w:rsidR="006042C0" w:rsidRDefault="006042C0">
      <w:pPr>
        <w:pStyle w:val="MAIN-TITLE"/>
      </w:pPr>
    </w:p>
    <w:p w14:paraId="4750B5ED" w14:textId="77777777" w:rsidR="006042C0" w:rsidRDefault="005F2FC4">
      <w:pPr>
        <w:pStyle w:val="MAIN-TITLE"/>
      </w:pPr>
      <w:r>
        <w:t>IECEx Assessment Report Form</w:t>
      </w:r>
    </w:p>
    <w:p w14:paraId="7E60133F" w14:textId="77777777" w:rsidR="006042C0" w:rsidRDefault="006042C0">
      <w:pPr>
        <w:pStyle w:val="MAIN-TITLE"/>
        <w:rPr>
          <w:lang w:val="en-US"/>
        </w:rPr>
      </w:pPr>
    </w:p>
    <w:p w14:paraId="46CF4309" w14:textId="77777777" w:rsidR="006042C0" w:rsidRDefault="005F2FC4">
      <w:pPr>
        <w:pStyle w:val="MAIN-TITLE"/>
        <w:rPr>
          <w:b w:val="0"/>
        </w:rPr>
      </w:pPr>
      <w:r>
        <w:rPr>
          <w:b w:val="0"/>
        </w:rPr>
        <w:t xml:space="preserve">IECEx Assessment Report Form for use by IECEx Assessment Teams to report Assessments conducted according to the IECEx Assessment Procedures of </w:t>
      </w:r>
    </w:p>
    <w:p w14:paraId="184B8085" w14:textId="77777777" w:rsidR="006042C0" w:rsidRDefault="006042C0">
      <w:pPr>
        <w:pStyle w:val="MAIN-TITLE"/>
        <w:rPr>
          <w:b w:val="0"/>
        </w:rPr>
      </w:pPr>
    </w:p>
    <w:p w14:paraId="238E3666" w14:textId="77777777" w:rsidR="006042C0" w:rsidRDefault="005F2FC4" w:rsidP="007D6209">
      <w:pPr>
        <w:pStyle w:val="MAIN-TITLE"/>
        <w:numPr>
          <w:ilvl w:val="0"/>
          <w:numId w:val="15"/>
        </w:numPr>
        <w:rPr>
          <w:b w:val="0"/>
        </w:rPr>
      </w:pPr>
      <w:r>
        <w:rPr>
          <w:b w:val="0"/>
        </w:rPr>
        <w:t>Operational Document IECEx OD003-2 for the Certified Equipment Scheme</w:t>
      </w:r>
    </w:p>
    <w:p w14:paraId="21C9B6DB" w14:textId="77777777" w:rsidR="006042C0" w:rsidRDefault="005F2FC4" w:rsidP="007D6209">
      <w:pPr>
        <w:pStyle w:val="MAIN-TITLE"/>
        <w:numPr>
          <w:ilvl w:val="0"/>
          <w:numId w:val="15"/>
        </w:numPr>
        <w:rPr>
          <w:b w:val="0"/>
        </w:rPr>
      </w:pPr>
      <w:r>
        <w:rPr>
          <w:b w:val="0"/>
        </w:rPr>
        <w:t>Operational Document IECEx OD316-5 for the Certified Service Facility Scheme</w:t>
      </w:r>
    </w:p>
    <w:p w14:paraId="5278B431" w14:textId="77777777" w:rsidR="006042C0" w:rsidRDefault="005F2FC4" w:rsidP="007D6209">
      <w:pPr>
        <w:pStyle w:val="MAIN-TITLE"/>
        <w:numPr>
          <w:ilvl w:val="0"/>
          <w:numId w:val="15"/>
        </w:numPr>
        <w:rPr>
          <w:b w:val="0"/>
        </w:rPr>
      </w:pPr>
      <w:r>
        <w:rPr>
          <w:b w:val="0"/>
        </w:rPr>
        <w:t>Operational Document IECEx OD422 for the IECEx Conformity Mark Licensing System</w:t>
      </w:r>
    </w:p>
    <w:p w14:paraId="7BA5A453" w14:textId="77777777" w:rsidR="006042C0" w:rsidRDefault="006042C0">
      <w:pPr>
        <w:pStyle w:val="MAIN-TITLE"/>
        <w:pBdr>
          <w:bottom w:val="single" w:sz="4" w:space="1" w:color="auto"/>
        </w:pBdr>
      </w:pPr>
    </w:p>
    <w:p w14:paraId="1C9DECE8" w14:textId="77777777" w:rsidR="006042C0" w:rsidRDefault="006042C0">
      <w:pPr>
        <w:pStyle w:val="MAIN-TITLE"/>
        <w:pBdr>
          <w:bottom w:val="single" w:sz="4" w:space="1" w:color="auto"/>
        </w:pBdr>
      </w:pPr>
    </w:p>
    <w:p w14:paraId="7196315B" w14:textId="77777777" w:rsidR="006042C0" w:rsidRDefault="006042C0">
      <w:pPr>
        <w:pStyle w:val="MAIN-TITLE"/>
      </w:pPr>
    </w:p>
    <w:p w14:paraId="29F06F4A" w14:textId="77777777" w:rsidR="006042C0" w:rsidRDefault="006042C0">
      <w:pPr>
        <w:pStyle w:val="MAIN-TITLE"/>
      </w:pPr>
    </w:p>
    <w:p w14:paraId="0AAF6B10" w14:textId="77777777" w:rsidR="00A309CA" w:rsidRDefault="005F2FC4">
      <w:pPr>
        <w:pStyle w:val="MAIN-TITLE"/>
      </w:pPr>
      <w:bookmarkStart w:id="1" w:name="_Hlk33262722"/>
      <w:r>
        <w:t xml:space="preserve">IECEx ExTL assessment report for </w:t>
      </w:r>
    </w:p>
    <w:bookmarkEnd w:id="1"/>
    <w:p w14:paraId="0C89FAB0" w14:textId="77777777" w:rsidR="00A309CA" w:rsidRDefault="00A309CA">
      <w:pPr>
        <w:pStyle w:val="MAIN-TITLE"/>
      </w:pPr>
    </w:p>
    <w:p w14:paraId="5C79860D" w14:textId="7C601170" w:rsidR="006042C0" w:rsidRDefault="00A309CA">
      <w:pPr>
        <w:pStyle w:val="MAIN-TITLE"/>
      </w:pPr>
      <w:r w:rsidRPr="00A309CA">
        <w:t>The State Work Safety Changzhou Inspection and Testing Center for Mine Communication and Monitoring Devices (CCCMT)</w:t>
      </w:r>
    </w:p>
    <w:p w14:paraId="3D189B02" w14:textId="77777777" w:rsidR="006042C0" w:rsidRDefault="006042C0">
      <w:pPr>
        <w:pStyle w:val="MAIN-TITLE"/>
      </w:pPr>
    </w:p>
    <w:p w14:paraId="73FF5FFC" w14:textId="77777777" w:rsidR="006042C0" w:rsidRDefault="006042C0">
      <w:pPr>
        <w:pStyle w:val="MAIN-TITLE"/>
      </w:pPr>
    </w:p>
    <w:p w14:paraId="27123298" w14:textId="77777777" w:rsidR="006042C0" w:rsidRDefault="006042C0">
      <w:pPr>
        <w:pStyle w:val="MAIN-TITLE"/>
      </w:pPr>
    </w:p>
    <w:p w14:paraId="002BC85D" w14:textId="77777777" w:rsidR="006042C0" w:rsidRDefault="006042C0">
      <w:pPr>
        <w:pStyle w:val="MAIN-TITLE"/>
      </w:pPr>
    </w:p>
    <w:p w14:paraId="2AB254C7" w14:textId="77777777" w:rsidR="006042C0" w:rsidRDefault="006042C0">
      <w:pPr>
        <w:pStyle w:val="MAIN-TITLE"/>
      </w:pPr>
    </w:p>
    <w:p w14:paraId="166B2A97" w14:textId="77777777" w:rsidR="006042C0" w:rsidRDefault="006042C0">
      <w:pPr>
        <w:pStyle w:val="MAIN-TITLE"/>
      </w:pPr>
    </w:p>
    <w:p w14:paraId="284DB1FB" w14:textId="77777777" w:rsidR="006042C0" w:rsidRDefault="006042C0">
      <w:pPr>
        <w:pStyle w:val="MAIN-TITLE"/>
      </w:pPr>
    </w:p>
    <w:p w14:paraId="47B1BCD4" w14:textId="77777777" w:rsidR="006042C0" w:rsidRDefault="006042C0">
      <w:pPr>
        <w:pStyle w:val="MAIN-TITLE"/>
      </w:pPr>
    </w:p>
    <w:p w14:paraId="08A5F845" w14:textId="77777777" w:rsidR="006042C0" w:rsidRDefault="006042C0">
      <w:pPr>
        <w:pStyle w:val="MAIN-TITLE"/>
      </w:pPr>
    </w:p>
    <w:p w14:paraId="62322E14" w14:textId="77777777" w:rsidR="006042C0" w:rsidRDefault="006042C0">
      <w:pPr>
        <w:pStyle w:val="MAIN-TITLE"/>
      </w:pPr>
    </w:p>
    <w:p w14:paraId="3A1EAC41" w14:textId="77777777" w:rsidR="006042C0" w:rsidRDefault="006042C0">
      <w:pPr>
        <w:pStyle w:val="MAIN-TITLE"/>
      </w:pPr>
    </w:p>
    <w:p w14:paraId="45C2FE2C" w14:textId="77777777" w:rsidR="006042C0" w:rsidRDefault="006042C0">
      <w:pPr>
        <w:pStyle w:val="MAIN-TITLE"/>
      </w:pPr>
    </w:p>
    <w:p w14:paraId="649DBF8A" w14:textId="77777777" w:rsidR="006042C0" w:rsidRDefault="006042C0">
      <w:pPr>
        <w:pStyle w:val="MAIN-TITLE"/>
      </w:pPr>
    </w:p>
    <w:p w14:paraId="12C9FE02" w14:textId="77777777" w:rsidR="006042C0" w:rsidRDefault="006042C0">
      <w:pPr>
        <w:pStyle w:val="MAIN-TITLE"/>
      </w:pPr>
    </w:p>
    <w:p w14:paraId="6A224347" w14:textId="77777777" w:rsidR="006042C0" w:rsidRDefault="006042C0">
      <w:pPr>
        <w:pStyle w:val="MAIN-TITLE"/>
      </w:pPr>
    </w:p>
    <w:p w14:paraId="3F7BEF9B" w14:textId="77777777" w:rsidR="006042C0" w:rsidRDefault="006042C0">
      <w:pPr>
        <w:pStyle w:val="MAIN-TITLE"/>
      </w:pPr>
    </w:p>
    <w:p w14:paraId="10A3EDF8" w14:textId="77777777" w:rsidR="006042C0" w:rsidRDefault="006042C0">
      <w:pPr>
        <w:pStyle w:val="MAIN-TITLE"/>
      </w:pPr>
    </w:p>
    <w:p w14:paraId="7BED02B4" w14:textId="77777777" w:rsidR="006042C0" w:rsidRDefault="006042C0">
      <w:pPr>
        <w:pStyle w:val="MAIN-TITLE"/>
      </w:pPr>
    </w:p>
    <w:p w14:paraId="4E8DBBC2" w14:textId="77777777" w:rsidR="006042C0" w:rsidRDefault="005F2FC4">
      <w:pPr>
        <w:spacing w:after="200" w:line="260" w:lineRule="exact"/>
        <w:jc w:val="left"/>
        <w:rPr>
          <w:spacing w:val="0"/>
          <w:sz w:val="24"/>
          <w:szCs w:val="24"/>
          <w:lang w:val="en-US" w:eastAsia="en-US"/>
        </w:rPr>
      </w:pPr>
      <w:r>
        <w:rPr>
          <w:rFonts w:cs="Arial Bold"/>
          <w:spacing w:val="0"/>
          <w:sz w:val="18"/>
          <w:szCs w:val="18"/>
          <w:lang w:val="en-AU"/>
        </w:rPr>
        <w:t>INTERNATIONAL</w:t>
      </w:r>
      <w:r>
        <w:rPr>
          <w:rFonts w:cs="Arial Bold"/>
          <w:spacing w:val="0"/>
          <w:sz w:val="18"/>
          <w:szCs w:val="18"/>
          <w:lang w:val="en-AU"/>
        </w:rPr>
        <w:br/>
        <w:t>ELECTROTECHNICAL</w:t>
      </w:r>
      <w:r>
        <w:rPr>
          <w:rFonts w:cs="Arial Bold"/>
          <w:spacing w:val="0"/>
          <w:sz w:val="18"/>
          <w:szCs w:val="18"/>
          <w:lang w:val="en-AU"/>
        </w:rPr>
        <w:br/>
        <w:t>COMMISSION</w:t>
      </w:r>
    </w:p>
    <w:p w14:paraId="2E68F1CC" w14:textId="53A2AAA3" w:rsidR="006042C0" w:rsidRDefault="00FF6161">
      <w:pPr>
        <w:jc w:val="left"/>
        <w:rPr>
          <w:spacing w:val="0"/>
          <w:sz w:val="24"/>
          <w:szCs w:val="24"/>
          <w:lang w:val="en-US"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5F5F0858" wp14:editId="334AB230">
                <wp:simplePos x="0" y="0"/>
                <wp:positionH relativeFrom="column">
                  <wp:posOffset>66040</wp:posOffset>
                </wp:positionH>
                <wp:positionV relativeFrom="paragraph">
                  <wp:posOffset>47624</wp:posOffset>
                </wp:positionV>
                <wp:extent cx="5679440" cy="0"/>
                <wp:effectExtent l="0" t="0" r="16510" b="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F27C"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2D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nscZHnIBsdfAkphkRjnf/MdYeCUWIJpCMwOT47H4iQYggJ9yi9&#10;EVJGuaVCfYkX08k0JjgtBQvOEObsfldJi44kDEz8YlXguQ+z+qBYBGs5Yeur7YmQFxsulyrgQSlA&#10;52pdJuLHIl2s5+t5Psons/UoT+t69GlT5aPZJnuc1g91VdXZz0Aty4tWMMZVYDdMZ5b/nfrXd3KZ&#10;q9t83tqQvEeP/QKywz+SjloG+S6DsNPsvLWDxjCQMfj6eMLE3+/Bvn/iq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ARMc2D&#10;FAIAACoEAAAOAAAAAAAAAAAAAAAAAC4CAABkcnMvZTJvRG9jLnhtbFBLAQItABQABgAIAAAAIQCJ&#10;X6oE2gAAAAYBAAAPAAAAAAAAAAAAAAAAAG4EAABkcnMvZG93bnJldi54bWxQSwUGAAAAAAQABADz&#10;AAAAdQUAAAAA&#10;"/>
            </w:pict>
          </mc:Fallback>
        </mc:AlternateContent>
      </w:r>
    </w:p>
    <w:p w14:paraId="0B10DD4E" w14:textId="77777777" w:rsidR="006042C0" w:rsidRDefault="005F2FC4">
      <w:pPr>
        <w:pStyle w:val="MAIN-TITLE"/>
      </w:pPr>
      <w:r>
        <w:br w:type="page"/>
      </w:r>
      <w:r>
        <w:lastRenderedPageBreak/>
        <w:t>CONTENTS</w:t>
      </w:r>
    </w:p>
    <w:p w14:paraId="2106A3AC" w14:textId="3F9441C8" w:rsidR="006042C0" w:rsidRDefault="006042C0">
      <w:pPr>
        <w:pStyle w:val="TOCHeading1"/>
        <w:rPr>
          <w:rFonts w:ascii="Arial" w:hAnsi="Arial" w:cs="Arial"/>
          <w:b w:val="0"/>
          <w:color w:val="00B050"/>
          <w:sz w:val="20"/>
          <w:szCs w:val="20"/>
        </w:rPr>
      </w:pPr>
    </w:p>
    <w:p w14:paraId="5738E6D6" w14:textId="1E03C340" w:rsidR="002B5873" w:rsidRPr="00D45859" w:rsidRDefault="005F2FC4">
      <w:pPr>
        <w:pStyle w:val="TOC1"/>
        <w:rPr>
          <w:rFonts w:ascii="Calibri" w:eastAsia="DengXian" w:hAnsi="Calibri" w:cs="Times New Roman"/>
          <w:spacing w:val="0"/>
          <w:sz w:val="22"/>
          <w:szCs w:val="22"/>
          <w:lang w:val="en-AU" w:eastAsia="en-AU"/>
        </w:rPr>
      </w:pPr>
      <w:r>
        <w:fldChar w:fldCharType="begin"/>
      </w:r>
      <w:r>
        <w:instrText xml:space="preserve"> TOC \o "1-3" \h \z \u </w:instrText>
      </w:r>
      <w:r>
        <w:fldChar w:fldCharType="separate"/>
      </w:r>
      <w:hyperlink w:anchor="_Toc33103707" w:history="1">
        <w:r w:rsidR="002B5873" w:rsidRPr="00512C26">
          <w:rPr>
            <w:rStyle w:val="Hyperlink"/>
          </w:rPr>
          <w:t>1</w:t>
        </w:r>
        <w:r w:rsidR="002B5873" w:rsidRPr="00D45859">
          <w:rPr>
            <w:rFonts w:ascii="Calibri" w:eastAsia="DengXian" w:hAnsi="Calibri" w:cs="Times New Roman"/>
            <w:spacing w:val="0"/>
            <w:sz w:val="22"/>
            <w:szCs w:val="22"/>
            <w:lang w:val="en-AU" w:eastAsia="en-AU"/>
          </w:rPr>
          <w:tab/>
        </w:r>
        <w:r w:rsidR="002B5873" w:rsidRPr="00512C26">
          <w:rPr>
            <w:rStyle w:val="Hyperlink"/>
          </w:rPr>
          <w:t>Assessment information</w:t>
        </w:r>
        <w:r w:rsidR="002B5873">
          <w:rPr>
            <w:webHidden/>
          </w:rPr>
          <w:tab/>
        </w:r>
        <w:r w:rsidR="002B5873">
          <w:rPr>
            <w:webHidden/>
          </w:rPr>
          <w:fldChar w:fldCharType="begin"/>
        </w:r>
        <w:r w:rsidR="002B5873">
          <w:rPr>
            <w:webHidden/>
          </w:rPr>
          <w:instrText xml:space="preserve"> PAGEREF _Toc33103707 \h </w:instrText>
        </w:r>
        <w:r w:rsidR="002B5873">
          <w:rPr>
            <w:webHidden/>
          </w:rPr>
        </w:r>
        <w:r w:rsidR="002B5873">
          <w:rPr>
            <w:webHidden/>
          </w:rPr>
          <w:fldChar w:fldCharType="separate"/>
        </w:r>
        <w:r w:rsidR="000433FD">
          <w:rPr>
            <w:webHidden/>
          </w:rPr>
          <w:t>5</w:t>
        </w:r>
        <w:r w:rsidR="002B5873">
          <w:rPr>
            <w:webHidden/>
          </w:rPr>
          <w:fldChar w:fldCharType="end"/>
        </w:r>
      </w:hyperlink>
    </w:p>
    <w:p w14:paraId="3CFC766F" w14:textId="082C2A30" w:rsidR="002B5873" w:rsidRPr="00D45859" w:rsidRDefault="001A6E87">
      <w:pPr>
        <w:pStyle w:val="TOC2"/>
        <w:rPr>
          <w:rFonts w:ascii="Calibri" w:eastAsia="DengXian" w:hAnsi="Calibri" w:cs="Times New Roman"/>
          <w:spacing w:val="0"/>
          <w:sz w:val="22"/>
          <w:szCs w:val="22"/>
          <w:lang w:val="en-AU" w:eastAsia="en-AU"/>
        </w:rPr>
      </w:pPr>
      <w:hyperlink w:anchor="_Toc33103708" w:history="1">
        <w:r w:rsidR="002B5873" w:rsidRPr="00512C26">
          <w:rPr>
            <w:rStyle w:val="Hyperlink"/>
          </w:rPr>
          <w:t>1.1</w:t>
        </w:r>
        <w:r w:rsidR="002B5873" w:rsidRPr="00D45859">
          <w:rPr>
            <w:rFonts w:ascii="Calibri" w:eastAsia="DengXian" w:hAnsi="Calibri" w:cs="Times New Roman"/>
            <w:spacing w:val="0"/>
            <w:sz w:val="22"/>
            <w:szCs w:val="22"/>
            <w:lang w:val="en-AU" w:eastAsia="en-AU"/>
          </w:rPr>
          <w:tab/>
        </w:r>
        <w:r w:rsidR="002B5873" w:rsidRPr="00512C26">
          <w:rPr>
            <w:rStyle w:val="Hyperlink"/>
          </w:rPr>
          <w:t>Type of Body covered by this assessment:</w:t>
        </w:r>
        <w:r w:rsidR="002B5873">
          <w:rPr>
            <w:webHidden/>
          </w:rPr>
          <w:tab/>
        </w:r>
        <w:r w:rsidR="002B5873">
          <w:rPr>
            <w:webHidden/>
          </w:rPr>
          <w:fldChar w:fldCharType="begin"/>
        </w:r>
        <w:r w:rsidR="002B5873">
          <w:rPr>
            <w:webHidden/>
          </w:rPr>
          <w:instrText xml:space="preserve"> PAGEREF _Toc33103708 \h </w:instrText>
        </w:r>
        <w:r w:rsidR="002B5873">
          <w:rPr>
            <w:webHidden/>
          </w:rPr>
        </w:r>
        <w:r w:rsidR="002B5873">
          <w:rPr>
            <w:webHidden/>
          </w:rPr>
          <w:fldChar w:fldCharType="separate"/>
        </w:r>
        <w:r w:rsidR="000433FD">
          <w:rPr>
            <w:webHidden/>
          </w:rPr>
          <w:t>5</w:t>
        </w:r>
        <w:r w:rsidR="002B5873">
          <w:rPr>
            <w:webHidden/>
          </w:rPr>
          <w:fldChar w:fldCharType="end"/>
        </w:r>
      </w:hyperlink>
    </w:p>
    <w:p w14:paraId="3C58603C" w14:textId="4BA708DF" w:rsidR="002B5873" w:rsidRPr="00D45859" w:rsidRDefault="001A6E87">
      <w:pPr>
        <w:pStyle w:val="TOC2"/>
        <w:rPr>
          <w:rFonts w:ascii="Calibri" w:eastAsia="DengXian" w:hAnsi="Calibri" w:cs="Times New Roman"/>
          <w:spacing w:val="0"/>
          <w:sz w:val="22"/>
          <w:szCs w:val="22"/>
          <w:lang w:val="en-AU" w:eastAsia="en-AU"/>
        </w:rPr>
      </w:pPr>
      <w:hyperlink w:anchor="_Toc33103709" w:history="1">
        <w:r w:rsidR="002B5873" w:rsidRPr="00512C26">
          <w:rPr>
            <w:rStyle w:val="Hyperlink"/>
          </w:rPr>
          <w:t>1.2</w:t>
        </w:r>
        <w:r w:rsidR="002B5873" w:rsidRPr="00D45859">
          <w:rPr>
            <w:rFonts w:ascii="Calibri" w:eastAsia="DengXian" w:hAnsi="Calibri" w:cs="Times New Roman"/>
            <w:spacing w:val="0"/>
            <w:sz w:val="22"/>
            <w:szCs w:val="22"/>
            <w:lang w:val="en-AU" w:eastAsia="en-AU"/>
          </w:rPr>
          <w:tab/>
        </w:r>
        <w:r w:rsidR="002B5873" w:rsidRPr="00512C26">
          <w:rPr>
            <w:rStyle w:val="Hyperlink"/>
          </w:rPr>
          <w:t>Type of assessment:</w:t>
        </w:r>
        <w:r w:rsidR="002B5873">
          <w:rPr>
            <w:webHidden/>
          </w:rPr>
          <w:tab/>
        </w:r>
        <w:r w:rsidR="002B5873">
          <w:rPr>
            <w:webHidden/>
          </w:rPr>
          <w:fldChar w:fldCharType="begin"/>
        </w:r>
        <w:r w:rsidR="002B5873">
          <w:rPr>
            <w:webHidden/>
          </w:rPr>
          <w:instrText xml:space="preserve"> PAGEREF _Toc33103709 \h </w:instrText>
        </w:r>
        <w:r w:rsidR="002B5873">
          <w:rPr>
            <w:webHidden/>
          </w:rPr>
        </w:r>
        <w:r w:rsidR="002B5873">
          <w:rPr>
            <w:webHidden/>
          </w:rPr>
          <w:fldChar w:fldCharType="separate"/>
        </w:r>
        <w:r w:rsidR="000433FD">
          <w:rPr>
            <w:webHidden/>
          </w:rPr>
          <w:t>5</w:t>
        </w:r>
        <w:r w:rsidR="002B5873">
          <w:rPr>
            <w:webHidden/>
          </w:rPr>
          <w:fldChar w:fldCharType="end"/>
        </w:r>
      </w:hyperlink>
    </w:p>
    <w:p w14:paraId="2570A475" w14:textId="43B0CE68" w:rsidR="002B5873" w:rsidRPr="00D45859" w:rsidRDefault="001A6E87">
      <w:pPr>
        <w:pStyle w:val="TOC2"/>
        <w:rPr>
          <w:rFonts w:ascii="Calibri" w:eastAsia="DengXian" w:hAnsi="Calibri" w:cs="Times New Roman"/>
          <w:spacing w:val="0"/>
          <w:sz w:val="22"/>
          <w:szCs w:val="22"/>
          <w:lang w:val="en-AU" w:eastAsia="en-AU"/>
        </w:rPr>
      </w:pPr>
      <w:hyperlink w:anchor="_Toc33103710" w:history="1">
        <w:r w:rsidR="002B5873" w:rsidRPr="00512C26">
          <w:rPr>
            <w:rStyle w:val="Hyperlink"/>
          </w:rPr>
          <w:t>1.3</w:t>
        </w:r>
        <w:r w:rsidR="002B5873" w:rsidRPr="00D45859">
          <w:rPr>
            <w:rFonts w:ascii="Calibri" w:eastAsia="DengXian" w:hAnsi="Calibri" w:cs="Times New Roman"/>
            <w:spacing w:val="0"/>
            <w:sz w:val="22"/>
            <w:szCs w:val="22"/>
            <w:lang w:val="en-AU" w:eastAsia="en-AU"/>
          </w:rPr>
          <w:tab/>
        </w:r>
        <w:r w:rsidR="002B5873" w:rsidRPr="00512C26">
          <w:rPr>
            <w:rStyle w:val="Hyperlink"/>
          </w:rPr>
          <w:t>Details of body</w:t>
        </w:r>
        <w:r w:rsidR="002B5873">
          <w:rPr>
            <w:webHidden/>
          </w:rPr>
          <w:tab/>
        </w:r>
        <w:r w:rsidR="002B5873">
          <w:rPr>
            <w:webHidden/>
          </w:rPr>
          <w:fldChar w:fldCharType="begin"/>
        </w:r>
        <w:r w:rsidR="002B5873">
          <w:rPr>
            <w:webHidden/>
          </w:rPr>
          <w:instrText xml:space="preserve"> PAGEREF _Toc33103710 \h </w:instrText>
        </w:r>
        <w:r w:rsidR="002B5873">
          <w:rPr>
            <w:webHidden/>
          </w:rPr>
        </w:r>
        <w:r w:rsidR="002B5873">
          <w:rPr>
            <w:webHidden/>
          </w:rPr>
          <w:fldChar w:fldCharType="separate"/>
        </w:r>
        <w:r w:rsidR="000433FD">
          <w:rPr>
            <w:webHidden/>
          </w:rPr>
          <w:t>5</w:t>
        </w:r>
        <w:r w:rsidR="002B5873">
          <w:rPr>
            <w:webHidden/>
          </w:rPr>
          <w:fldChar w:fldCharType="end"/>
        </w:r>
      </w:hyperlink>
    </w:p>
    <w:p w14:paraId="6D61DAFE" w14:textId="0DFE66A0" w:rsidR="002B5873" w:rsidRPr="00D45859" w:rsidRDefault="001A6E87">
      <w:pPr>
        <w:pStyle w:val="TOC3"/>
        <w:rPr>
          <w:rFonts w:ascii="Calibri" w:eastAsia="DengXian" w:hAnsi="Calibri" w:cs="Times New Roman"/>
          <w:spacing w:val="0"/>
          <w:sz w:val="22"/>
          <w:szCs w:val="22"/>
          <w:lang w:val="en-AU" w:eastAsia="en-AU"/>
        </w:rPr>
      </w:pPr>
      <w:hyperlink w:anchor="_Toc33103711" w:history="1">
        <w:r w:rsidR="002B5873" w:rsidRPr="00512C26">
          <w:rPr>
            <w:rStyle w:val="Hyperlink"/>
          </w:rPr>
          <w:t>1.3.1</w:t>
        </w:r>
        <w:r w:rsidR="002B5873" w:rsidRPr="00D45859">
          <w:rPr>
            <w:rFonts w:ascii="Calibri" w:eastAsia="DengXian" w:hAnsi="Calibri" w:cs="Times New Roman"/>
            <w:spacing w:val="0"/>
            <w:sz w:val="22"/>
            <w:szCs w:val="22"/>
            <w:lang w:val="en-AU" w:eastAsia="en-AU"/>
          </w:rPr>
          <w:tab/>
        </w:r>
        <w:r w:rsidR="002B5873" w:rsidRPr="00512C26">
          <w:rPr>
            <w:rStyle w:val="Hyperlink"/>
          </w:rPr>
          <w:t>Country</w:t>
        </w:r>
        <w:r w:rsidR="002B5873">
          <w:rPr>
            <w:webHidden/>
          </w:rPr>
          <w:tab/>
        </w:r>
        <w:r w:rsidR="002B5873">
          <w:rPr>
            <w:webHidden/>
          </w:rPr>
          <w:fldChar w:fldCharType="begin"/>
        </w:r>
        <w:r w:rsidR="002B5873">
          <w:rPr>
            <w:webHidden/>
          </w:rPr>
          <w:instrText xml:space="preserve"> PAGEREF _Toc33103711 \h </w:instrText>
        </w:r>
        <w:r w:rsidR="002B5873">
          <w:rPr>
            <w:webHidden/>
          </w:rPr>
        </w:r>
        <w:r w:rsidR="002B5873">
          <w:rPr>
            <w:webHidden/>
          </w:rPr>
          <w:fldChar w:fldCharType="separate"/>
        </w:r>
        <w:r w:rsidR="000433FD">
          <w:rPr>
            <w:webHidden/>
          </w:rPr>
          <w:t>5</w:t>
        </w:r>
        <w:r w:rsidR="002B5873">
          <w:rPr>
            <w:webHidden/>
          </w:rPr>
          <w:fldChar w:fldCharType="end"/>
        </w:r>
      </w:hyperlink>
    </w:p>
    <w:p w14:paraId="5E1B2ED8" w14:textId="2C44CD38" w:rsidR="002B5873" w:rsidRPr="00D45859" w:rsidRDefault="001A6E87">
      <w:pPr>
        <w:pStyle w:val="TOC3"/>
        <w:rPr>
          <w:rFonts w:ascii="Calibri" w:eastAsia="DengXian" w:hAnsi="Calibri" w:cs="Times New Roman"/>
          <w:spacing w:val="0"/>
          <w:sz w:val="22"/>
          <w:szCs w:val="22"/>
          <w:lang w:val="en-AU" w:eastAsia="en-AU"/>
        </w:rPr>
      </w:pPr>
      <w:hyperlink w:anchor="_Toc33103712" w:history="1">
        <w:r w:rsidR="002B5873" w:rsidRPr="00512C26">
          <w:rPr>
            <w:rStyle w:val="Hyperlink"/>
          </w:rPr>
          <w:t>1.3.2</w:t>
        </w:r>
        <w:r w:rsidR="002B5873" w:rsidRPr="00D45859">
          <w:rPr>
            <w:rFonts w:ascii="Calibri" w:eastAsia="DengXian" w:hAnsi="Calibri" w:cs="Times New Roman"/>
            <w:spacing w:val="0"/>
            <w:sz w:val="22"/>
            <w:szCs w:val="22"/>
            <w:lang w:val="en-AU" w:eastAsia="en-AU"/>
          </w:rPr>
          <w:tab/>
        </w:r>
        <w:r w:rsidR="002B5873" w:rsidRPr="00512C26">
          <w:rPr>
            <w:rStyle w:val="Hyperlink"/>
          </w:rPr>
          <w:t>Name of body</w:t>
        </w:r>
        <w:r w:rsidR="002B5873">
          <w:rPr>
            <w:webHidden/>
          </w:rPr>
          <w:tab/>
        </w:r>
        <w:r w:rsidR="002B5873">
          <w:rPr>
            <w:webHidden/>
          </w:rPr>
          <w:fldChar w:fldCharType="begin"/>
        </w:r>
        <w:r w:rsidR="002B5873">
          <w:rPr>
            <w:webHidden/>
          </w:rPr>
          <w:instrText xml:space="preserve"> PAGEREF _Toc33103712 \h </w:instrText>
        </w:r>
        <w:r w:rsidR="002B5873">
          <w:rPr>
            <w:webHidden/>
          </w:rPr>
        </w:r>
        <w:r w:rsidR="002B5873">
          <w:rPr>
            <w:webHidden/>
          </w:rPr>
          <w:fldChar w:fldCharType="separate"/>
        </w:r>
        <w:r w:rsidR="000433FD">
          <w:rPr>
            <w:webHidden/>
          </w:rPr>
          <w:t>5</w:t>
        </w:r>
        <w:r w:rsidR="002B5873">
          <w:rPr>
            <w:webHidden/>
          </w:rPr>
          <w:fldChar w:fldCharType="end"/>
        </w:r>
      </w:hyperlink>
    </w:p>
    <w:p w14:paraId="53E0F5F3" w14:textId="235A825A" w:rsidR="002B5873" w:rsidRPr="00D45859" w:rsidRDefault="001A6E87">
      <w:pPr>
        <w:pStyle w:val="TOC3"/>
        <w:rPr>
          <w:rFonts w:ascii="Calibri" w:eastAsia="DengXian" w:hAnsi="Calibri" w:cs="Times New Roman"/>
          <w:spacing w:val="0"/>
          <w:sz w:val="22"/>
          <w:szCs w:val="22"/>
          <w:lang w:val="en-AU" w:eastAsia="en-AU"/>
        </w:rPr>
      </w:pPr>
      <w:hyperlink w:anchor="_Toc33103713" w:history="1">
        <w:r w:rsidR="002B5873" w:rsidRPr="00512C26">
          <w:rPr>
            <w:rStyle w:val="Hyperlink"/>
          </w:rPr>
          <w:t>1.3.3</w:t>
        </w:r>
        <w:r w:rsidR="002B5873" w:rsidRPr="00D45859">
          <w:rPr>
            <w:rFonts w:ascii="Calibri" w:eastAsia="DengXian" w:hAnsi="Calibri" w:cs="Times New Roman"/>
            <w:spacing w:val="0"/>
            <w:sz w:val="22"/>
            <w:szCs w:val="22"/>
            <w:lang w:val="en-AU" w:eastAsia="en-AU"/>
          </w:rPr>
          <w:tab/>
        </w:r>
        <w:r w:rsidR="002B5873" w:rsidRPr="00512C26">
          <w:rPr>
            <w:rStyle w:val="Hyperlink"/>
          </w:rPr>
          <w:t>Name and title of nominated principal contact</w:t>
        </w:r>
        <w:r w:rsidR="002B5873">
          <w:rPr>
            <w:webHidden/>
          </w:rPr>
          <w:tab/>
        </w:r>
        <w:r w:rsidR="002B5873">
          <w:rPr>
            <w:webHidden/>
          </w:rPr>
          <w:fldChar w:fldCharType="begin"/>
        </w:r>
        <w:r w:rsidR="002B5873">
          <w:rPr>
            <w:webHidden/>
          </w:rPr>
          <w:instrText xml:space="preserve"> PAGEREF _Toc33103713 \h </w:instrText>
        </w:r>
        <w:r w:rsidR="002B5873">
          <w:rPr>
            <w:webHidden/>
          </w:rPr>
        </w:r>
        <w:r w:rsidR="002B5873">
          <w:rPr>
            <w:webHidden/>
          </w:rPr>
          <w:fldChar w:fldCharType="separate"/>
        </w:r>
        <w:r w:rsidR="000433FD">
          <w:rPr>
            <w:webHidden/>
          </w:rPr>
          <w:t>5</w:t>
        </w:r>
        <w:r w:rsidR="002B5873">
          <w:rPr>
            <w:webHidden/>
          </w:rPr>
          <w:fldChar w:fldCharType="end"/>
        </w:r>
      </w:hyperlink>
    </w:p>
    <w:p w14:paraId="7848512D" w14:textId="70FB0146" w:rsidR="002B5873" w:rsidRPr="00D45859" w:rsidRDefault="001A6E87">
      <w:pPr>
        <w:pStyle w:val="TOC2"/>
        <w:rPr>
          <w:rFonts w:ascii="Calibri" w:eastAsia="DengXian" w:hAnsi="Calibri" w:cs="Times New Roman"/>
          <w:spacing w:val="0"/>
          <w:sz w:val="22"/>
          <w:szCs w:val="22"/>
          <w:lang w:val="en-AU" w:eastAsia="en-AU"/>
        </w:rPr>
      </w:pPr>
      <w:hyperlink w:anchor="_Toc33103714" w:history="1">
        <w:r w:rsidR="002B5873" w:rsidRPr="00512C26">
          <w:rPr>
            <w:rStyle w:val="Hyperlink"/>
          </w:rPr>
          <w:t>1.4</w:t>
        </w:r>
        <w:r w:rsidR="002B5873" w:rsidRPr="00D45859">
          <w:rPr>
            <w:rFonts w:ascii="Calibri" w:eastAsia="DengXian" w:hAnsi="Calibri" w:cs="Times New Roman"/>
            <w:spacing w:val="0"/>
            <w:sz w:val="22"/>
            <w:szCs w:val="22"/>
            <w:lang w:val="en-AU" w:eastAsia="en-AU"/>
          </w:rPr>
          <w:tab/>
        </w:r>
        <w:r w:rsidR="002B5873" w:rsidRPr="00512C26">
          <w:rPr>
            <w:rStyle w:val="Hyperlink"/>
          </w:rPr>
          <w:t>Assessment information</w:t>
        </w:r>
        <w:r w:rsidR="002B5873">
          <w:rPr>
            <w:webHidden/>
          </w:rPr>
          <w:tab/>
        </w:r>
        <w:r w:rsidR="002B5873">
          <w:rPr>
            <w:webHidden/>
          </w:rPr>
          <w:fldChar w:fldCharType="begin"/>
        </w:r>
        <w:r w:rsidR="002B5873">
          <w:rPr>
            <w:webHidden/>
          </w:rPr>
          <w:instrText xml:space="preserve"> PAGEREF _Toc33103714 \h </w:instrText>
        </w:r>
        <w:r w:rsidR="002B5873">
          <w:rPr>
            <w:webHidden/>
          </w:rPr>
        </w:r>
        <w:r w:rsidR="002B5873">
          <w:rPr>
            <w:webHidden/>
          </w:rPr>
          <w:fldChar w:fldCharType="separate"/>
        </w:r>
        <w:r w:rsidR="000433FD">
          <w:rPr>
            <w:webHidden/>
          </w:rPr>
          <w:t>5</w:t>
        </w:r>
        <w:r w:rsidR="002B5873">
          <w:rPr>
            <w:webHidden/>
          </w:rPr>
          <w:fldChar w:fldCharType="end"/>
        </w:r>
      </w:hyperlink>
    </w:p>
    <w:p w14:paraId="095F2CC1" w14:textId="3513AFFF" w:rsidR="002B5873" w:rsidRPr="00D45859" w:rsidRDefault="001A6E87">
      <w:pPr>
        <w:pStyle w:val="TOC3"/>
        <w:rPr>
          <w:rFonts w:ascii="Calibri" w:eastAsia="DengXian" w:hAnsi="Calibri" w:cs="Times New Roman"/>
          <w:spacing w:val="0"/>
          <w:sz w:val="22"/>
          <w:szCs w:val="22"/>
          <w:lang w:val="en-AU" w:eastAsia="en-AU"/>
        </w:rPr>
      </w:pPr>
      <w:hyperlink w:anchor="_Toc33103715" w:history="1">
        <w:r w:rsidR="002B5873" w:rsidRPr="00512C26">
          <w:rPr>
            <w:rStyle w:val="Hyperlink"/>
          </w:rPr>
          <w:t>1.4.1</w:t>
        </w:r>
        <w:r w:rsidR="002B5873" w:rsidRPr="00D45859">
          <w:rPr>
            <w:rFonts w:ascii="Calibri" w:eastAsia="DengXian" w:hAnsi="Calibri" w:cs="Times New Roman"/>
            <w:spacing w:val="0"/>
            <w:sz w:val="22"/>
            <w:szCs w:val="22"/>
            <w:lang w:val="en-AU" w:eastAsia="en-AU"/>
          </w:rPr>
          <w:tab/>
        </w:r>
        <w:r w:rsidR="002B5873" w:rsidRPr="00512C26">
          <w:rPr>
            <w:rStyle w:val="Hyperlink"/>
          </w:rPr>
          <w:t>Members of the assessment team</w:t>
        </w:r>
        <w:r w:rsidR="002B5873">
          <w:rPr>
            <w:webHidden/>
          </w:rPr>
          <w:tab/>
        </w:r>
        <w:r w:rsidR="002B5873">
          <w:rPr>
            <w:webHidden/>
          </w:rPr>
          <w:fldChar w:fldCharType="begin"/>
        </w:r>
        <w:r w:rsidR="002B5873">
          <w:rPr>
            <w:webHidden/>
          </w:rPr>
          <w:instrText xml:space="preserve"> PAGEREF _Toc33103715 \h </w:instrText>
        </w:r>
        <w:r w:rsidR="002B5873">
          <w:rPr>
            <w:webHidden/>
          </w:rPr>
        </w:r>
        <w:r w:rsidR="002B5873">
          <w:rPr>
            <w:webHidden/>
          </w:rPr>
          <w:fldChar w:fldCharType="separate"/>
        </w:r>
        <w:r w:rsidR="000433FD">
          <w:rPr>
            <w:webHidden/>
          </w:rPr>
          <w:t>5</w:t>
        </w:r>
        <w:r w:rsidR="002B5873">
          <w:rPr>
            <w:webHidden/>
          </w:rPr>
          <w:fldChar w:fldCharType="end"/>
        </w:r>
      </w:hyperlink>
    </w:p>
    <w:p w14:paraId="23448FE7" w14:textId="058CACF0" w:rsidR="002B5873" w:rsidRPr="00D45859" w:rsidRDefault="001A6E87">
      <w:pPr>
        <w:pStyle w:val="TOC3"/>
        <w:rPr>
          <w:rFonts w:ascii="Calibri" w:eastAsia="DengXian" w:hAnsi="Calibri" w:cs="Times New Roman"/>
          <w:spacing w:val="0"/>
          <w:sz w:val="22"/>
          <w:szCs w:val="22"/>
          <w:lang w:val="en-AU" w:eastAsia="en-AU"/>
        </w:rPr>
      </w:pPr>
      <w:hyperlink w:anchor="_Toc33103716" w:history="1">
        <w:r w:rsidR="002B5873" w:rsidRPr="00512C26">
          <w:rPr>
            <w:rStyle w:val="Hyperlink"/>
          </w:rPr>
          <w:t>1.4.2</w:t>
        </w:r>
        <w:r w:rsidR="002B5873" w:rsidRPr="00D45859">
          <w:rPr>
            <w:rFonts w:ascii="Calibri" w:eastAsia="DengXian" w:hAnsi="Calibri" w:cs="Times New Roman"/>
            <w:spacing w:val="0"/>
            <w:sz w:val="22"/>
            <w:szCs w:val="22"/>
            <w:lang w:val="en-AU" w:eastAsia="en-AU"/>
          </w:rPr>
          <w:tab/>
        </w:r>
        <w:r w:rsidR="002B5873" w:rsidRPr="00512C26">
          <w:rPr>
            <w:rStyle w:val="Hyperlink"/>
          </w:rPr>
          <w:t>Place(s) of assessment</w:t>
        </w:r>
        <w:r w:rsidR="002B5873">
          <w:rPr>
            <w:webHidden/>
          </w:rPr>
          <w:tab/>
        </w:r>
        <w:r w:rsidR="002B5873">
          <w:rPr>
            <w:webHidden/>
          </w:rPr>
          <w:fldChar w:fldCharType="begin"/>
        </w:r>
        <w:r w:rsidR="002B5873">
          <w:rPr>
            <w:webHidden/>
          </w:rPr>
          <w:instrText xml:space="preserve"> PAGEREF _Toc33103716 \h </w:instrText>
        </w:r>
        <w:r w:rsidR="002B5873">
          <w:rPr>
            <w:webHidden/>
          </w:rPr>
        </w:r>
        <w:r w:rsidR="002B5873">
          <w:rPr>
            <w:webHidden/>
          </w:rPr>
          <w:fldChar w:fldCharType="separate"/>
        </w:r>
        <w:r w:rsidR="000433FD">
          <w:rPr>
            <w:webHidden/>
          </w:rPr>
          <w:t>6</w:t>
        </w:r>
        <w:r w:rsidR="002B5873">
          <w:rPr>
            <w:webHidden/>
          </w:rPr>
          <w:fldChar w:fldCharType="end"/>
        </w:r>
      </w:hyperlink>
    </w:p>
    <w:p w14:paraId="185155B4" w14:textId="6E8525B5" w:rsidR="002B5873" w:rsidRPr="00D45859" w:rsidRDefault="001A6E87">
      <w:pPr>
        <w:pStyle w:val="TOC3"/>
        <w:rPr>
          <w:rFonts w:ascii="Calibri" w:eastAsia="DengXian" w:hAnsi="Calibri" w:cs="Times New Roman"/>
          <w:spacing w:val="0"/>
          <w:sz w:val="22"/>
          <w:szCs w:val="22"/>
          <w:lang w:val="en-AU" w:eastAsia="en-AU"/>
        </w:rPr>
      </w:pPr>
      <w:hyperlink w:anchor="_Toc33103717" w:history="1">
        <w:r w:rsidR="002B5873" w:rsidRPr="00512C26">
          <w:rPr>
            <w:rStyle w:val="Hyperlink"/>
          </w:rPr>
          <w:t>1.4.3</w:t>
        </w:r>
        <w:r w:rsidR="002B5873" w:rsidRPr="00D45859">
          <w:rPr>
            <w:rFonts w:ascii="Calibri" w:eastAsia="DengXian" w:hAnsi="Calibri" w:cs="Times New Roman"/>
            <w:spacing w:val="0"/>
            <w:sz w:val="22"/>
            <w:szCs w:val="22"/>
            <w:lang w:val="en-AU" w:eastAsia="en-AU"/>
          </w:rPr>
          <w:tab/>
        </w:r>
        <w:r w:rsidR="002B5873" w:rsidRPr="00512C26">
          <w:rPr>
            <w:rStyle w:val="Hyperlink"/>
          </w:rPr>
          <w:t>Assessment date(s)</w:t>
        </w:r>
        <w:r w:rsidR="002B5873">
          <w:rPr>
            <w:webHidden/>
          </w:rPr>
          <w:tab/>
        </w:r>
        <w:r w:rsidR="002B5873">
          <w:rPr>
            <w:webHidden/>
          </w:rPr>
          <w:fldChar w:fldCharType="begin"/>
        </w:r>
        <w:r w:rsidR="002B5873">
          <w:rPr>
            <w:webHidden/>
          </w:rPr>
          <w:instrText xml:space="preserve"> PAGEREF _Toc33103717 \h </w:instrText>
        </w:r>
        <w:r w:rsidR="002B5873">
          <w:rPr>
            <w:webHidden/>
          </w:rPr>
        </w:r>
        <w:r w:rsidR="002B5873">
          <w:rPr>
            <w:webHidden/>
          </w:rPr>
          <w:fldChar w:fldCharType="separate"/>
        </w:r>
        <w:r w:rsidR="000433FD">
          <w:rPr>
            <w:webHidden/>
          </w:rPr>
          <w:t>6</w:t>
        </w:r>
        <w:r w:rsidR="002B5873">
          <w:rPr>
            <w:webHidden/>
          </w:rPr>
          <w:fldChar w:fldCharType="end"/>
        </w:r>
      </w:hyperlink>
    </w:p>
    <w:p w14:paraId="0351AA7E" w14:textId="2F4A133F" w:rsidR="002B5873" w:rsidRPr="00D45859" w:rsidRDefault="001A6E87">
      <w:pPr>
        <w:pStyle w:val="TOC2"/>
        <w:rPr>
          <w:rFonts w:ascii="Calibri" w:eastAsia="DengXian" w:hAnsi="Calibri" w:cs="Times New Roman"/>
          <w:spacing w:val="0"/>
          <w:sz w:val="22"/>
          <w:szCs w:val="22"/>
          <w:lang w:val="en-AU" w:eastAsia="en-AU"/>
        </w:rPr>
      </w:pPr>
      <w:hyperlink w:anchor="_Toc33103718" w:history="1">
        <w:r w:rsidR="002B5873" w:rsidRPr="00512C26">
          <w:rPr>
            <w:rStyle w:val="Hyperlink"/>
          </w:rPr>
          <w:t>1.5</w:t>
        </w:r>
        <w:r w:rsidR="002B5873" w:rsidRPr="00D45859">
          <w:rPr>
            <w:rFonts w:ascii="Calibri" w:eastAsia="DengXian" w:hAnsi="Calibri" w:cs="Times New Roman"/>
            <w:spacing w:val="0"/>
            <w:sz w:val="22"/>
            <w:szCs w:val="22"/>
            <w:lang w:val="en-AU" w:eastAsia="en-AU"/>
          </w:rPr>
          <w:tab/>
        </w:r>
        <w:r w:rsidR="002B5873" w:rsidRPr="00512C26">
          <w:rPr>
            <w:rStyle w:val="Hyperlink"/>
          </w:rPr>
          <w:t>Application information and background information on the assessment</w:t>
        </w:r>
        <w:r w:rsidR="002B5873">
          <w:rPr>
            <w:webHidden/>
          </w:rPr>
          <w:tab/>
        </w:r>
        <w:r w:rsidR="002B5873">
          <w:rPr>
            <w:webHidden/>
          </w:rPr>
          <w:fldChar w:fldCharType="begin"/>
        </w:r>
        <w:r w:rsidR="002B5873">
          <w:rPr>
            <w:webHidden/>
          </w:rPr>
          <w:instrText xml:space="preserve"> PAGEREF _Toc33103718 \h </w:instrText>
        </w:r>
        <w:r w:rsidR="002B5873">
          <w:rPr>
            <w:webHidden/>
          </w:rPr>
        </w:r>
        <w:r w:rsidR="002B5873">
          <w:rPr>
            <w:webHidden/>
          </w:rPr>
          <w:fldChar w:fldCharType="separate"/>
        </w:r>
        <w:r w:rsidR="000433FD">
          <w:rPr>
            <w:webHidden/>
          </w:rPr>
          <w:t>6</w:t>
        </w:r>
        <w:r w:rsidR="002B5873">
          <w:rPr>
            <w:webHidden/>
          </w:rPr>
          <w:fldChar w:fldCharType="end"/>
        </w:r>
      </w:hyperlink>
    </w:p>
    <w:p w14:paraId="6F065DEA" w14:textId="3DE585EE" w:rsidR="002B5873" w:rsidRPr="00D45859" w:rsidRDefault="001A6E87">
      <w:pPr>
        <w:pStyle w:val="TOC2"/>
        <w:rPr>
          <w:rFonts w:ascii="Calibri" w:eastAsia="DengXian" w:hAnsi="Calibri" w:cs="Times New Roman"/>
          <w:spacing w:val="0"/>
          <w:sz w:val="22"/>
          <w:szCs w:val="22"/>
          <w:lang w:val="en-AU" w:eastAsia="en-AU"/>
        </w:rPr>
      </w:pPr>
      <w:hyperlink w:anchor="_Toc33103719" w:history="1">
        <w:r w:rsidR="002B5873" w:rsidRPr="00512C26">
          <w:rPr>
            <w:rStyle w:val="Hyperlink"/>
          </w:rPr>
          <w:t>1.6</w:t>
        </w:r>
        <w:r w:rsidR="002B5873" w:rsidRPr="00D45859">
          <w:rPr>
            <w:rFonts w:ascii="Calibri" w:eastAsia="DengXian" w:hAnsi="Calibri" w:cs="Times New Roman"/>
            <w:spacing w:val="0"/>
            <w:sz w:val="22"/>
            <w:szCs w:val="22"/>
            <w:lang w:val="en-AU" w:eastAsia="en-AU"/>
          </w:rPr>
          <w:tab/>
        </w:r>
        <w:r w:rsidR="002B5873" w:rsidRPr="00512C26">
          <w:rPr>
            <w:rStyle w:val="Hyperlink"/>
          </w:rPr>
          <w:t>Scopes</w:t>
        </w:r>
        <w:r w:rsidR="002B5873">
          <w:rPr>
            <w:webHidden/>
          </w:rPr>
          <w:tab/>
        </w:r>
        <w:r w:rsidR="002B5873">
          <w:rPr>
            <w:webHidden/>
          </w:rPr>
          <w:fldChar w:fldCharType="begin"/>
        </w:r>
        <w:r w:rsidR="002B5873">
          <w:rPr>
            <w:webHidden/>
          </w:rPr>
          <w:instrText xml:space="preserve"> PAGEREF _Toc33103719 \h </w:instrText>
        </w:r>
        <w:r w:rsidR="002B5873">
          <w:rPr>
            <w:webHidden/>
          </w:rPr>
        </w:r>
        <w:r w:rsidR="002B5873">
          <w:rPr>
            <w:webHidden/>
          </w:rPr>
          <w:fldChar w:fldCharType="separate"/>
        </w:r>
        <w:r w:rsidR="000433FD">
          <w:rPr>
            <w:webHidden/>
          </w:rPr>
          <w:t>6</w:t>
        </w:r>
        <w:r w:rsidR="002B5873">
          <w:rPr>
            <w:webHidden/>
          </w:rPr>
          <w:fldChar w:fldCharType="end"/>
        </w:r>
      </w:hyperlink>
    </w:p>
    <w:p w14:paraId="624DD86A" w14:textId="7EC3EE70" w:rsidR="002B5873" w:rsidRPr="00D45859" w:rsidRDefault="001A6E87">
      <w:pPr>
        <w:pStyle w:val="TOC3"/>
        <w:rPr>
          <w:rFonts w:ascii="Calibri" w:eastAsia="DengXian" w:hAnsi="Calibri" w:cs="Times New Roman"/>
          <w:spacing w:val="0"/>
          <w:sz w:val="22"/>
          <w:szCs w:val="22"/>
          <w:lang w:val="en-AU" w:eastAsia="en-AU"/>
        </w:rPr>
      </w:pPr>
      <w:hyperlink w:anchor="_Toc33103720" w:history="1">
        <w:r w:rsidR="002B5873" w:rsidRPr="00512C26">
          <w:rPr>
            <w:rStyle w:val="Hyperlink"/>
          </w:rPr>
          <w:t>1.6.1</w:t>
        </w:r>
        <w:r w:rsidR="002B5873" w:rsidRPr="00D45859">
          <w:rPr>
            <w:rFonts w:ascii="Calibri" w:eastAsia="DengXian" w:hAnsi="Calibri" w:cs="Times New Roman"/>
            <w:spacing w:val="0"/>
            <w:sz w:val="22"/>
            <w:szCs w:val="22"/>
            <w:lang w:val="en-AU" w:eastAsia="en-AU"/>
          </w:rPr>
          <w:tab/>
        </w:r>
        <w:r w:rsidR="002B5873" w:rsidRPr="00512C26">
          <w:rPr>
            <w:rStyle w:val="Hyperlink"/>
          </w:rPr>
          <w:t>ExTL scope for equipment certification scheme</w:t>
        </w:r>
        <w:r w:rsidR="002B5873">
          <w:rPr>
            <w:webHidden/>
          </w:rPr>
          <w:tab/>
        </w:r>
        <w:r w:rsidR="002B5873">
          <w:rPr>
            <w:webHidden/>
          </w:rPr>
          <w:fldChar w:fldCharType="begin"/>
        </w:r>
        <w:r w:rsidR="002B5873">
          <w:rPr>
            <w:webHidden/>
          </w:rPr>
          <w:instrText xml:space="preserve"> PAGEREF _Toc33103720 \h </w:instrText>
        </w:r>
        <w:r w:rsidR="002B5873">
          <w:rPr>
            <w:webHidden/>
          </w:rPr>
        </w:r>
        <w:r w:rsidR="002B5873">
          <w:rPr>
            <w:webHidden/>
          </w:rPr>
          <w:fldChar w:fldCharType="separate"/>
        </w:r>
        <w:r w:rsidR="000433FD">
          <w:rPr>
            <w:webHidden/>
          </w:rPr>
          <w:t>6</w:t>
        </w:r>
        <w:r w:rsidR="002B5873">
          <w:rPr>
            <w:webHidden/>
          </w:rPr>
          <w:fldChar w:fldCharType="end"/>
        </w:r>
      </w:hyperlink>
    </w:p>
    <w:p w14:paraId="5F743565" w14:textId="156C5045" w:rsidR="002B5873" w:rsidRPr="00D45859" w:rsidRDefault="001A6E87">
      <w:pPr>
        <w:pStyle w:val="TOC3"/>
        <w:rPr>
          <w:rFonts w:ascii="Calibri" w:eastAsia="DengXian" w:hAnsi="Calibri" w:cs="Times New Roman"/>
          <w:spacing w:val="0"/>
          <w:sz w:val="22"/>
          <w:szCs w:val="22"/>
          <w:lang w:val="en-AU" w:eastAsia="en-AU"/>
        </w:rPr>
      </w:pPr>
      <w:hyperlink w:anchor="_Toc33103721" w:history="1">
        <w:r w:rsidR="002B5873" w:rsidRPr="00512C26">
          <w:rPr>
            <w:rStyle w:val="Hyperlink"/>
          </w:rPr>
          <w:t>1.6.2</w:t>
        </w:r>
        <w:r w:rsidR="002B5873" w:rsidRPr="00D45859">
          <w:rPr>
            <w:rFonts w:ascii="Calibri" w:eastAsia="DengXian" w:hAnsi="Calibri" w:cs="Times New Roman"/>
            <w:spacing w:val="0"/>
            <w:sz w:val="22"/>
            <w:szCs w:val="22"/>
            <w:lang w:val="en-AU" w:eastAsia="en-AU"/>
          </w:rPr>
          <w:tab/>
        </w:r>
        <w:r w:rsidR="002B5873" w:rsidRPr="00512C26">
          <w:rPr>
            <w:rStyle w:val="Hyperlink"/>
          </w:rPr>
          <w:t>ExCB scope</w:t>
        </w:r>
        <w:r w:rsidR="002B5873">
          <w:rPr>
            <w:webHidden/>
          </w:rPr>
          <w:tab/>
        </w:r>
        <w:r w:rsidR="002B5873">
          <w:rPr>
            <w:webHidden/>
          </w:rPr>
          <w:fldChar w:fldCharType="begin"/>
        </w:r>
        <w:r w:rsidR="002B5873">
          <w:rPr>
            <w:webHidden/>
          </w:rPr>
          <w:instrText xml:space="preserve"> PAGEREF _Toc33103721 \h </w:instrText>
        </w:r>
        <w:r w:rsidR="002B5873">
          <w:rPr>
            <w:webHidden/>
          </w:rPr>
        </w:r>
        <w:r w:rsidR="002B5873">
          <w:rPr>
            <w:webHidden/>
          </w:rPr>
          <w:fldChar w:fldCharType="separate"/>
        </w:r>
        <w:r w:rsidR="000433FD">
          <w:rPr>
            <w:webHidden/>
          </w:rPr>
          <w:t>7</w:t>
        </w:r>
        <w:r w:rsidR="002B5873">
          <w:rPr>
            <w:webHidden/>
          </w:rPr>
          <w:fldChar w:fldCharType="end"/>
        </w:r>
      </w:hyperlink>
    </w:p>
    <w:p w14:paraId="08314A32" w14:textId="457B467B" w:rsidR="002B5873" w:rsidRPr="00D45859" w:rsidRDefault="001A6E87">
      <w:pPr>
        <w:pStyle w:val="TOC1"/>
        <w:rPr>
          <w:rFonts w:ascii="Calibri" w:eastAsia="DengXian" w:hAnsi="Calibri" w:cs="Times New Roman"/>
          <w:spacing w:val="0"/>
          <w:sz w:val="22"/>
          <w:szCs w:val="22"/>
          <w:lang w:val="en-AU" w:eastAsia="en-AU"/>
        </w:rPr>
      </w:pPr>
      <w:hyperlink w:anchor="_Toc33103722" w:history="1">
        <w:r w:rsidR="002B5873" w:rsidRPr="00512C26">
          <w:rPr>
            <w:rStyle w:val="Hyperlink"/>
          </w:rPr>
          <w:t>2</w:t>
        </w:r>
        <w:r w:rsidR="002B5873" w:rsidRPr="00D45859">
          <w:rPr>
            <w:rFonts w:ascii="Calibri" w:eastAsia="DengXian" w:hAnsi="Calibri" w:cs="Times New Roman"/>
            <w:spacing w:val="0"/>
            <w:sz w:val="22"/>
            <w:szCs w:val="22"/>
            <w:lang w:val="en-AU" w:eastAsia="en-AU"/>
          </w:rPr>
          <w:tab/>
        </w:r>
        <w:r w:rsidR="002B5873" w:rsidRPr="00512C26">
          <w:rPr>
            <w:rStyle w:val="Hyperlink"/>
          </w:rPr>
          <w:t>Common information</w:t>
        </w:r>
        <w:r w:rsidR="002B5873">
          <w:rPr>
            <w:webHidden/>
          </w:rPr>
          <w:tab/>
        </w:r>
        <w:r w:rsidR="002B5873">
          <w:rPr>
            <w:webHidden/>
          </w:rPr>
          <w:fldChar w:fldCharType="begin"/>
        </w:r>
        <w:r w:rsidR="002B5873">
          <w:rPr>
            <w:webHidden/>
          </w:rPr>
          <w:instrText xml:space="preserve"> PAGEREF _Toc33103722 \h </w:instrText>
        </w:r>
        <w:r w:rsidR="002B5873">
          <w:rPr>
            <w:webHidden/>
          </w:rPr>
        </w:r>
        <w:r w:rsidR="002B5873">
          <w:rPr>
            <w:webHidden/>
          </w:rPr>
          <w:fldChar w:fldCharType="separate"/>
        </w:r>
        <w:r w:rsidR="000433FD">
          <w:rPr>
            <w:webHidden/>
          </w:rPr>
          <w:t>9</w:t>
        </w:r>
        <w:r w:rsidR="002B5873">
          <w:rPr>
            <w:webHidden/>
          </w:rPr>
          <w:fldChar w:fldCharType="end"/>
        </w:r>
      </w:hyperlink>
    </w:p>
    <w:p w14:paraId="65F82638" w14:textId="0AA4FE65" w:rsidR="002B5873" w:rsidRPr="00D45859" w:rsidRDefault="001A6E87">
      <w:pPr>
        <w:pStyle w:val="TOC2"/>
        <w:rPr>
          <w:rFonts w:ascii="Calibri" w:eastAsia="DengXian" w:hAnsi="Calibri" w:cs="Times New Roman"/>
          <w:spacing w:val="0"/>
          <w:sz w:val="22"/>
          <w:szCs w:val="22"/>
          <w:lang w:val="en-AU" w:eastAsia="en-AU"/>
        </w:rPr>
      </w:pPr>
      <w:hyperlink w:anchor="_Toc33103723" w:history="1">
        <w:r w:rsidR="002B5873" w:rsidRPr="00512C26">
          <w:rPr>
            <w:rStyle w:val="Hyperlink"/>
          </w:rPr>
          <w:t>2.1</w:t>
        </w:r>
        <w:r w:rsidR="002B5873" w:rsidRPr="00D45859">
          <w:rPr>
            <w:rFonts w:ascii="Calibri" w:eastAsia="DengXian" w:hAnsi="Calibri" w:cs="Times New Roman"/>
            <w:spacing w:val="0"/>
            <w:sz w:val="22"/>
            <w:szCs w:val="22"/>
            <w:lang w:val="en-AU" w:eastAsia="en-AU"/>
          </w:rPr>
          <w:tab/>
        </w:r>
        <w:r w:rsidR="002B5873" w:rsidRPr="00512C26">
          <w:rPr>
            <w:rStyle w:val="Hyperlink"/>
          </w:rPr>
          <w:t>Legal entity of body</w:t>
        </w:r>
        <w:r w:rsidR="002B5873">
          <w:rPr>
            <w:webHidden/>
          </w:rPr>
          <w:tab/>
        </w:r>
        <w:r w:rsidR="002B5873">
          <w:rPr>
            <w:webHidden/>
          </w:rPr>
          <w:fldChar w:fldCharType="begin"/>
        </w:r>
        <w:r w:rsidR="002B5873">
          <w:rPr>
            <w:webHidden/>
          </w:rPr>
          <w:instrText xml:space="preserve"> PAGEREF _Toc33103723 \h </w:instrText>
        </w:r>
        <w:r w:rsidR="002B5873">
          <w:rPr>
            <w:webHidden/>
          </w:rPr>
        </w:r>
        <w:r w:rsidR="002B5873">
          <w:rPr>
            <w:webHidden/>
          </w:rPr>
          <w:fldChar w:fldCharType="separate"/>
        </w:r>
        <w:r w:rsidR="000433FD">
          <w:rPr>
            <w:webHidden/>
          </w:rPr>
          <w:t>9</w:t>
        </w:r>
        <w:r w:rsidR="002B5873">
          <w:rPr>
            <w:webHidden/>
          </w:rPr>
          <w:fldChar w:fldCharType="end"/>
        </w:r>
      </w:hyperlink>
    </w:p>
    <w:p w14:paraId="7BDF2C2C" w14:textId="0971C23A" w:rsidR="002B5873" w:rsidRPr="00D45859" w:rsidRDefault="001A6E87">
      <w:pPr>
        <w:pStyle w:val="TOC2"/>
        <w:rPr>
          <w:rFonts w:ascii="Calibri" w:eastAsia="DengXian" w:hAnsi="Calibri" w:cs="Times New Roman"/>
          <w:spacing w:val="0"/>
          <w:sz w:val="22"/>
          <w:szCs w:val="22"/>
          <w:lang w:val="en-AU" w:eastAsia="en-AU"/>
        </w:rPr>
      </w:pPr>
      <w:hyperlink w:anchor="_Toc33103724" w:history="1">
        <w:r w:rsidR="002B5873" w:rsidRPr="00512C26">
          <w:rPr>
            <w:rStyle w:val="Hyperlink"/>
          </w:rPr>
          <w:t>2.2</w:t>
        </w:r>
        <w:r w:rsidR="002B5873" w:rsidRPr="00D45859">
          <w:rPr>
            <w:rFonts w:ascii="Calibri" w:eastAsia="DengXian" w:hAnsi="Calibri" w:cs="Times New Roman"/>
            <w:spacing w:val="0"/>
            <w:sz w:val="22"/>
            <w:szCs w:val="22"/>
            <w:lang w:val="en-AU" w:eastAsia="en-AU"/>
          </w:rPr>
          <w:tab/>
        </w:r>
        <w:r w:rsidR="002B5873" w:rsidRPr="00512C26">
          <w:rPr>
            <w:rStyle w:val="Hyperlink"/>
          </w:rPr>
          <w:t>Financial support</w:t>
        </w:r>
        <w:r w:rsidR="002B5873">
          <w:rPr>
            <w:webHidden/>
          </w:rPr>
          <w:tab/>
        </w:r>
        <w:r w:rsidR="002B5873">
          <w:rPr>
            <w:webHidden/>
          </w:rPr>
          <w:fldChar w:fldCharType="begin"/>
        </w:r>
        <w:r w:rsidR="002B5873">
          <w:rPr>
            <w:webHidden/>
          </w:rPr>
          <w:instrText xml:space="preserve"> PAGEREF _Toc33103724 \h </w:instrText>
        </w:r>
        <w:r w:rsidR="002B5873">
          <w:rPr>
            <w:webHidden/>
          </w:rPr>
        </w:r>
        <w:r w:rsidR="002B5873">
          <w:rPr>
            <w:webHidden/>
          </w:rPr>
          <w:fldChar w:fldCharType="separate"/>
        </w:r>
        <w:r w:rsidR="000433FD">
          <w:rPr>
            <w:webHidden/>
          </w:rPr>
          <w:t>9</w:t>
        </w:r>
        <w:r w:rsidR="002B5873">
          <w:rPr>
            <w:webHidden/>
          </w:rPr>
          <w:fldChar w:fldCharType="end"/>
        </w:r>
      </w:hyperlink>
    </w:p>
    <w:p w14:paraId="3BAEA186" w14:textId="571F31AB" w:rsidR="002B5873" w:rsidRPr="00D45859" w:rsidRDefault="001A6E87">
      <w:pPr>
        <w:pStyle w:val="TOC2"/>
        <w:rPr>
          <w:rFonts w:ascii="Calibri" w:eastAsia="DengXian" w:hAnsi="Calibri" w:cs="Times New Roman"/>
          <w:spacing w:val="0"/>
          <w:sz w:val="22"/>
          <w:szCs w:val="22"/>
          <w:lang w:val="en-AU" w:eastAsia="en-AU"/>
        </w:rPr>
      </w:pPr>
      <w:hyperlink w:anchor="_Toc33103725" w:history="1">
        <w:r w:rsidR="002B5873" w:rsidRPr="00512C26">
          <w:rPr>
            <w:rStyle w:val="Hyperlink"/>
          </w:rPr>
          <w:t>2.3</w:t>
        </w:r>
        <w:r w:rsidR="002B5873" w:rsidRPr="00D45859">
          <w:rPr>
            <w:rFonts w:ascii="Calibri" w:eastAsia="DengXian" w:hAnsi="Calibri" w:cs="Times New Roman"/>
            <w:spacing w:val="0"/>
            <w:sz w:val="22"/>
            <w:szCs w:val="22"/>
            <w:lang w:val="en-AU" w:eastAsia="en-AU"/>
          </w:rPr>
          <w:tab/>
        </w:r>
        <w:r w:rsidR="002B5873" w:rsidRPr="00512C26">
          <w:rPr>
            <w:rStyle w:val="Hyperlink"/>
          </w:rPr>
          <w:t>History</w:t>
        </w:r>
        <w:r w:rsidR="002B5873">
          <w:rPr>
            <w:webHidden/>
          </w:rPr>
          <w:tab/>
        </w:r>
        <w:r w:rsidR="002B5873">
          <w:rPr>
            <w:webHidden/>
          </w:rPr>
          <w:fldChar w:fldCharType="begin"/>
        </w:r>
        <w:r w:rsidR="002B5873">
          <w:rPr>
            <w:webHidden/>
          </w:rPr>
          <w:instrText xml:space="preserve"> PAGEREF _Toc33103725 \h </w:instrText>
        </w:r>
        <w:r w:rsidR="002B5873">
          <w:rPr>
            <w:webHidden/>
          </w:rPr>
        </w:r>
        <w:r w:rsidR="002B5873">
          <w:rPr>
            <w:webHidden/>
          </w:rPr>
          <w:fldChar w:fldCharType="separate"/>
        </w:r>
        <w:r w:rsidR="000433FD">
          <w:rPr>
            <w:webHidden/>
          </w:rPr>
          <w:t>9</w:t>
        </w:r>
        <w:r w:rsidR="002B5873">
          <w:rPr>
            <w:webHidden/>
          </w:rPr>
          <w:fldChar w:fldCharType="end"/>
        </w:r>
      </w:hyperlink>
    </w:p>
    <w:p w14:paraId="3577702A" w14:textId="4C95FCCA" w:rsidR="002B5873" w:rsidRPr="00D45859" w:rsidRDefault="001A6E87">
      <w:pPr>
        <w:pStyle w:val="TOC2"/>
        <w:rPr>
          <w:rFonts w:ascii="Calibri" w:eastAsia="DengXian" w:hAnsi="Calibri" w:cs="Times New Roman"/>
          <w:spacing w:val="0"/>
          <w:sz w:val="22"/>
          <w:szCs w:val="22"/>
          <w:lang w:val="en-AU" w:eastAsia="en-AU"/>
        </w:rPr>
      </w:pPr>
      <w:hyperlink w:anchor="_Toc33103726" w:history="1">
        <w:r w:rsidR="002B5873" w:rsidRPr="00512C26">
          <w:rPr>
            <w:rStyle w:val="Hyperlink"/>
          </w:rPr>
          <w:t>2.4</w:t>
        </w:r>
        <w:r w:rsidR="002B5873" w:rsidRPr="00D45859">
          <w:rPr>
            <w:rFonts w:ascii="Calibri" w:eastAsia="DengXian" w:hAnsi="Calibri" w:cs="Times New Roman"/>
            <w:spacing w:val="0"/>
            <w:sz w:val="22"/>
            <w:szCs w:val="22"/>
            <w:lang w:val="en-AU" w:eastAsia="en-AU"/>
          </w:rPr>
          <w:tab/>
        </w:r>
        <w:r w:rsidR="002B5873" w:rsidRPr="00512C26">
          <w:rPr>
            <w:rStyle w:val="Hyperlink"/>
          </w:rPr>
          <w:t>Documentation</w:t>
        </w:r>
        <w:r w:rsidR="002B5873">
          <w:rPr>
            <w:webHidden/>
          </w:rPr>
          <w:tab/>
        </w:r>
        <w:r w:rsidR="002B5873">
          <w:rPr>
            <w:webHidden/>
          </w:rPr>
          <w:fldChar w:fldCharType="begin"/>
        </w:r>
        <w:r w:rsidR="002B5873">
          <w:rPr>
            <w:webHidden/>
          </w:rPr>
          <w:instrText xml:space="preserve"> PAGEREF _Toc33103726 \h </w:instrText>
        </w:r>
        <w:r w:rsidR="002B5873">
          <w:rPr>
            <w:webHidden/>
          </w:rPr>
        </w:r>
        <w:r w:rsidR="002B5873">
          <w:rPr>
            <w:webHidden/>
          </w:rPr>
          <w:fldChar w:fldCharType="separate"/>
        </w:r>
        <w:r w:rsidR="000433FD">
          <w:rPr>
            <w:webHidden/>
          </w:rPr>
          <w:t>9</w:t>
        </w:r>
        <w:r w:rsidR="002B5873">
          <w:rPr>
            <w:webHidden/>
          </w:rPr>
          <w:fldChar w:fldCharType="end"/>
        </w:r>
      </w:hyperlink>
    </w:p>
    <w:p w14:paraId="4216D6F8" w14:textId="70CF7A66" w:rsidR="002B5873" w:rsidRPr="00D45859" w:rsidRDefault="001A6E87">
      <w:pPr>
        <w:pStyle w:val="TOC3"/>
        <w:rPr>
          <w:rFonts w:ascii="Calibri" w:eastAsia="DengXian" w:hAnsi="Calibri" w:cs="Times New Roman"/>
          <w:spacing w:val="0"/>
          <w:sz w:val="22"/>
          <w:szCs w:val="22"/>
          <w:lang w:val="en-AU" w:eastAsia="en-AU"/>
        </w:rPr>
      </w:pPr>
      <w:hyperlink w:anchor="_Toc33103727" w:history="1">
        <w:r w:rsidR="002B5873" w:rsidRPr="00512C26">
          <w:rPr>
            <w:rStyle w:val="Hyperlink"/>
          </w:rPr>
          <w:t>2.4.1</w:t>
        </w:r>
        <w:r w:rsidR="002B5873" w:rsidRPr="00D45859">
          <w:rPr>
            <w:rFonts w:ascii="Calibri" w:eastAsia="DengXian" w:hAnsi="Calibri" w:cs="Times New Roman"/>
            <w:spacing w:val="0"/>
            <w:sz w:val="22"/>
            <w:szCs w:val="22"/>
            <w:lang w:val="en-AU" w:eastAsia="en-AU"/>
          </w:rPr>
          <w:tab/>
        </w:r>
        <w:r w:rsidR="002B5873" w:rsidRPr="00512C26">
          <w:rPr>
            <w:rStyle w:val="Hyperlink"/>
          </w:rPr>
          <w:t>Quality manual</w:t>
        </w:r>
        <w:r w:rsidR="002B5873">
          <w:rPr>
            <w:webHidden/>
          </w:rPr>
          <w:tab/>
        </w:r>
        <w:r w:rsidR="002B5873">
          <w:rPr>
            <w:webHidden/>
          </w:rPr>
          <w:fldChar w:fldCharType="begin"/>
        </w:r>
        <w:r w:rsidR="002B5873">
          <w:rPr>
            <w:webHidden/>
          </w:rPr>
          <w:instrText xml:space="preserve"> PAGEREF _Toc33103727 \h </w:instrText>
        </w:r>
        <w:r w:rsidR="002B5873">
          <w:rPr>
            <w:webHidden/>
          </w:rPr>
        </w:r>
        <w:r w:rsidR="002B5873">
          <w:rPr>
            <w:webHidden/>
          </w:rPr>
          <w:fldChar w:fldCharType="separate"/>
        </w:r>
        <w:r w:rsidR="000433FD">
          <w:rPr>
            <w:webHidden/>
          </w:rPr>
          <w:t>9</w:t>
        </w:r>
        <w:r w:rsidR="002B5873">
          <w:rPr>
            <w:webHidden/>
          </w:rPr>
          <w:fldChar w:fldCharType="end"/>
        </w:r>
      </w:hyperlink>
    </w:p>
    <w:p w14:paraId="0141CE86" w14:textId="68796C4A" w:rsidR="002B5873" w:rsidRPr="00D45859" w:rsidRDefault="001A6E87">
      <w:pPr>
        <w:pStyle w:val="TOC3"/>
        <w:rPr>
          <w:rFonts w:ascii="Calibri" w:eastAsia="DengXian" w:hAnsi="Calibri" w:cs="Times New Roman"/>
          <w:spacing w:val="0"/>
          <w:sz w:val="22"/>
          <w:szCs w:val="22"/>
          <w:lang w:val="en-AU" w:eastAsia="en-AU"/>
        </w:rPr>
      </w:pPr>
      <w:hyperlink w:anchor="_Toc33103728" w:history="1">
        <w:r w:rsidR="002B5873" w:rsidRPr="00512C26">
          <w:rPr>
            <w:rStyle w:val="Hyperlink"/>
          </w:rPr>
          <w:t>2.4.2</w:t>
        </w:r>
        <w:r w:rsidR="002B5873" w:rsidRPr="00D45859">
          <w:rPr>
            <w:rFonts w:ascii="Calibri" w:eastAsia="DengXian" w:hAnsi="Calibri" w:cs="Times New Roman"/>
            <w:spacing w:val="0"/>
            <w:sz w:val="22"/>
            <w:szCs w:val="22"/>
            <w:lang w:val="en-AU" w:eastAsia="en-AU"/>
          </w:rPr>
          <w:tab/>
        </w:r>
        <w:r w:rsidR="002B5873" w:rsidRPr="00512C26">
          <w:rPr>
            <w:rStyle w:val="Hyperlink"/>
          </w:rPr>
          <w:t>Procedures</w:t>
        </w:r>
        <w:r w:rsidR="002B5873">
          <w:rPr>
            <w:webHidden/>
          </w:rPr>
          <w:tab/>
        </w:r>
        <w:r w:rsidR="002B5873">
          <w:rPr>
            <w:webHidden/>
          </w:rPr>
          <w:fldChar w:fldCharType="begin"/>
        </w:r>
        <w:r w:rsidR="002B5873">
          <w:rPr>
            <w:webHidden/>
          </w:rPr>
          <w:instrText xml:space="preserve"> PAGEREF _Toc33103728 \h </w:instrText>
        </w:r>
        <w:r w:rsidR="002B5873">
          <w:rPr>
            <w:webHidden/>
          </w:rPr>
        </w:r>
        <w:r w:rsidR="002B5873">
          <w:rPr>
            <w:webHidden/>
          </w:rPr>
          <w:fldChar w:fldCharType="separate"/>
        </w:r>
        <w:r w:rsidR="000433FD">
          <w:rPr>
            <w:webHidden/>
          </w:rPr>
          <w:t>9</w:t>
        </w:r>
        <w:r w:rsidR="002B5873">
          <w:rPr>
            <w:webHidden/>
          </w:rPr>
          <w:fldChar w:fldCharType="end"/>
        </w:r>
      </w:hyperlink>
    </w:p>
    <w:p w14:paraId="549CA9C5" w14:textId="440A8034" w:rsidR="002B5873" w:rsidRPr="00D45859" w:rsidRDefault="001A6E87">
      <w:pPr>
        <w:pStyle w:val="TOC3"/>
        <w:rPr>
          <w:rFonts w:ascii="Calibri" w:eastAsia="DengXian" w:hAnsi="Calibri" w:cs="Times New Roman"/>
          <w:spacing w:val="0"/>
          <w:sz w:val="22"/>
          <w:szCs w:val="22"/>
          <w:lang w:val="en-AU" w:eastAsia="en-AU"/>
        </w:rPr>
      </w:pPr>
      <w:hyperlink w:anchor="_Toc33103729" w:history="1">
        <w:r w:rsidR="002B5873" w:rsidRPr="00512C26">
          <w:rPr>
            <w:rStyle w:val="Hyperlink"/>
          </w:rPr>
          <w:t>2.4.3</w:t>
        </w:r>
        <w:r w:rsidR="002B5873" w:rsidRPr="00D45859">
          <w:rPr>
            <w:rFonts w:ascii="Calibri" w:eastAsia="DengXian" w:hAnsi="Calibri" w:cs="Times New Roman"/>
            <w:spacing w:val="0"/>
            <w:sz w:val="22"/>
            <w:szCs w:val="22"/>
            <w:lang w:val="en-AU" w:eastAsia="en-AU"/>
          </w:rPr>
          <w:tab/>
        </w:r>
        <w:r w:rsidR="002B5873" w:rsidRPr="00512C26">
          <w:rPr>
            <w:rStyle w:val="Hyperlink"/>
          </w:rPr>
          <w:t>Work instructions</w:t>
        </w:r>
        <w:r w:rsidR="002B5873">
          <w:rPr>
            <w:webHidden/>
          </w:rPr>
          <w:tab/>
        </w:r>
        <w:r w:rsidR="002B5873">
          <w:rPr>
            <w:webHidden/>
          </w:rPr>
          <w:fldChar w:fldCharType="begin"/>
        </w:r>
        <w:r w:rsidR="002B5873">
          <w:rPr>
            <w:webHidden/>
          </w:rPr>
          <w:instrText xml:space="preserve"> PAGEREF _Toc33103729 \h </w:instrText>
        </w:r>
        <w:r w:rsidR="002B5873">
          <w:rPr>
            <w:webHidden/>
          </w:rPr>
        </w:r>
        <w:r w:rsidR="002B5873">
          <w:rPr>
            <w:webHidden/>
          </w:rPr>
          <w:fldChar w:fldCharType="separate"/>
        </w:r>
        <w:r w:rsidR="000433FD">
          <w:rPr>
            <w:webHidden/>
          </w:rPr>
          <w:t>9</w:t>
        </w:r>
        <w:r w:rsidR="002B5873">
          <w:rPr>
            <w:webHidden/>
          </w:rPr>
          <w:fldChar w:fldCharType="end"/>
        </w:r>
      </w:hyperlink>
    </w:p>
    <w:p w14:paraId="1929C229" w14:textId="43DC42F8" w:rsidR="002B5873" w:rsidRPr="00D45859" w:rsidRDefault="001A6E87">
      <w:pPr>
        <w:pStyle w:val="TOC3"/>
        <w:rPr>
          <w:rFonts w:ascii="Calibri" w:eastAsia="DengXian" w:hAnsi="Calibri" w:cs="Times New Roman"/>
          <w:spacing w:val="0"/>
          <w:sz w:val="22"/>
          <w:szCs w:val="22"/>
          <w:lang w:val="en-AU" w:eastAsia="en-AU"/>
        </w:rPr>
      </w:pPr>
      <w:hyperlink w:anchor="_Toc33103730" w:history="1">
        <w:r w:rsidR="002B5873" w:rsidRPr="00512C26">
          <w:rPr>
            <w:rStyle w:val="Hyperlink"/>
          </w:rPr>
          <w:t>2.4.4</w:t>
        </w:r>
        <w:r w:rsidR="002B5873" w:rsidRPr="00D45859">
          <w:rPr>
            <w:rFonts w:ascii="Calibri" w:eastAsia="DengXian" w:hAnsi="Calibri" w:cs="Times New Roman"/>
            <w:spacing w:val="0"/>
            <w:sz w:val="22"/>
            <w:szCs w:val="22"/>
            <w:lang w:val="en-AU" w:eastAsia="en-AU"/>
          </w:rPr>
          <w:tab/>
        </w:r>
        <w:r w:rsidR="002B5873" w:rsidRPr="00512C26">
          <w:rPr>
            <w:rStyle w:val="Hyperlink"/>
          </w:rPr>
          <w:t>Records (including test records where relevant)</w:t>
        </w:r>
        <w:r w:rsidR="002B5873">
          <w:rPr>
            <w:webHidden/>
          </w:rPr>
          <w:tab/>
        </w:r>
        <w:r w:rsidR="002B5873">
          <w:rPr>
            <w:webHidden/>
          </w:rPr>
          <w:fldChar w:fldCharType="begin"/>
        </w:r>
        <w:r w:rsidR="002B5873">
          <w:rPr>
            <w:webHidden/>
          </w:rPr>
          <w:instrText xml:space="preserve"> PAGEREF _Toc33103730 \h </w:instrText>
        </w:r>
        <w:r w:rsidR="002B5873">
          <w:rPr>
            <w:webHidden/>
          </w:rPr>
        </w:r>
        <w:r w:rsidR="002B5873">
          <w:rPr>
            <w:webHidden/>
          </w:rPr>
          <w:fldChar w:fldCharType="separate"/>
        </w:r>
        <w:r w:rsidR="000433FD">
          <w:rPr>
            <w:webHidden/>
          </w:rPr>
          <w:t>9</w:t>
        </w:r>
        <w:r w:rsidR="002B5873">
          <w:rPr>
            <w:webHidden/>
          </w:rPr>
          <w:fldChar w:fldCharType="end"/>
        </w:r>
      </w:hyperlink>
    </w:p>
    <w:p w14:paraId="720A6ACB" w14:textId="631F8CCC" w:rsidR="002B5873" w:rsidRPr="00D45859" w:rsidRDefault="001A6E87">
      <w:pPr>
        <w:pStyle w:val="TOC3"/>
        <w:rPr>
          <w:rFonts w:ascii="Calibri" w:eastAsia="DengXian" w:hAnsi="Calibri" w:cs="Times New Roman"/>
          <w:spacing w:val="0"/>
          <w:sz w:val="22"/>
          <w:szCs w:val="22"/>
          <w:lang w:val="en-AU" w:eastAsia="en-AU"/>
        </w:rPr>
      </w:pPr>
      <w:hyperlink w:anchor="_Toc33103731" w:history="1">
        <w:r w:rsidR="002B5873" w:rsidRPr="00512C26">
          <w:rPr>
            <w:rStyle w:val="Hyperlink"/>
          </w:rPr>
          <w:t>2.4.5</w:t>
        </w:r>
        <w:r w:rsidR="002B5873" w:rsidRPr="00D45859">
          <w:rPr>
            <w:rFonts w:ascii="Calibri" w:eastAsia="DengXian" w:hAnsi="Calibri" w:cs="Times New Roman"/>
            <w:spacing w:val="0"/>
            <w:sz w:val="22"/>
            <w:szCs w:val="22"/>
            <w:lang w:val="en-AU" w:eastAsia="en-AU"/>
          </w:rPr>
          <w:tab/>
        </w:r>
        <w:r w:rsidR="002B5873" w:rsidRPr="00512C26">
          <w:rPr>
            <w:rStyle w:val="Hyperlink"/>
          </w:rPr>
          <w:t>Document change control</w:t>
        </w:r>
        <w:r w:rsidR="002B5873">
          <w:rPr>
            <w:webHidden/>
          </w:rPr>
          <w:tab/>
        </w:r>
        <w:r w:rsidR="002B5873">
          <w:rPr>
            <w:webHidden/>
          </w:rPr>
          <w:fldChar w:fldCharType="begin"/>
        </w:r>
        <w:r w:rsidR="002B5873">
          <w:rPr>
            <w:webHidden/>
          </w:rPr>
          <w:instrText xml:space="preserve"> PAGEREF _Toc33103731 \h </w:instrText>
        </w:r>
        <w:r w:rsidR="002B5873">
          <w:rPr>
            <w:webHidden/>
          </w:rPr>
        </w:r>
        <w:r w:rsidR="002B5873">
          <w:rPr>
            <w:webHidden/>
          </w:rPr>
          <w:fldChar w:fldCharType="separate"/>
        </w:r>
        <w:r w:rsidR="000433FD">
          <w:rPr>
            <w:webHidden/>
          </w:rPr>
          <w:t>9</w:t>
        </w:r>
        <w:r w:rsidR="002B5873">
          <w:rPr>
            <w:webHidden/>
          </w:rPr>
          <w:fldChar w:fldCharType="end"/>
        </w:r>
      </w:hyperlink>
    </w:p>
    <w:p w14:paraId="14AFEE07" w14:textId="38738A0A" w:rsidR="002B5873" w:rsidRPr="00D45859" w:rsidRDefault="001A6E87">
      <w:pPr>
        <w:pStyle w:val="TOC2"/>
        <w:rPr>
          <w:rFonts w:ascii="Calibri" w:eastAsia="DengXian" w:hAnsi="Calibri" w:cs="Times New Roman"/>
          <w:spacing w:val="0"/>
          <w:sz w:val="22"/>
          <w:szCs w:val="22"/>
          <w:lang w:val="en-AU" w:eastAsia="en-AU"/>
        </w:rPr>
      </w:pPr>
      <w:hyperlink w:anchor="_Toc33103732" w:history="1">
        <w:r w:rsidR="002B5873" w:rsidRPr="00512C26">
          <w:rPr>
            <w:rStyle w:val="Hyperlink"/>
          </w:rPr>
          <w:t>2.5</w:t>
        </w:r>
        <w:r w:rsidR="002B5873" w:rsidRPr="00D45859">
          <w:rPr>
            <w:rFonts w:ascii="Calibri" w:eastAsia="DengXian" w:hAnsi="Calibri" w:cs="Times New Roman"/>
            <w:spacing w:val="0"/>
            <w:sz w:val="22"/>
            <w:szCs w:val="22"/>
            <w:lang w:val="en-AU" w:eastAsia="en-AU"/>
          </w:rPr>
          <w:tab/>
        </w:r>
        <w:r w:rsidR="002B5873" w:rsidRPr="00512C26">
          <w:rPr>
            <w:rStyle w:val="Hyperlink"/>
          </w:rPr>
          <w:t>Confidentiality</w:t>
        </w:r>
        <w:r w:rsidR="002B5873">
          <w:rPr>
            <w:webHidden/>
          </w:rPr>
          <w:tab/>
        </w:r>
        <w:r w:rsidR="002B5873">
          <w:rPr>
            <w:webHidden/>
          </w:rPr>
          <w:fldChar w:fldCharType="begin"/>
        </w:r>
        <w:r w:rsidR="002B5873">
          <w:rPr>
            <w:webHidden/>
          </w:rPr>
          <w:instrText xml:space="preserve"> PAGEREF _Toc33103732 \h </w:instrText>
        </w:r>
        <w:r w:rsidR="002B5873">
          <w:rPr>
            <w:webHidden/>
          </w:rPr>
        </w:r>
        <w:r w:rsidR="002B5873">
          <w:rPr>
            <w:webHidden/>
          </w:rPr>
          <w:fldChar w:fldCharType="separate"/>
        </w:r>
        <w:r w:rsidR="000433FD">
          <w:rPr>
            <w:webHidden/>
          </w:rPr>
          <w:t>10</w:t>
        </w:r>
        <w:r w:rsidR="002B5873">
          <w:rPr>
            <w:webHidden/>
          </w:rPr>
          <w:fldChar w:fldCharType="end"/>
        </w:r>
      </w:hyperlink>
    </w:p>
    <w:p w14:paraId="3C4B34D2" w14:textId="2BCCA4D4" w:rsidR="002B5873" w:rsidRPr="00D45859" w:rsidRDefault="001A6E87">
      <w:pPr>
        <w:pStyle w:val="TOC2"/>
        <w:rPr>
          <w:rFonts w:ascii="Calibri" w:eastAsia="DengXian" w:hAnsi="Calibri" w:cs="Times New Roman"/>
          <w:spacing w:val="0"/>
          <w:sz w:val="22"/>
          <w:szCs w:val="22"/>
          <w:lang w:val="en-AU" w:eastAsia="en-AU"/>
        </w:rPr>
      </w:pPr>
      <w:hyperlink w:anchor="_Toc33103733" w:history="1">
        <w:r w:rsidR="002B5873" w:rsidRPr="00512C26">
          <w:rPr>
            <w:rStyle w:val="Hyperlink"/>
          </w:rPr>
          <w:t>2.6</w:t>
        </w:r>
        <w:r w:rsidR="002B5873" w:rsidRPr="00D45859">
          <w:rPr>
            <w:rFonts w:ascii="Calibri" w:eastAsia="DengXian" w:hAnsi="Calibri" w:cs="Times New Roman"/>
            <w:spacing w:val="0"/>
            <w:sz w:val="22"/>
            <w:szCs w:val="22"/>
            <w:lang w:val="en-AU" w:eastAsia="en-AU"/>
          </w:rPr>
          <w:tab/>
        </w:r>
        <w:r w:rsidR="002B5873" w:rsidRPr="00512C26">
          <w:rPr>
            <w:rStyle w:val="Hyperlink"/>
          </w:rPr>
          <w:t>Communication with public and customers (Hard copy and Electronic)</w:t>
        </w:r>
        <w:r w:rsidR="002B5873">
          <w:rPr>
            <w:webHidden/>
          </w:rPr>
          <w:tab/>
        </w:r>
        <w:r w:rsidR="002B5873">
          <w:rPr>
            <w:webHidden/>
          </w:rPr>
          <w:fldChar w:fldCharType="begin"/>
        </w:r>
        <w:r w:rsidR="002B5873">
          <w:rPr>
            <w:webHidden/>
          </w:rPr>
          <w:instrText xml:space="preserve"> PAGEREF _Toc33103733 \h </w:instrText>
        </w:r>
        <w:r w:rsidR="002B5873">
          <w:rPr>
            <w:webHidden/>
          </w:rPr>
        </w:r>
        <w:r w:rsidR="002B5873">
          <w:rPr>
            <w:webHidden/>
          </w:rPr>
          <w:fldChar w:fldCharType="separate"/>
        </w:r>
        <w:r w:rsidR="000433FD">
          <w:rPr>
            <w:webHidden/>
          </w:rPr>
          <w:t>10</w:t>
        </w:r>
        <w:r w:rsidR="002B5873">
          <w:rPr>
            <w:webHidden/>
          </w:rPr>
          <w:fldChar w:fldCharType="end"/>
        </w:r>
      </w:hyperlink>
    </w:p>
    <w:p w14:paraId="2C36318F" w14:textId="01E906EC" w:rsidR="002B5873" w:rsidRPr="00D45859" w:rsidRDefault="001A6E87">
      <w:pPr>
        <w:pStyle w:val="TOC2"/>
        <w:rPr>
          <w:rFonts w:ascii="Calibri" w:eastAsia="DengXian" w:hAnsi="Calibri" w:cs="Times New Roman"/>
          <w:spacing w:val="0"/>
          <w:sz w:val="22"/>
          <w:szCs w:val="22"/>
          <w:lang w:val="en-AU" w:eastAsia="en-AU"/>
        </w:rPr>
      </w:pPr>
      <w:hyperlink w:anchor="_Toc33103734" w:history="1">
        <w:r w:rsidR="002B5873" w:rsidRPr="00512C26">
          <w:rPr>
            <w:rStyle w:val="Hyperlink"/>
          </w:rPr>
          <w:t>2.7</w:t>
        </w:r>
        <w:r w:rsidR="002B5873" w:rsidRPr="00D45859">
          <w:rPr>
            <w:rFonts w:ascii="Calibri" w:eastAsia="DengXian" w:hAnsi="Calibri" w:cs="Times New Roman"/>
            <w:spacing w:val="0"/>
            <w:sz w:val="22"/>
            <w:szCs w:val="22"/>
            <w:lang w:val="en-AU" w:eastAsia="en-AU"/>
          </w:rPr>
          <w:tab/>
        </w:r>
        <w:r w:rsidR="002B5873" w:rsidRPr="00512C26">
          <w:rPr>
            <w:rStyle w:val="Hyperlink"/>
          </w:rPr>
          <w:t>Internal audit</w:t>
        </w:r>
        <w:r w:rsidR="002B5873">
          <w:rPr>
            <w:webHidden/>
          </w:rPr>
          <w:tab/>
        </w:r>
        <w:r w:rsidR="002B5873">
          <w:rPr>
            <w:webHidden/>
          </w:rPr>
          <w:fldChar w:fldCharType="begin"/>
        </w:r>
        <w:r w:rsidR="002B5873">
          <w:rPr>
            <w:webHidden/>
          </w:rPr>
          <w:instrText xml:space="preserve"> PAGEREF _Toc33103734 \h </w:instrText>
        </w:r>
        <w:r w:rsidR="002B5873">
          <w:rPr>
            <w:webHidden/>
          </w:rPr>
        </w:r>
        <w:r w:rsidR="002B5873">
          <w:rPr>
            <w:webHidden/>
          </w:rPr>
          <w:fldChar w:fldCharType="separate"/>
        </w:r>
        <w:r w:rsidR="000433FD">
          <w:rPr>
            <w:webHidden/>
          </w:rPr>
          <w:t>10</w:t>
        </w:r>
        <w:r w:rsidR="002B5873">
          <w:rPr>
            <w:webHidden/>
          </w:rPr>
          <w:fldChar w:fldCharType="end"/>
        </w:r>
      </w:hyperlink>
    </w:p>
    <w:p w14:paraId="3618098D" w14:textId="38B1C195" w:rsidR="002B5873" w:rsidRPr="00D45859" w:rsidRDefault="001A6E87">
      <w:pPr>
        <w:pStyle w:val="TOC2"/>
        <w:rPr>
          <w:rFonts w:ascii="Calibri" w:eastAsia="DengXian" w:hAnsi="Calibri" w:cs="Times New Roman"/>
          <w:spacing w:val="0"/>
          <w:sz w:val="22"/>
          <w:szCs w:val="22"/>
          <w:lang w:val="en-AU" w:eastAsia="en-AU"/>
        </w:rPr>
      </w:pPr>
      <w:hyperlink w:anchor="_Toc33103735" w:history="1">
        <w:r w:rsidR="002B5873" w:rsidRPr="00512C26">
          <w:rPr>
            <w:rStyle w:val="Hyperlink"/>
          </w:rPr>
          <w:t>2.8</w:t>
        </w:r>
        <w:r w:rsidR="002B5873" w:rsidRPr="00D45859">
          <w:rPr>
            <w:rFonts w:ascii="Calibri" w:eastAsia="DengXian" w:hAnsi="Calibri" w:cs="Times New Roman"/>
            <w:spacing w:val="0"/>
            <w:sz w:val="22"/>
            <w:szCs w:val="22"/>
            <w:lang w:val="en-AU" w:eastAsia="en-AU"/>
          </w:rPr>
          <w:tab/>
        </w:r>
        <w:r w:rsidR="002B5873" w:rsidRPr="00512C26">
          <w:rPr>
            <w:rStyle w:val="Hyperlink"/>
          </w:rPr>
          <w:t>Management review</w:t>
        </w:r>
        <w:r w:rsidR="002B5873">
          <w:rPr>
            <w:webHidden/>
          </w:rPr>
          <w:tab/>
        </w:r>
        <w:r w:rsidR="002B5873">
          <w:rPr>
            <w:webHidden/>
          </w:rPr>
          <w:fldChar w:fldCharType="begin"/>
        </w:r>
        <w:r w:rsidR="002B5873">
          <w:rPr>
            <w:webHidden/>
          </w:rPr>
          <w:instrText xml:space="preserve"> PAGEREF _Toc33103735 \h </w:instrText>
        </w:r>
        <w:r w:rsidR="002B5873">
          <w:rPr>
            <w:webHidden/>
          </w:rPr>
        </w:r>
        <w:r w:rsidR="002B5873">
          <w:rPr>
            <w:webHidden/>
          </w:rPr>
          <w:fldChar w:fldCharType="separate"/>
        </w:r>
        <w:r w:rsidR="000433FD">
          <w:rPr>
            <w:webHidden/>
          </w:rPr>
          <w:t>10</w:t>
        </w:r>
        <w:r w:rsidR="002B5873">
          <w:rPr>
            <w:webHidden/>
          </w:rPr>
          <w:fldChar w:fldCharType="end"/>
        </w:r>
      </w:hyperlink>
    </w:p>
    <w:p w14:paraId="53332E74" w14:textId="23DBFF56" w:rsidR="002B5873" w:rsidRPr="00D45859" w:rsidRDefault="001A6E87">
      <w:pPr>
        <w:pStyle w:val="TOC2"/>
        <w:rPr>
          <w:rFonts w:ascii="Calibri" w:eastAsia="DengXian" w:hAnsi="Calibri" w:cs="Times New Roman"/>
          <w:spacing w:val="0"/>
          <w:sz w:val="22"/>
          <w:szCs w:val="22"/>
          <w:lang w:val="en-AU" w:eastAsia="en-AU"/>
        </w:rPr>
      </w:pPr>
      <w:hyperlink w:anchor="_Toc33103736" w:history="1">
        <w:r w:rsidR="002B5873" w:rsidRPr="00512C26">
          <w:rPr>
            <w:rStyle w:val="Hyperlink"/>
          </w:rPr>
          <w:t>2.9</w:t>
        </w:r>
        <w:r w:rsidR="002B5873" w:rsidRPr="00D45859">
          <w:rPr>
            <w:rFonts w:ascii="Calibri" w:eastAsia="DengXian" w:hAnsi="Calibri" w:cs="Times New Roman"/>
            <w:spacing w:val="0"/>
            <w:sz w:val="22"/>
            <w:szCs w:val="22"/>
            <w:lang w:val="en-AU" w:eastAsia="en-AU"/>
          </w:rPr>
          <w:tab/>
        </w:r>
        <w:r w:rsidR="002B5873" w:rsidRPr="00512C26">
          <w:rPr>
            <w:rStyle w:val="Hyperlink"/>
          </w:rPr>
          <w:t>Contracting, subcontracting and witness testing</w:t>
        </w:r>
        <w:r w:rsidR="002B5873">
          <w:rPr>
            <w:webHidden/>
          </w:rPr>
          <w:tab/>
        </w:r>
        <w:r w:rsidR="002B5873">
          <w:rPr>
            <w:webHidden/>
          </w:rPr>
          <w:fldChar w:fldCharType="begin"/>
        </w:r>
        <w:r w:rsidR="002B5873">
          <w:rPr>
            <w:webHidden/>
          </w:rPr>
          <w:instrText xml:space="preserve"> PAGEREF _Toc33103736 \h </w:instrText>
        </w:r>
        <w:r w:rsidR="002B5873">
          <w:rPr>
            <w:webHidden/>
          </w:rPr>
        </w:r>
        <w:r w:rsidR="002B5873">
          <w:rPr>
            <w:webHidden/>
          </w:rPr>
          <w:fldChar w:fldCharType="separate"/>
        </w:r>
        <w:r w:rsidR="000433FD">
          <w:rPr>
            <w:webHidden/>
          </w:rPr>
          <w:t>10</w:t>
        </w:r>
        <w:r w:rsidR="002B5873">
          <w:rPr>
            <w:webHidden/>
          </w:rPr>
          <w:fldChar w:fldCharType="end"/>
        </w:r>
      </w:hyperlink>
    </w:p>
    <w:p w14:paraId="6D89F5E0" w14:textId="57C4660C" w:rsidR="002B5873" w:rsidRPr="00D45859" w:rsidRDefault="001A6E87">
      <w:pPr>
        <w:pStyle w:val="TOC3"/>
        <w:rPr>
          <w:rFonts w:ascii="Calibri" w:eastAsia="DengXian" w:hAnsi="Calibri" w:cs="Times New Roman"/>
          <w:spacing w:val="0"/>
          <w:sz w:val="22"/>
          <w:szCs w:val="22"/>
          <w:lang w:val="en-AU" w:eastAsia="en-AU"/>
        </w:rPr>
      </w:pPr>
      <w:hyperlink w:anchor="_Toc33103737" w:history="1">
        <w:r w:rsidR="002B5873" w:rsidRPr="00512C26">
          <w:rPr>
            <w:rStyle w:val="Hyperlink"/>
          </w:rPr>
          <w:t>2.9.1</w:t>
        </w:r>
        <w:r w:rsidR="002B5873" w:rsidRPr="00D45859">
          <w:rPr>
            <w:rFonts w:ascii="Calibri" w:eastAsia="DengXian" w:hAnsi="Calibri" w:cs="Times New Roman"/>
            <w:spacing w:val="0"/>
            <w:sz w:val="22"/>
            <w:szCs w:val="22"/>
            <w:lang w:val="en-AU" w:eastAsia="en-AU"/>
          </w:rPr>
          <w:tab/>
        </w:r>
        <w:r w:rsidR="002B5873" w:rsidRPr="00512C26">
          <w:rPr>
            <w:rStyle w:val="Hyperlink"/>
          </w:rPr>
          <w:t>Contracting</w:t>
        </w:r>
        <w:r w:rsidR="002B5873">
          <w:rPr>
            <w:webHidden/>
          </w:rPr>
          <w:tab/>
        </w:r>
        <w:r w:rsidR="002B5873">
          <w:rPr>
            <w:webHidden/>
          </w:rPr>
          <w:fldChar w:fldCharType="begin"/>
        </w:r>
        <w:r w:rsidR="002B5873">
          <w:rPr>
            <w:webHidden/>
          </w:rPr>
          <w:instrText xml:space="preserve"> PAGEREF _Toc33103737 \h </w:instrText>
        </w:r>
        <w:r w:rsidR="002B5873">
          <w:rPr>
            <w:webHidden/>
          </w:rPr>
        </w:r>
        <w:r w:rsidR="002B5873">
          <w:rPr>
            <w:webHidden/>
          </w:rPr>
          <w:fldChar w:fldCharType="separate"/>
        </w:r>
        <w:r w:rsidR="000433FD">
          <w:rPr>
            <w:webHidden/>
          </w:rPr>
          <w:t>10</w:t>
        </w:r>
        <w:r w:rsidR="002B5873">
          <w:rPr>
            <w:webHidden/>
          </w:rPr>
          <w:fldChar w:fldCharType="end"/>
        </w:r>
      </w:hyperlink>
    </w:p>
    <w:p w14:paraId="60AA7521" w14:textId="12DB0163" w:rsidR="002B5873" w:rsidRPr="00D45859" w:rsidRDefault="001A6E87">
      <w:pPr>
        <w:pStyle w:val="TOC3"/>
        <w:rPr>
          <w:rFonts w:ascii="Calibri" w:eastAsia="DengXian" w:hAnsi="Calibri" w:cs="Times New Roman"/>
          <w:spacing w:val="0"/>
          <w:sz w:val="22"/>
          <w:szCs w:val="22"/>
          <w:lang w:val="en-AU" w:eastAsia="en-AU"/>
        </w:rPr>
      </w:pPr>
      <w:hyperlink w:anchor="_Toc33103738" w:history="1">
        <w:r w:rsidR="002B5873" w:rsidRPr="00512C26">
          <w:rPr>
            <w:rStyle w:val="Hyperlink"/>
          </w:rPr>
          <w:t>2.9.2</w:t>
        </w:r>
        <w:r w:rsidR="002B5873" w:rsidRPr="00D45859">
          <w:rPr>
            <w:rFonts w:ascii="Calibri" w:eastAsia="DengXian" w:hAnsi="Calibri" w:cs="Times New Roman"/>
            <w:spacing w:val="0"/>
            <w:sz w:val="22"/>
            <w:szCs w:val="22"/>
            <w:lang w:val="en-AU" w:eastAsia="en-AU"/>
          </w:rPr>
          <w:tab/>
        </w:r>
        <w:r w:rsidR="002B5873" w:rsidRPr="00512C26">
          <w:rPr>
            <w:rStyle w:val="Hyperlink"/>
          </w:rPr>
          <w:t>Subcontracting</w:t>
        </w:r>
        <w:r w:rsidR="002B5873">
          <w:rPr>
            <w:webHidden/>
          </w:rPr>
          <w:tab/>
        </w:r>
        <w:r w:rsidR="002B5873">
          <w:rPr>
            <w:webHidden/>
          </w:rPr>
          <w:fldChar w:fldCharType="begin"/>
        </w:r>
        <w:r w:rsidR="002B5873">
          <w:rPr>
            <w:webHidden/>
          </w:rPr>
          <w:instrText xml:space="preserve"> PAGEREF _Toc33103738 \h </w:instrText>
        </w:r>
        <w:r w:rsidR="002B5873">
          <w:rPr>
            <w:webHidden/>
          </w:rPr>
        </w:r>
        <w:r w:rsidR="002B5873">
          <w:rPr>
            <w:webHidden/>
          </w:rPr>
          <w:fldChar w:fldCharType="separate"/>
        </w:r>
        <w:r w:rsidR="000433FD">
          <w:rPr>
            <w:webHidden/>
          </w:rPr>
          <w:t>10</w:t>
        </w:r>
        <w:r w:rsidR="002B5873">
          <w:rPr>
            <w:webHidden/>
          </w:rPr>
          <w:fldChar w:fldCharType="end"/>
        </w:r>
      </w:hyperlink>
    </w:p>
    <w:p w14:paraId="065C5C6B" w14:textId="14B82AFA" w:rsidR="002B5873" w:rsidRPr="00D45859" w:rsidRDefault="001A6E87">
      <w:pPr>
        <w:pStyle w:val="TOC3"/>
        <w:rPr>
          <w:rFonts w:ascii="Calibri" w:eastAsia="DengXian" w:hAnsi="Calibri" w:cs="Times New Roman"/>
          <w:spacing w:val="0"/>
          <w:sz w:val="22"/>
          <w:szCs w:val="22"/>
          <w:lang w:val="en-AU" w:eastAsia="en-AU"/>
        </w:rPr>
      </w:pPr>
      <w:hyperlink w:anchor="_Toc33103739" w:history="1">
        <w:r w:rsidR="002B5873" w:rsidRPr="00512C26">
          <w:rPr>
            <w:rStyle w:val="Hyperlink"/>
          </w:rPr>
          <w:t>2.9.3</w:t>
        </w:r>
        <w:r w:rsidR="002B5873" w:rsidRPr="00D45859">
          <w:rPr>
            <w:rFonts w:ascii="Calibri" w:eastAsia="DengXian" w:hAnsi="Calibri" w:cs="Times New Roman"/>
            <w:spacing w:val="0"/>
            <w:sz w:val="22"/>
            <w:szCs w:val="22"/>
            <w:lang w:val="en-AU" w:eastAsia="en-AU"/>
          </w:rPr>
          <w:tab/>
        </w:r>
        <w:r w:rsidR="002B5873" w:rsidRPr="00512C26">
          <w:rPr>
            <w:rStyle w:val="Hyperlink"/>
          </w:rPr>
          <w:t>Witness testing</w:t>
        </w:r>
        <w:r w:rsidR="002B5873">
          <w:rPr>
            <w:webHidden/>
          </w:rPr>
          <w:tab/>
        </w:r>
        <w:r w:rsidR="002B5873">
          <w:rPr>
            <w:webHidden/>
          </w:rPr>
          <w:fldChar w:fldCharType="begin"/>
        </w:r>
        <w:r w:rsidR="002B5873">
          <w:rPr>
            <w:webHidden/>
          </w:rPr>
          <w:instrText xml:space="preserve"> PAGEREF _Toc33103739 \h </w:instrText>
        </w:r>
        <w:r w:rsidR="002B5873">
          <w:rPr>
            <w:webHidden/>
          </w:rPr>
        </w:r>
        <w:r w:rsidR="002B5873">
          <w:rPr>
            <w:webHidden/>
          </w:rPr>
          <w:fldChar w:fldCharType="separate"/>
        </w:r>
        <w:r w:rsidR="000433FD">
          <w:rPr>
            <w:webHidden/>
          </w:rPr>
          <w:t>11</w:t>
        </w:r>
        <w:r w:rsidR="002B5873">
          <w:rPr>
            <w:webHidden/>
          </w:rPr>
          <w:fldChar w:fldCharType="end"/>
        </w:r>
      </w:hyperlink>
    </w:p>
    <w:p w14:paraId="205217CA" w14:textId="5DD48EE2" w:rsidR="002B5873" w:rsidRPr="00D45859" w:rsidRDefault="001A6E87">
      <w:pPr>
        <w:pStyle w:val="TOC2"/>
        <w:rPr>
          <w:rFonts w:ascii="Calibri" w:eastAsia="DengXian" w:hAnsi="Calibri" w:cs="Times New Roman"/>
          <w:spacing w:val="0"/>
          <w:sz w:val="22"/>
          <w:szCs w:val="22"/>
          <w:lang w:val="en-AU" w:eastAsia="en-AU"/>
        </w:rPr>
      </w:pPr>
      <w:hyperlink w:anchor="_Toc33103740" w:history="1">
        <w:r w:rsidR="002B5873" w:rsidRPr="00512C26">
          <w:rPr>
            <w:rStyle w:val="Hyperlink"/>
          </w:rPr>
          <w:t>2.10</w:t>
        </w:r>
        <w:r w:rsidR="002B5873" w:rsidRPr="00D45859">
          <w:rPr>
            <w:rFonts w:ascii="Calibri" w:eastAsia="DengXian" w:hAnsi="Calibri" w:cs="Times New Roman"/>
            <w:spacing w:val="0"/>
            <w:sz w:val="22"/>
            <w:szCs w:val="22"/>
            <w:lang w:val="en-AU" w:eastAsia="en-AU"/>
          </w:rPr>
          <w:tab/>
        </w:r>
        <w:r w:rsidR="002B5873" w:rsidRPr="00512C26">
          <w:rPr>
            <w:rStyle w:val="Hyperlink"/>
          </w:rPr>
          <w:t>Training and competence</w:t>
        </w:r>
        <w:r w:rsidR="002B5873">
          <w:rPr>
            <w:webHidden/>
          </w:rPr>
          <w:tab/>
        </w:r>
        <w:r w:rsidR="002B5873">
          <w:rPr>
            <w:webHidden/>
          </w:rPr>
          <w:fldChar w:fldCharType="begin"/>
        </w:r>
        <w:r w:rsidR="002B5873">
          <w:rPr>
            <w:webHidden/>
          </w:rPr>
          <w:instrText xml:space="preserve"> PAGEREF _Toc33103740 \h </w:instrText>
        </w:r>
        <w:r w:rsidR="002B5873">
          <w:rPr>
            <w:webHidden/>
          </w:rPr>
        </w:r>
        <w:r w:rsidR="002B5873">
          <w:rPr>
            <w:webHidden/>
          </w:rPr>
          <w:fldChar w:fldCharType="separate"/>
        </w:r>
        <w:r w:rsidR="000433FD">
          <w:rPr>
            <w:webHidden/>
          </w:rPr>
          <w:t>11</w:t>
        </w:r>
        <w:r w:rsidR="002B5873">
          <w:rPr>
            <w:webHidden/>
          </w:rPr>
          <w:fldChar w:fldCharType="end"/>
        </w:r>
      </w:hyperlink>
    </w:p>
    <w:p w14:paraId="08676C97" w14:textId="519F901B" w:rsidR="002B5873" w:rsidRPr="00D45859" w:rsidRDefault="001A6E87">
      <w:pPr>
        <w:pStyle w:val="TOC2"/>
        <w:rPr>
          <w:rFonts w:ascii="Calibri" w:eastAsia="DengXian" w:hAnsi="Calibri" w:cs="Times New Roman"/>
          <w:spacing w:val="0"/>
          <w:sz w:val="22"/>
          <w:szCs w:val="22"/>
          <w:lang w:val="en-AU" w:eastAsia="en-AU"/>
        </w:rPr>
      </w:pPr>
      <w:hyperlink w:anchor="_Toc33103741" w:history="1">
        <w:r w:rsidR="002B5873" w:rsidRPr="00512C26">
          <w:rPr>
            <w:rStyle w:val="Hyperlink"/>
          </w:rPr>
          <w:t>2.11</w:t>
        </w:r>
        <w:r w:rsidR="002B5873" w:rsidRPr="00D45859">
          <w:rPr>
            <w:rFonts w:ascii="Calibri" w:eastAsia="DengXian" w:hAnsi="Calibri" w:cs="Times New Roman"/>
            <w:spacing w:val="0"/>
            <w:sz w:val="22"/>
            <w:szCs w:val="22"/>
            <w:lang w:val="en-AU" w:eastAsia="en-AU"/>
          </w:rPr>
          <w:tab/>
        </w:r>
        <w:r w:rsidR="002B5873" w:rsidRPr="00512C26">
          <w:rPr>
            <w:rStyle w:val="Hyperlink"/>
          </w:rPr>
          <w:t>Complaints and appeals (including appeals to IECEx)</w:t>
        </w:r>
        <w:r w:rsidR="002B5873">
          <w:rPr>
            <w:webHidden/>
          </w:rPr>
          <w:tab/>
        </w:r>
        <w:r w:rsidR="002B5873">
          <w:rPr>
            <w:webHidden/>
          </w:rPr>
          <w:fldChar w:fldCharType="begin"/>
        </w:r>
        <w:r w:rsidR="002B5873">
          <w:rPr>
            <w:webHidden/>
          </w:rPr>
          <w:instrText xml:space="preserve"> PAGEREF _Toc33103741 \h </w:instrText>
        </w:r>
        <w:r w:rsidR="002B5873">
          <w:rPr>
            <w:webHidden/>
          </w:rPr>
        </w:r>
        <w:r w:rsidR="002B5873">
          <w:rPr>
            <w:webHidden/>
          </w:rPr>
          <w:fldChar w:fldCharType="separate"/>
        </w:r>
        <w:r w:rsidR="000433FD">
          <w:rPr>
            <w:webHidden/>
          </w:rPr>
          <w:t>11</w:t>
        </w:r>
        <w:r w:rsidR="002B5873">
          <w:rPr>
            <w:webHidden/>
          </w:rPr>
          <w:fldChar w:fldCharType="end"/>
        </w:r>
      </w:hyperlink>
    </w:p>
    <w:p w14:paraId="02BD85EC" w14:textId="052A6B10" w:rsidR="002B5873" w:rsidRPr="00D45859" w:rsidRDefault="001A6E87">
      <w:pPr>
        <w:pStyle w:val="TOC2"/>
        <w:rPr>
          <w:rFonts w:ascii="Calibri" w:eastAsia="DengXian" w:hAnsi="Calibri" w:cs="Times New Roman"/>
          <w:spacing w:val="0"/>
          <w:sz w:val="22"/>
          <w:szCs w:val="22"/>
          <w:lang w:val="en-AU" w:eastAsia="en-AU"/>
        </w:rPr>
      </w:pPr>
      <w:hyperlink w:anchor="_Toc33103742" w:history="1">
        <w:r w:rsidR="002B5873" w:rsidRPr="00512C26">
          <w:rPr>
            <w:rStyle w:val="Hyperlink"/>
          </w:rPr>
          <w:t>2.12</w:t>
        </w:r>
        <w:r w:rsidR="002B5873" w:rsidRPr="00D45859">
          <w:rPr>
            <w:rFonts w:ascii="Calibri" w:eastAsia="DengXian" w:hAnsi="Calibri" w:cs="Times New Roman"/>
            <w:spacing w:val="0"/>
            <w:sz w:val="22"/>
            <w:szCs w:val="22"/>
            <w:lang w:val="en-AU" w:eastAsia="en-AU"/>
          </w:rPr>
          <w:tab/>
        </w:r>
        <w:r w:rsidR="002B5873" w:rsidRPr="00512C26">
          <w:rPr>
            <w:rStyle w:val="Hyperlink"/>
          </w:rPr>
          <w:t>Impartiality</w:t>
        </w:r>
        <w:r w:rsidR="002B5873">
          <w:rPr>
            <w:webHidden/>
          </w:rPr>
          <w:tab/>
        </w:r>
        <w:r w:rsidR="002B5873">
          <w:rPr>
            <w:webHidden/>
          </w:rPr>
          <w:fldChar w:fldCharType="begin"/>
        </w:r>
        <w:r w:rsidR="002B5873">
          <w:rPr>
            <w:webHidden/>
          </w:rPr>
          <w:instrText xml:space="preserve"> PAGEREF _Toc33103742 \h </w:instrText>
        </w:r>
        <w:r w:rsidR="002B5873">
          <w:rPr>
            <w:webHidden/>
          </w:rPr>
        </w:r>
        <w:r w:rsidR="002B5873">
          <w:rPr>
            <w:webHidden/>
          </w:rPr>
          <w:fldChar w:fldCharType="separate"/>
        </w:r>
        <w:r w:rsidR="000433FD">
          <w:rPr>
            <w:webHidden/>
          </w:rPr>
          <w:t>11</w:t>
        </w:r>
        <w:r w:rsidR="002B5873">
          <w:rPr>
            <w:webHidden/>
          </w:rPr>
          <w:fldChar w:fldCharType="end"/>
        </w:r>
      </w:hyperlink>
    </w:p>
    <w:p w14:paraId="3BC75087" w14:textId="57CE3024" w:rsidR="002B5873" w:rsidRPr="00D45859" w:rsidRDefault="001A6E87">
      <w:pPr>
        <w:pStyle w:val="TOC2"/>
        <w:rPr>
          <w:rFonts w:ascii="Calibri" w:eastAsia="DengXian" w:hAnsi="Calibri" w:cs="Times New Roman"/>
          <w:spacing w:val="0"/>
          <w:sz w:val="22"/>
          <w:szCs w:val="22"/>
          <w:lang w:val="en-AU" w:eastAsia="en-AU"/>
        </w:rPr>
      </w:pPr>
      <w:hyperlink w:anchor="_Toc33103743" w:history="1">
        <w:r w:rsidR="002B5873" w:rsidRPr="00512C26">
          <w:rPr>
            <w:rStyle w:val="Hyperlink"/>
          </w:rPr>
          <w:t>2.13</w:t>
        </w:r>
        <w:r w:rsidR="002B5873" w:rsidRPr="00D45859">
          <w:rPr>
            <w:rFonts w:ascii="Calibri" w:eastAsia="DengXian" w:hAnsi="Calibri" w:cs="Times New Roman"/>
            <w:spacing w:val="0"/>
            <w:sz w:val="22"/>
            <w:szCs w:val="22"/>
            <w:lang w:val="en-AU" w:eastAsia="en-AU"/>
          </w:rPr>
          <w:tab/>
        </w:r>
        <w:r w:rsidR="002B5873" w:rsidRPr="00512C26">
          <w:rPr>
            <w:rStyle w:val="Hyperlink"/>
          </w:rPr>
          <w:t>Commenting on ExTAG Documents</w:t>
        </w:r>
        <w:r w:rsidR="002B5873">
          <w:rPr>
            <w:webHidden/>
          </w:rPr>
          <w:tab/>
        </w:r>
        <w:r w:rsidR="002B5873">
          <w:rPr>
            <w:webHidden/>
          </w:rPr>
          <w:fldChar w:fldCharType="begin"/>
        </w:r>
        <w:r w:rsidR="002B5873">
          <w:rPr>
            <w:webHidden/>
          </w:rPr>
          <w:instrText xml:space="preserve"> PAGEREF _Toc33103743 \h </w:instrText>
        </w:r>
        <w:r w:rsidR="002B5873">
          <w:rPr>
            <w:webHidden/>
          </w:rPr>
        </w:r>
        <w:r w:rsidR="002B5873">
          <w:rPr>
            <w:webHidden/>
          </w:rPr>
          <w:fldChar w:fldCharType="separate"/>
        </w:r>
        <w:r w:rsidR="000433FD">
          <w:rPr>
            <w:webHidden/>
          </w:rPr>
          <w:t>11</w:t>
        </w:r>
        <w:r w:rsidR="002B5873">
          <w:rPr>
            <w:webHidden/>
          </w:rPr>
          <w:fldChar w:fldCharType="end"/>
        </w:r>
      </w:hyperlink>
    </w:p>
    <w:p w14:paraId="686921CF" w14:textId="23922134" w:rsidR="002B5873" w:rsidRPr="00D45859" w:rsidRDefault="001A6E87">
      <w:pPr>
        <w:pStyle w:val="TOC2"/>
        <w:rPr>
          <w:rFonts w:ascii="Calibri" w:eastAsia="DengXian" w:hAnsi="Calibri" w:cs="Times New Roman"/>
          <w:spacing w:val="0"/>
          <w:sz w:val="22"/>
          <w:szCs w:val="22"/>
          <w:lang w:val="en-AU" w:eastAsia="en-AU"/>
        </w:rPr>
      </w:pPr>
      <w:hyperlink w:anchor="_Toc33103744" w:history="1">
        <w:r w:rsidR="002B5873" w:rsidRPr="00512C26">
          <w:rPr>
            <w:rStyle w:val="Hyperlink"/>
          </w:rPr>
          <w:t>2.14</w:t>
        </w:r>
        <w:r w:rsidR="002B5873" w:rsidRPr="00D45859">
          <w:rPr>
            <w:rFonts w:ascii="Calibri" w:eastAsia="DengXian" w:hAnsi="Calibri" w:cs="Times New Roman"/>
            <w:spacing w:val="0"/>
            <w:sz w:val="22"/>
            <w:szCs w:val="22"/>
            <w:lang w:val="en-AU" w:eastAsia="en-AU"/>
          </w:rPr>
          <w:tab/>
        </w:r>
        <w:r w:rsidR="002B5873" w:rsidRPr="00512C26">
          <w:rPr>
            <w:rStyle w:val="Hyperlink"/>
          </w:rPr>
          <w:t>Special facts to be noted</w:t>
        </w:r>
        <w:r w:rsidR="002B5873">
          <w:rPr>
            <w:webHidden/>
          </w:rPr>
          <w:tab/>
        </w:r>
        <w:r w:rsidR="002B5873">
          <w:rPr>
            <w:webHidden/>
          </w:rPr>
          <w:fldChar w:fldCharType="begin"/>
        </w:r>
        <w:r w:rsidR="002B5873">
          <w:rPr>
            <w:webHidden/>
          </w:rPr>
          <w:instrText xml:space="preserve"> PAGEREF _Toc33103744 \h </w:instrText>
        </w:r>
        <w:r w:rsidR="002B5873">
          <w:rPr>
            <w:webHidden/>
          </w:rPr>
        </w:r>
        <w:r w:rsidR="002B5873">
          <w:rPr>
            <w:webHidden/>
          </w:rPr>
          <w:fldChar w:fldCharType="separate"/>
        </w:r>
        <w:r w:rsidR="000433FD">
          <w:rPr>
            <w:webHidden/>
          </w:rPr>
          <w:t>11</w:t>
        </w:r>
        <w:r w:rsidR="002B5873">
          <w:rPr>
            <w:webHidden/>
          </w:rPr>
          <w:fldChar w:fldCharType="end"/>
        </w:r>
      </w:hyperlink>
    </w:p>
    <w:p w14:paraId="24430015" w14:textId="0DDF6CB5" w:rsidR="002B5873" w:rsidRPr="00D45859" w:rsidRDefault="001A6E87">
      <w:pPr>
        <w:pStyle w:val="TOC2"/>
        <w:rPr>
          <w:rFonts w:ascii="Calibri" w:eastAsia="DengXian" w:hAnsi="Calibri" w:cs="Times New Roman"/>
          <w:spacing w:val="0"/>
          <w:sz w:val="22"/>
          <w:szCs w:val="22"/>
          <w:lang w:val="en-AU" w:eastAsia="en-AU"/>
        </w:rPr>
      </w:pPr>
      <w:hyperlink w:anchor="_Toc33103745" w:history="1">
        <w:r w:rsidR="002B5873" w:rsidRPr="00512C26">
          <w:rPr>
            <w:rStyle w:val="Hyperlink"/>
          </w:rPr>
          <w:t>2.15</w:t>
        </w:r>
        <w:r w:rsidR="002B5873" w:rsidRPr="00D45859">
          <w:rPr>
            <w:rFonts w:ascii="Calibri" w:eastAsia="DengXian" w:hAnsi="Calibri" w:cs="Times New Roman"/>
            <w:spacing w:val="0"/>
            <w:sz w:val="22"/>
            <w:szCs w:val="22"/>
            <w:lang w:val="en-AU" w:eastAsia="en-AU"/>
          </w:rPr>
          <w:tab/>
        </w:r>
        <w:r w:rsidR="002B5873" w:rsidRPr="00512C26">
          <w:rPr>
            <w:rStyle w:val="Hyperlink"/>
          </w:rPr>
          <w:t>Supporting documentation</w:t>
        </w:r>
        <w:r w:rsidR="002B5873">
          <w:rPr>
            <w:webHidden/>
          </w:rPr>
          <w:tab/>
        </w:r>
        <w:r w:rsidR="002B5873">
          <w:rPr>
            <w:webHidden/>
          </w:rPr>
          <w:fldChar w:fldCharType="begin"/>
        </w:r>
        <w:r w:rsidR="002B5873">
          <w:rPr>
            <w:webHidden/>
          </w:rPr>
          <w:instrText xml:space="preserve"> PAGEREF _Toc33103745 \h </w:instrText>
        </w:r>
        <w:r w:rsidR="002B5873">
          <w:rPr>
            <w:webHidden/>
          </w:rPr>
        </w:r>
        <w:r w:rsidR="002B5873">
          <w:rPr>
            <w:webHidden/>
          </w:rPr>
          <w:fldChar w:fldCharType="separate"/>
        </w:r>
        <w:r w:rsidR="000433FD">
          <w:rPr>
            <w:webHidden/>
          </w:rPr>
          <w:t>11</w:t>
        </w:r>
        <w:r w:rsidR="002B5873">
          <w:rPr>
            <w:webHidden/>
          </w:rPr>
          <w:fldChar w:fldCharType="end"/>
        </w:r>
      </w:hyperlink>
    </w:p>
    <w:p w14:paraId="3966DF1A" w14:textId="65834904" w:rsidR="002B5873" w:rsidRPr="00D45859" w:rsidRDefault="001A6E87">
      <w:pPr>
        <w:pStyle w:val="TOC2"/>
        <w:rPr>
          <w:rFonts w:ascii="Calibri" w:eastAsia="DengXian" w:hAnsi="Calibri" w:cs="Times New Roman"/>
          <w:spacing w:val="0"/>
          <w:sz w:val="22"/>
          <w:szCs w:val="22"/>
          <w:lang w:val="en-AU" w:eastAsia="en-AU"/>
        </w:rPr>
      </w:pPr>
      <w:hyperlink w:anchor="_Toc33103746" w:history="1">
        <w:r w:rsidR="002B5873" w:rsidRPr="00512C26">
          <w:rPr>
            <w:rStyle w:val="Hyperlink"/>
          </w:rPr>
          <w:t>2.16</w:t>
        </w:r>
        <w:r w:rsidR="002B5873" w:rsidRPr="00D45859">
          <w:rPr>
            <w:rFonts w:ascii="Calibri" w:eastAsia="DengXian" w:hAnsi="Calibri" w:cs="Times New Roman"/>
            <w:spacing w:val="0"/>
            <w:sz w:val="22"/>
            <w:szCs w:val="22"/>
            <w:lang w:val="en-AU" w:eastAsia="en-AU"/>
          </w:rPr>
          <w:tab/>
        </w:r>
        <w:r w:rsidR="002B5873" w:rsidRPr="00512C26">
          <w:rPr>
            <w:rStyle w:val="Hyperlink"/>
          </w:rPr>
          <w:t>Recommendations</w:t>
        </w:r>
        <w:r w:rsidR="002B5873">
          <w:rPr>
            <w:webHidden/>
          </w:rPr>
          <w:tab/>
        </w:r>
        <w:r w:rsidR="002B5873">
          <w:rPr>
            <w:webHidden/>
          </w:rPr>
          <w:fldChar w:fldCharType="begin"/>
        </w:r>
        <w:r w:rsidR="002B5873">
          <w:rPr>
            <w:webHidden/>
          </w:rPr>
          <w:instrText xml:space="preserve"> PAGEREF _Toc33103746 \h </w:instrText>
        </w:r>
        <w:r w:rsidR="002B5873">
          <w:rPr>
            <w:webHidden/>
          </w:rPr>
        </w:r>
        <w:r w:rsidR="002B5873">
          <w:rPr>
            <w:webHidden/>
          </w:rPr>
          <w:fldChar w:fldCharType="separate"/>
        </w:r>
        <w:r w:rsidR="000433FD">
          <w:rPr>
            <w:webHidden/>
          </w:rPr>
          <w:t>11</w:t>
        </w:r>
        <w:r w:rsidR="002B5873">
          <w:rPr>
            <w:webHidden/>
          </w:rPr>
          <w:fldChar w:fldCharType="end"/>
        </w:r>
      </w:hyperlink>
    </w:p>
    <w:p w14:paraId="3A89A823" w14:textId="272410DB" w:rsidR="002B5873" w:rsidRPr="00D45859" w:rsidRDefault="001A6E87">
      <w:pPr>
        <w:pStyle w:val="TOC1"/>
        <w:rPr>
          <w:rFonts w:ascii="Calibri" w:eastAsia="DengXian" w:hAnsi="Calibri" w:cs="Times New Roman"/>
          <w:spacing w:val="0"/>
          <w:sz w:val="22"/>
          <w:szCs w:val="22"/>
          <w:lang w:val="en-AU" w:eastAsia="en-AU"/>
        </w:rPr>
      </w:pPr>
      <w:hyperlink w:anchor="_Toc33103747" w:history="1">
        <w:r w:rsidR="002B5873" w:rsidRPr="00512C26">
          <w:rPr>
            <w:rStyle w:val="Hyperlink"/>
          </w:rPr>
          <w:t>3</w:t>
        </w:r>
        <w:r w:rsidR="002B5873" w:rsidRPr="00D45859">
          <w:rPr>
            <w:rFonts w:ascii="Calibri" w:eastAsia="DengXian" w:hAnsi="Calibri" w:cs="Times New Roman"/>
            <w:spacing w:val="0"/>
            <w:sz w:val="22"/>
            <w:szCs w:val="22"/>
            <w:lang w:val="en-AU" w:eastAsia="en-AU"/>
          </w:rPr>
          <w:tab/>
        </w:r>
        <w:r w:rsidR="002B5873" w:rsidRPr="00512C26">
          <w:rPr>
            <w:rStyle w:val="Hyperlink"/>
          </w:rPr>
          <w:t>ExTL for IECEx Certified Equipment Scheme</w:t>
        </w:r>
        <w:r w:rsidR="002B5873">
          <w:rPr>
            <w:webHidden/>
          </w:rPr>
          <w:tab/>
        </w:r>
        <w:r w:rsidR="002B5873">
          <w:rPr>
            <w:webHidden/>
          </w:rPr>
          <w:fldChar w:fldCharType="begin"/>
        </w:r>
        <w:r w:rsidR="002B5873">
          <w:rPr>
            <w:webHidden/>
          </w:rPr>
          <w:instrText xml:space="preserve"> PAGEREF _Toc33103747 \h </w:instrText>
        </w:r>
        <w:r w:rsidR="002B5873">
          <w:rPr>
            <w:webHidden/>
          </w:rPr>
        </w:r>
        <w:r w:rsidR="002B5873">
          <w:rPr>
            <w:webHidden/>
          </w:rPr>
          <w:fldChar w:fldCharType="separate"/>
        </w:r>
        <w:r w:rsidR="000433FD">
          <w:rPr>
            <w:webHidden/>
          </w:rPr>
          <w:t>12</w:t>
        </w:r>
        <w:r w:rsidR="002B5873">
          <w:rPr>
            <w:webHidden/>
          </w:rPr>
          <w:fldChar w:fldCharType="end"/>
        </w:r>
      </w:hyperlink>
    </w:p>
    <w:p w14:paraId="4E040953" w14:textId="5C0C4ACF" w:rsidR="002B5873" w:rsidRPr="00D45859" w:rsidRDefault="001A6E87">
      <w:pPr>
        <w:pStyle w:val="TOC2"/>
        <w:rPr>
          <w:rFonts w:ascii="Calibri" w:eastAsia="DengXian" w:hAnsi="Calibri" w:cs="Times New Roman"/>
          <w:spacing w:val="0"/>
          <w:sz w:val="22"/>
          <w:szCs w:val="22"/>
          <w:lang w:val="en-AU" w:eastAsia="en-AU"/>
        </w:rPr>
      </w:pPr>
      <w:hyperlink w:anchor="_Toc33103748" w:history="1">
        <w:r w:rsidR="002B5873" w:rsidRPr="00512C26">
          <w:rPr>
            <w:rStyle w:val="Hyperlink"/>
          </w:rPr>
          <w:t>3.1</w:t>
        </w:r>
        <w:r w:rsidR="002B5873" w:rsidRPr="00D45859">
          <w:rPr>
            <w:rFonts w:ascii="Calibri" w:eastAsia="DengXian" w:hAnsi="Calibri" w:cs="Times New Roman"/>
            <w:spacing w:val="0"/>
            <w:sz w:val="22"/>
            <w:szCs w:val="22"/>
            <w:lang w:val="en-AU" w:eastAsia="en-AU"/>
          </w:rPr>
          <w:tab/>
        </w:r>
        <w:r w:rsidR="002B5873" w:rsidRPr="00512C26">
          <w:rPr>
            <w:rStyle w:val="Hyperlink"/>
          </w:rPr>
          <w:t>Assessment references</w:t>
        </w:r>
        <w:r w:rsidR="002B5873">
          <w:rPr>
            <w:webHidden/>
          </w:rPr>
          <w:tab/>
        </w:r>
        <w:r w:rsidR="002B5873">
          <w:rPr>
            <w:webHidden/>
          </w:rPr>
          <w:fldChar w:fldCharType="begin"/>
        </w:r>
        <w:r w:rsidR="002B5873">
          <w:rPr>
            <w:webHidden/>
          </w:rPr>
          <w:instrText xml:space="preserve"> PAGEREF _Toc33103748 \h </w:instrText>
        </w:r>
        <w:r w:rsidR="002B5873">
          <w:rPr>
            <w:webHidden/>
          </w:rPr>
        </w:r>
        <w:r w:rsidR="002B5873">
          <w:rPr>
            <w:webHidden/>
          </w:rPr>
          <w:fldChar w:fldCharType="separate"/>
        </w:r>
        <w:r w:rsidR="000433FD">
          <w:rPr>
            <w:webHidden/>
          </w:rPr>
          <w:t>12</w:t>
        </w:r>
        <w:r w:rsidR="002B5873">
          <w:rPr>
            <w:webHidden/>
          </w:rPr>
          <w:fldChar w:fldCharType="end"/>
        </w:r>
      </w:hyperlink>
    </w:p>
    <w:p w14:paraId="0BE6A15A" w14:textId="49DF7AFD" w:rsidR="002B5873" w:rsidRPr="00D45859" w:rsidRDefault="001A6E87">
      <w:pPr>
        <w:pStyle w:val="TOC3"/>
        <w:rPr>
          <w:rFonts w:ascii="Calibri" w:eastAsia="DengXian" w:hAnsi="Calibri" w:cs="Times New Roman"/>
          <w:spacing w:val="0"/>
          <w:sz w:val="22"/>
          <w:szCs w:val="22"/>
          <w:lang w:val="en-AU" w:eastAsia="en-AU"/>
        </w:rPr>
      </w:pPr>
      <w:hyperlink w:anchor="_Toc33103749" w:history="1">
        <w:r w:rsidR="002B5873" w:rsidRPr="00512C26">
          <w:rPr>
            <w:rStyle w:val="Hyperlink"/>
          </w:rPr>
          <w:t>3.1.1</w:t>
        </w:r>
        <w:r w:rsidR="002B5873" w:rsidRPr="00D45859">
          <w:rPr>
            <w:rFonts w:ascii="Calibri" w:eastAsia="DengXian" w:hAnsi="Calibri" w:cs="Times New Roman"/>
            <w:spacing w:val="0"/>
            <w:sz w:val="22"/>
            <w:szCs w:val="22"/>
            <w:lang w:val="en-AU" w:eastAsia="en-AU"/>
          </w:rPr>
          <w:tab/>
        </w:r>
        <w:r w:rsidR="002B5873" w:rsidRPr="00512C26">
          <w:rPr>
            <w:rStyle w:val="Hyperlink"/>
          </w:rPr>
          <w:t>General references</w:t>
        </w:r>
        <w:r w:rsidR="002B5873">
          <w:rPr>
            <w:webHidden/>
          </w:rPr>
          <w:tab/>
        </w:r>
        <w:r w:rsidR="002B5873">
          <w:rPr>
            <w:webHidden/>
          </w:rPr>
          <w:fldChar w:fldCharType="begin"/>
        </w:r>
        <w:r w:rsidR="002B5873">
          <w:rPr>
            <w:webHidden/>
          </w:rPr>
          <w:instrText xml:space="preserve"> PAGEREF _Toc33103749 \h </w:instrText>
        </w:r>
        <w:r w:rsidR="002B5873">
          <w:rPr>
            <w:webHidden/>
          </w:rPr>
        </w:r>
        <w:r w:rsidR="002B5873">
          <w:rPr>
            <w:webHidden/>
          </w:rPr>
          <w:fldChar w:fldCharType="separate"/>
        </w:r>
        <w:r w:rsidR="000433FD">
          <w:rPr>
            <w:webHidden/>
          </w:rPr>
          <w:t>12</w:t>
        </w:r>
        <w:r w:rsidR="002B5873">
          <w:rPr>
            <w:webHidden/>
          </w:rPr>
          <w:fldChar w:fldCharType="end"/>
        </w:r>
      </w:hyperlink>
    </w:p>
    <w:p w14:paraId="29C8B843" w14:textId="511BD3D3" w:rsidR="002B5873" w:rsidRPr="00D45859" w:rsidRDefault="001A6E87">
      <w:pPr>
        <w:pStyle w:val="TOC3"/>
        <w:rPr>
          <w:rFonts w:ascii="Calibri" w:eastAsia="DengXian" w:hAnsi="Calibri" w:cs="Times New Roman"/>
          <w:spacing w:val="0"/>
          <w:sz w:val="22"/>
          <w:szCs w:val="22"/>
          <w:lang w:val="en-AU" w:eastAsia="en-AU"/>
        </w:rPr>
      </w:pPr>
      <w:hyperlink w:anchor="_Toc33103750" w:history="1">
        <w:r w:rsidR="002B5873" w:rsidRPr="00512C26">
          <w:rPr>
            <w:rStyle w:val="Hyperlink"/>
            <w:lang w:val="en-US"/>
          </w:rPr>
          <w:t>3.1.2</w:t>
        </w:r>
        <w:r w:rsidR="002B5873" w:rsidRPr="00D45859">
          <w:rPr>
            <w:rFonts w:ascii="Calibri" w:eastAsia="DengXian" w:hAnsi="Calibri" w:cs="Times New Roman"/>
            <w:spacing w:val="0"/>
            <w:sz w:val="22"/>
            <w:szCs w:val="22"/>
            <w:lang w:val="en-AU" w:eastAsia="en-AU"/>
          </w:rPr>
          <w:tab/>
        </w:r>
        <w:r w:rsidR="002B5873" w:rsidRPr="00512C26">
          <w:rPr>
            <w:rStyle w:val="Hyperlink"/>
            <w:lang w:val="en-US"/>
          </w:rPr>
          <w:t>Additional references applied for this assessment</w:t>
        </w:r>
        <w:r w:rsidR="002B5873">
          <w:rPr>
            <w:webHidden/>
          </w:rPr>
          <w:tab/>
        </w:r>
        <w:r w:rsidR="002B5873">
          <w:rPr>
            <w:webHidden/>
          </w:rPr>
          <w:fldChar w:fldCharType="begin"/>
        </w:r>
        <w:r w:rsidR="002B5873">
          <w:rPr>
            <w:webHidden/>
          </w:rPr>
          <w:instrText xml:space="preserve"> PAGEREF _Toc33103750 \h </w:instrText>
        </w:r>
        <w:r w:rsidR="002B5873">
          <w:rPr>
            <w:webHidden/>
          </w:rPr>
        </w:r>
        <w:r w:rsidR="002B5873">
          <w:rPr>
            <w:webHidden/>
          </w:rPr>
          <w:fldChar w:fldCharType="separate"/>
        </w:r>
        <w:r w:rsidR="000433FD">
          <w:rPr>
            <w:webHidden/>
          </w:rPr>
          <w:t>12</w:t>
        </w:r>
        <w:r w:rsidR="002B5873">
          <w:rPr>
            <w:webHidden/>
          </w:rPr>
          <w:fldChar w:fldCharType="end"/>
        </w:r>
      </w:hyperlink>
    </w:p>
    <w:p w14:paraId="1451AF85" w14:textId="2F2A37C9" w:rsidR="002B5873" w:rsidRPr="00D45859" w:rsidRDefault="001A6E87">
      <w:pPr>
        <w:pStyle w:val="TOC2"/>
        <w:rPr>
          <w:rFonts w:ascii="Calibri" w:eastAsia="DengXian" w:hAnsi="Calibri" w:cs="Times New Roman"/>
          <w:spacing w:val="0"/>
          <w:sz w:val="22"/>
          <w:szCs w:val="22"/>
          <w:lang w:val="en-AU" w:eastAsia="en-AU"/>
        </w:rPr>
      </w:pPr>
      <w:hyperlink w:anchor="_Toc33103751" w:history="1">
        <w:r w:rsidR="002B5873" w:rsidRPr="00512C26">
          <w:rPr>
            <w:rStyle w:val="Hyperlink"/>
          </w:rPr>
          <w:t>3.2</w:t>
        </w:r>
        <w:r w:rsidR="002B5873" w:rsidRPr="00D45859">
          <w:rPr>
            <w:rFonts w:ascii="Calibri" w:eastAsia="DengXian" w:hAnsi="Calibri" w:cs="Times New Roman"/>
            <w:spacing w:val="0"/>
            <w:sz w:val="22"/>
            <w:szCs w:val="22"/>
            <w:lang w:val="en-AU" w:eastAsia="en-AU"/>
          </w:rPr>
          <w:tab/>
        </w:r>
        <w:r w:rsidR="002B5873" w:rsidRPr="00512C26">
          <w:rPr>
            <w:rStyle w:val="Hyperlink"/>
          </w:rPr>
          <w:t>Candidate ExTL and other persons interviewed</w:t>
        </w:r>
        <w:r w:rsidR="002B5873">
          <w:rPr>
            <w:webHidden/>
          </w:rPr>
          <w:tab/>
        </w:r>
        <w:r w:rsidR="002B5873">
          <w:rPr>
            <w:webHidden/>
          </w:rPr>
          <w:fldChar w:fldCharType="begin"/>
        </w:r>
        <w:r w:rsidR="002B5873">
          <w:rPr>
            <w:webHidden/>
          </w:rPr>
          <w:instrText xml:space="preserve"> PAGEREF _Toc33103751 \h </w:instrText>
        </w:r>
        <w:r w:rsidR="002B5873">
          <w:rPr>
            <w:webHidden/>
          </w:rPr>
        </w:r>
        <w:r w:rsidR="002B5873">
          <w:rPr>
            <w:webHidden/>
          </w:rPr>
          <w:fldChar w:fldCharType="separate"/>
        </w:r>
        <w:r w:rsidR="000433FD">
          <w:rPr>
            <w:webHidden/>
          </w:rPr>
          <w:t>12</w:t>
        </w:r>
        <w:r w:rsidR="002B5873">
          <w:rPr>
            <w:webHidden/>
          </w:rPr>
          <w:fldChar w:fldCharType="end"/>
        </w:r>
      </w:hyperlink>
    </w:p>
    <w:p w14:paraId="1CC7383E" w14:textId="20729267" w:rsidR="002B5873" w:rsidRPr="00D45859" w:rsidRDefault="001A6E87">
      <w:pPr>
        <w:pStyle w:val="TOC2"/>
        <w:rPr>
          <w:rFonts w:ascii="Calibri" w:eastAsia="DengXian" w:hAnsi="Calibri" w:cs="Times New Roman"/>
          <w:spacing w:val="0"/>
          <w:sz w:val="22"/>
          <w:szCs w:val="22"/>
          <w:lang w:val="en-AU" w:eastAsia="en-AU"/>
        </w:rPr>
      </w:pPr>
      <w:hyperlink w:anchor="_Toc33103752" w:history="1">
        <w:r w:rsidR="002B5873" w:rsidRPr="00512C26">
          <w:rPr>
            <w:rStyle w:val="Hyperlink"/>
          </w:rPr>
          <w:t>3.3</w:t>
        </w:r>
        <w:r w:rsidR="002B5873" w:rsidRPr="00D45859">
          <w:rPr>
            <w:rFonts w:ascii="Calibri" w:eastAsia="DengXian" w:hAnsi="Calibri" w:cs="Times New Roman"/>
            <w:spacing w:val="0"/>
            <w:sz w:val="22"/>
            <w:szCs w:val="22"/>
            <w:lang w:val="en-AU" w:eastAsia="en-AU"/>
          </w:rPr>
          <w:tab/>
        </w:r>
        <w:r w:rsidR="002B5873" w:rsidRPr="00512C26">
          <w:rPr>
            <w:rStyle w:val="Hyperlink"/>
          </w:rPr>
          <w:t>Associated ExCB(s)</w:t>
        </w:r>
        <w:r w:rsidR="002B5873">
          <w:rPr>
            <w:webHidden/>
          </w:rPr>
          <w:tab/>
        </w:r>
        <w:r w:rsidR="002B5873">
          <w:rPr>
            <w:webHidden/>
          </w:rPr>
          <w:fldChar w:fldCharType="begin"/>
        </w:r>
        <w:r w:rsidR="002B5873">
          <w:rPr>
            <w:webHidden/>
          </w:rPr>
          <w:instrText xml:space="preserve"> PAGEREF _Toc33103752 \h </w:instrText>
        </w:r>
        <w:r w:rsidR="002B5873">
          <w:rPr>
            <w:webHidden/>
          </w:rPr>
        </w:r>
        <w:r w:rsidR="002B5873">
          <w:rPr>
            <w:webHidden/>
          </w:rPr>
          <w:fldChar w:fldCharType="separate"/>
        </w:r>
        <w:r w:rsidR="000433FD">
          <w:rPr>
            <w:webHidden/>
          </w:rPr>
          <w:t>12</w:t>
        </w:r>
        <w:r w:rsidR="002B5873">
          <w:rPr>
            <w:webHidden/>
          </w:rPr>
          <w:fldChar w:fldCharType="end"/>
        </w:r>
      </w:hyperlink>
    </w:p>
    <w:p w14:paraId="21C55B79" w14:textId="1D60F60C" w:rsidR="002B5873" w:rsidRPr="00D45859" w:rsidRDefault="001A6E87">
      <w:pPr>
        <w:pStyle w:val="TOC2"/>
        <w:rPr>
          <w:rFonts w:ascii="Calibri" w:eastAsia="DengXian" w:hAnsi="Calibri" w:cs="Times New Roman"/>
          <w:spacing w:val="0"/>
          <w:sz w:val="22"/>
          <w:szCs w:val="22"/>
          <w:lang w:val="en-AU" w:eastAsia="en-AU"/>
        </w:rPr>
      </w:pPr>
      <w:hyperlink w:anchor="_Toc33103753" w:history="1">
        <w:r w:rsidR="002B5873" w:rsidRPr="00512C26">
          <w:rPr>
            <w:rStyle w:val="Hyperlink"/>
          </w:rPr>
          <w:t>3.4</w:t>
        </w:r>
        <w:r w:rsidR="002B5873" w:rsidRPr="00D45859">
          <w:rPr>
            <w:rFonts w:ascii="Calibri" w:eastAsia="DengXian" w:hAnsi="Calibri" w:cs="Times New Roman"/>
            <w:spacing w:val="0"/>
            <w:sz w:val="22"/>
            <w:szCs w:val="22"/>
            <w:lang w:val="en-AU" w:eastAsia="en-AU"/>
          </w:rPr>
          <w:tab/>
        </w:r>
        <w:r w:rsidR="002B5873" w:rsidRPr="00512C26">
          <w:rPr>
            <w:rStyle w:val="Hyperlink"/>
          </w:rPr>
          <w:t>Organisation</w:t>
        </w:r>
        <w:r w:rsidR="002B5873">
          <w:rPr>
            <w:webHidden/>
          </w:rPr>
          <w:tab/>
        </w:r>
        <w:r w:rsidR="002B5873">
          <w:rPr>
            <w:webHidden/>
          </w:rPr>
          <w:fldChar w:fldCharType="begin"/>
        </w:r>
        <w:r w:rsidR="002B5873">
          <w:rPr>
            <w:webHidden/>
          </w:rPr>
          <w:instrText xml:space="preserve"> PAGEREF _Toc33103753 \h </w:instrText>
        </w:r>
        <w:r w:rsidR="002B5873">
          <w:rPr>
            <w:webHidden/>
          </w:rPr>
        </w:r>
        <w:r w:rsidR="002B5873">
          <w:rPr>
            <w:webHidden/>
          </w:rPr>
          <w:fldChar w:fldCharType="separate"/>
        </w:r>
        <w:r w:rsidR="000433FD">
          <w:rPr>
            <w:webHidden/>
          </w:rPr>
          <w:t>12</w:t>
        </w:r>
        <w:r w:rsidR="002B5873">
          <w:rPr>
            <w:webHidden/>
          </w:rPr>
          <w:fldChar w:fldCharType="end"/>
        </w:r>
      </w:hyperlink>
    </w:p>
    <w:p w14:paraId="2B52E63C" w14:textId="3CBF84A8" w:rsidR="002B5873" w:rsidRPr="00D45859" w:rsidRDefault="001A6E87">
      <w:pPr>
        <w:pStyle w:val="TOC3"/>
        <w:rPr>
          <w:rFonts w:ascii="Calibri" w:eastAsia="DengXian" w:hAnsi="Calibri" w:cs="Times New Roman"/>
          <w:spacing w:val="0"/>
          <w:sz w:val="22"/>
          <w:szCs w:val="22"/>
          <w:lang w:val="en-AU" w:eastAsia="en-AU"/>
        </w:rPr>
      </w:pPr>
      <w:hyperlink w:anchor="_Toc33103754" w:history="1">
        <w:r w:rsidR="002B5873" w:rsidRPr="00512C26">
          <w:rPr>
            <w:rStyle w:val="Hyperlink"/>
          </w:rPr>
          <w:t>3.4.1</w:t>
        </w:r>
        <w:r w:rsidR="002B5873" w:rsidRPr="00D45859">
          <w:rPr>
            <w:rFonts w:ascii="Calibri" w:eastAsia="DengXian" w:hAnsi="Calibri" w:cs="Times New Roman"/>
            <w:spacing w:val="0"/>
            <w:sz w:val="22"/>
            <w:szCs w:val="22"/>
            <w:lang w:val="en-AU" w:eastAsia="en-AU"/>
          </w:rPr>
          <w:tab/>
        </w:r>
        <w:r w:rsidR="002B5873" w:rsidRPr="00512C26">
          <w:rPr>
            <w:rStyle w:val="Hyperlink"/>
          </w:rPr>
          <w:t>Names, titles and experience of the senior executives</w:t>
        </w:r>
        <w:r w:rsidR="002B5873">
          <w:rPr>
            <w:webHidden/>
          </w:rPr>
          <w:tab/>
        </w:r>
        <w:r w:rsidR="002B5873">
          <w:rPr>
            <w:webHidden/>
          </w:rPr>
          <w:fldChar w:fldCharType="begin"/>
        </w:r>
        <w:r w:rsidR="002B5873">
          <w:rPr>
            <w:webHidden/>
          </w:rPr>
          <w:instrText xml:space="preserve"> PAGEREF _Toc33103754 \h </w:instrText>
        </w:r>
        <w:r w:rsidR="002B5873">
          <w:rPr>
            <w:webHidden/>
          </w:rPr>
        </w:r>
        <w:r w:rsidR="002B5873">
          <w:rPr>
            <w:webHidden/>
          </w:rPr>
          <w:fldChar w:fldCharType="separate"/>
        </w:r>
        <w:r w:rsidR="000433FD">
          <w:rPr>
            <w:webHidden/>
          </w:rPr>
          <w:t>12</w:t>
        </w:r>
        <w:r w:rsidR="002B5873">
          <w:rPr>
            <w:webHidden/>
          </w:rPr>
          <w:fldChar w:fldCharType="end"/>
        </w:r>
      </w:hyperlink>
    </w:p>
    <w:p w14:paraId="265744E5" w14:textId="03C37BA9" w:rsidR="002B5873" w:rsidRPr="00D45859" w:rsidRDefault="001A6E87">
      <w:pPr>
        <w:pStyle w:val="TOC3"/>
        <w:rPr>
          <w:rFonts w:ascii="Calibri" w:eastAsia="DengXian" w:hAnsi="Calibri" w:cs="Times New Roman"/>
          <w:spacing w:val="0"/>
          <w:sz w:val="22"/>
          <w:szCs w:val="22"/>
          <w:lang w:val="en-AU" w:eastAsia="en-AU"/>
        </w:rPr>
      </w:pPr>
      <w:hyperlink w:anchor="_Toc33103755" w:history="1">
        <w:r w:rsidR="002B5873" w:rsidRPr="00512C26">
          <w:rPr>
            <w:rStyle w:val="Hyperlink"/>
          </w:rPr>
          <w:t>3.4.2</w:t>
        </w:r>
        <w:r w:rsidR="002B5873" w:rsidRPr="00D45859">
          <w:rPr>
            <w:rFonts w:ascii="Calibri" w:eastAsia="DengXian" w:hAnsi="Calibri" w:cs="Times New Roman"/>
            <w:spacing w:val="0"/>
            <w:sz w:val="22"/>
            <w:szCs w:val="22"/>
            <w:lang w:val="en-AU" w:eastAsia="en-AU"/>
          </w:rPr>
          <w:tab/>
        </w:r>
        <w:r w:rsidR="002B5873" w:rsidRPr="00512C26">
          <w:rPr>
            <w:rStyle w:val="Hyperlink"/>
          </w:rPr>
          <w:t>Name, title and experience of the quality management representatives</w:t>
        </w:r>
        <w:r w:rsidR="002B5873">
          <w:rPr>
            <w:webHidden/>
          </w:rPr>
          <w:tab/>
        </w:r>
        <w:r w:rsidR="002B5873">
          <w:rPr>
            <w:webHidden/>
          </w:rPr>
          <w:fldChar w:fldCharType="begin"/>
        </w:r>
        <w:r w:rsidR="002B5873">
          <w:rPr>
            <w:webHidden/>
          </w:rPr>
          <w:instrText xml:space="preserve"> PAGEREF _Toc33103755 \h </w:instrText>
        </w:r>
        <w:r w:rsidR="002B5873">
          <w:rPr>
            <w:webHidden/>
          </w:rPr>
        </w:r>
        <w:r w:rsidR="002B5873">
          <w:rPr>
            <w:webHidden/>
          </w:rPr>
          <w:fldChar w:fldCharType="separate"/>
        </w:r>
        <w:r w:rsidR="000433FD">
          <w:rPr>
            <w:webHidden/>
          </w:rPr>
          <w:t>12</w:t>
        </w:r>
        <w:r w:rsidR="002B5873">
          <w:rPr>
            <w:webHidden/>
          </w:rPr>
          <w:fldChar w:fldCharType="end"/>
        </w:r>
      </w:hyperlink>
    </w:p>
    <w:p w14:paraId="7CFAC866" w14:textId="45B1D46E" w:rsidR="002B5873" w:rsidRPr="00D45859" w:rsidRDefault="001A6E87">
      <w:pPr>
        <w:pStyle w:val="TOC3"/>
        <w:rPr>
          <w:rFonts w:ascii="Calibri" w:eastAsia="DengXian" w:hAnsi="Calibri" w:cs="Times New Roman"/>
          <w:spacing w:val="0"/>
          <w:sz w:val="22"/>
          <w:szCs w:val="22"/>
          <w:lang w:val="en-AU" w:eastAsia="en-AU"/>
        </w:rPr>
      </w:pPr>
      <w:hyperlink w:anchor="_Toc33103756" w:history="1">
        <w:r w:rsidR="002B5873" w:rsidRPr="00512C26">
          <w:rPr>
            <w:rStyle w:val="Hyperlink"/>
          </w:rPr>
          <w:t>3.4.3</w:t>
        </w:r>
        <w:r w:rsidR="002B5873" w:rsidRPr="00D45859">
          <w:rPr>
            <w:rFonts w:ascii="Calibri" w:eastAsia="DengXian" w:hAnsi="Calibri" w:cs="Times New Roman"/>
            <w:spacing w:val="0"/>
            <w:sz w:val="22"/>
            <w:szCs w:val="22"/>
            <w:lang w:val="en-AU" w:eastAsia="en-AU"/>
          </w:rPr>
          <w:tab/>
        </w:r>
        <w:r w:rsidR="002B5873" w:rsidRPr="00512C26">
          <w:rPr>
            <w:rStyle w:val="Hyperlink"/>
          </w:rPr>
          <w:t>Other employees in ExTL activity</w:t>
        </w:r>
        <w:r w:rsidR="002B5873">
          <w:rPr>
            <w:webHidden/>
          </w:rPr>
          <w:tab/>
        </w:r>
        <w:r w:rsidR="002B5873">
          <w:rPr>
            <w:webHidden/>
          </w:rPr>
          <w:fldChar w:fldCharType="begin"/>
        </w:r>
        <w:r w:rsidR="002B5873">
          <w:rPr>
            <w:webHidden/>
          </w:rPr>
          <w:instrText xml:space="preserve"> PAGEREF _Toc33103756 \h </w:instrText>
        </w:r>
        <w:r w:rsidR="002B5873">
          <w:rPr>
            <w:webHidden/>
          </w:rPr>
        </w:r>
        <w:r w:rsidR="002B5873">
          <w:rPr>
            <w:webHidden/>
          </w:rPr>
          <w:fldChar w:fldCharType="separate"/>
        </w:r>
        <w:r w:rsidR="000433FD">
          <w:rPr>
            <w:webHidden/>
          </w:rPr>
          <w:t>12</w:t>
        </w:r>
        <w:r w:rsidR="002B5873">
          <w:rPr>
            <w:webHidden/>
          </w:rPr>
          <w:fldChar w:fldCharType="end"/>
        </w:r>
      </w:hyperlink>
    </w:p>
    <w:p w14:paraId="3BE6EEA3" w14:textId="12AB4D1F" w:rsidR="002B5873" w:rsidRPr="00D45859" w:rsidRDefault="001A6E87">
      <w:pPr>
        <w:pStyle w:val="TOC2"/>
        <w:rPr>
          <w:rFonts w:ascii="Calibri" w:eastAsia="DengXian" w:hAnsi="Calibri" w:cs="Times New Roman"/>
          <w:spacing w:val="0"/>
          <w:sz w:val="22"/>
          <w:szCs w:val="22"/>
          <w:lang w:val="en-AU" w:eastAsia="en-AU"/>
        </w:rPr>
      </w:pPr>
      <w:hyperlink w:anchor="_Toc33103757" w:history="1">
        <w:r w:rsidR="002B5873" w:rsidRPr="00512C26">
          <w:rPr>
            <w:rStyle w:val="Hyperlink"/>
          </w:rPr>
          <w:t>3.5</w:t>
        </w:r>
        <w:r w:rsidR="002B5873" w:rsidRPr="00D45859">
          <w:rPr>
            <w:rFonts w:ascii="Calibri" w:eastAsia="DengXian" w:hAnsi="Calibri" w:cs="Times New Roman"/>
            <w:spacing w:val="0"/>
            <w:sz w:val="22"/>
            <w:szCs w:val="22"/>
            <w:lang w:val="en-AU" w:eastAsia="en-AU"/>
          </w:rPr>
          <w:tab/>
        </w:r>
        <w:r w:rsidR="002B5873" w:rsidRPr="00512C26">
          <w:rPr>
            <w:rStyle w:val="Hyperlink"/>
          </w:rPr>
          <w:t>Organizational structure</w:t>
        </w:r>
        <w:r w:rsidR="002B5873">
          <w:rPr>
            <w:webHidden/>
          </w:rPr>
          <w:tab/>
        </w:r>
        <w:r w:rsidR="002B5873">
          <w:rPr>
            <w:webHidden/>
          </w:rPr>
          <w:fldChar w:fldCharType="begin"/>
        </w:r>
        <w:r w:rsidR="002B5873">
          <w:rPr>
            <w:webHidden/>
          </w:rPr>
          <w:instrText xml:space="preserve"> PAGEREF _Toc33103757 \h </w:instrText>
        </w:r>
        <w:r w:rsidR="002B5873">
          <w:rPr>
            <w:webHidden/>
          </w:rPr>
        </w:r>
        <w:r w:rsidR="002B5873">
          <w:rPr>
            <w:webHidden/>
          </w:rPr>
          <w:fldChar w:fldCharType="separate"/>
        </w:r>
        <w:r w:rsidR="000433FD">
          <w:rPr>
            <w:webHidden/>
          </w:rPr>
          <w:t>13</w:t>
        </w:r>
        <w:r w:rsidR="002B5873">
          <w:rPr>
            <w:webHidden/>
          </w:rPr>
          <w:fldChar w:fldCharType="end"/>
        </w:r>
      </w:hyperlink>
    </w:p>
    <w:p w14:paraId="255DA72D" w14:textId="1264F8B9" w:rsidR="002B5873" w:rsidRPr="00D45859" w:rsidRDefault="001A6E87">
      <w:pPr>
        <w:pStyle w:val="TOC2"/>
        <w:rPr>
          <w:rFonts w:ascii="Calibri" w:eastAsia="DengXian" w:hAnsi="Calibri" w:cs="Times New Roman"/>
          <w:spacing w:val="0"/>
          <w:sz w:val="22"/>
          <w:szCs w:val="22"/>
          <w:lang w:val="en-AU" w:eastAsia="en-AU"/>
        </w:rPr>
      </w:pPr>
      <w:hyperlink w:anchor="_Toc33103758" w:history="1">
        <w:r w:rsidR="002B5873" w:rsidRPr="00512C26">
          <w:rPr>
            <w:rStyle w:val="Hyperlink"/>
          </w:rPr>
          <w:t>3.6</w:t>
        </w:r>
        <w:r w:rsidR="002B5873" w:rsidRPr="00D45859">
          <w:rPr>
            <w:rFonts w:ascii="Calibri" w:eastAsia="DengXian" w:hAnsi="Calibri" w:cs="Times New Roman"/>
            <w:spacing w:val="0"/>
            <w:sz w:val="22"/>
            <w:szCs w:val="22"/>
            <w:lang w:val="en-AU" w:eastAsia="en-AU"/>
          </w:rPr>
          <w:tab/>
        </w:r>
        <w:r w:rsidR="002B5873" w:rsidRPr="00512C26">
          <w:rPr>
            <w:rStyle w:val="Hyperlink"/>
          </w:rPr>
          <w:t>Resources</w:t>
        </w:r>
        <w:r w:rsidR="002B5873">
          <w:rPr>
            <w:webHidden/>
          </w:rPr>
          <w:tab/>
        </w:r>
        <w:r w:rsidR="002B5873">
          <w:rPr>
            <w:webHidden/>
          </w:rPr>
          <w:fldChar w:fldCharType="begin"/>
        </w:r>
        <w:r w:rsidR="002B5873">
          <w:rPr>
            <w:webHidden/>
          </w:rPr>
          <w:instrText xml:space="preserve"> PAGEREF _Toc33103758 \h </w:instrText>
        </w:r>
        <w:r w:rsidR="002B5873">
          <w:rPr>
            <w:webHidden/>
          </w:rPr>
        </w:r>
        <w:r w:rsidR="002B5873">
          <w:rPr>
            <w:webHidden/>
          </w:rPr>
          <w:fldChar w:fldCharType="separate"/>
        </w:r>
        <w:r w:rsidR="000433FD">
          <w:rPr>
            <w:webHidden/>
          </w:rPr>
          <w:t>13</w:t>
        </w:r>
        <w:r w:rsidR="002B5873">
          <w:rPr>
            <w:webHidden/>
          </w:rPr>
          <w:fldChar w:fldCharType="end"/>
        </w:r>
      </w:hyperlink>
    </w:p>
    <w:p w14:paraId="14E33986" w14:textId="57910369" w:rsidR="002B5873" w:rsidRPr="00D45859" w:rsidRDefault="001A6E87">
      <w:pPr>
        <w:pStyle w:val="TOC2"/>
        <w:rPr>
          <w:rFonts w:ascii="Calibri" w:eastAsia="DengXian" w:hAnsi="Calibri" w:cs="Times New Roman"/>
          <w:spacing w:val="0"/>
          <w:sz w:val="22"/>
          <w:szCs w:val="22"/>
          <w:lang w:val="en-AU" w:eastAsia="en-AU"/>
        </w:rPr>
      </w:pPr>
      <w:hyperlink w:anchor="_Toc33103759" w:history="1">
        <w:r w:rsidR="002B5873" w:rsidRPr="00512C26">
          <w:rPr>
            <w:rStyle w:val="Hyperlink"/>
          </w:rPr>
          <w:t>3.7</w:t>
        </w:r>
        <w:r w:rsidR="002B5873" w:rsidRPr="00D45859">
          <w:rPr>
            <w:rFonts w:ascii="Calibri" w:eastAsia="DengXian" w:hAnsi="Calibri" w:cs="Times New Roman"/>
            <w:spacing w:val="0"/>
            <w:sz w:val="22"/>
            <w:szCs w:val="22"/>
            <w:lang w:val="en-AU" w:eastAsia="en-AU"/>
          </w:rPr>
          <w:tab/>
        </w:r>
        <w:r w:rsidR="002B5873" w:rsidRPr="00512C26">
          <w:rPr>
            <w:rStyle w:val="Hyperlink"/>
          </w:rPr>
          <w:t>Test reports issued</w:t>
        </w:r>
        <w:r w:rsidR="002B5873">
          <w:rPr>
            <w:webHidden/>
          </w:rPr>
          <w:tab/>
        </w:r>
        <w:r w:rsidR="002B5873">
          <w:rPr>
            <w:webHidden/>
          </w:rPr>
          <w:fldChar w:fldCharType="begin"/>
        </w:r>
        <w:r w:rsidR="002B5873">
          <w:rPr>
            <w:webHidden/>
          </w:rPr>
          <w:instrText xml:space="preserve"> PAGEREF _Toc33103759 \h </w:instrText>
        </w:r>
        <w:r w:rsidR="002B5873">
          <w:rPr>
            <w:webHidden/>
          </w:rPr>
        </w:r>
        <w:r w:rsidR="002B5873">
          <w:rPr>
            <w:webHidden/>
          </w:rPr>
          <w:fldChar w:fldCharType="separate"/>
        </w:r>
        <w:r w:rsidR="000433FD">
          <w:rPr>
            <w:webHidden/>
          </w:rPr>
          <w:t>13</w:t>
        </w:r>
        <w:r w:rsidR="002B5873">
          <w:rPr>
            <w:webHidden/>
          </w:rPr>
          <w:fldChar w:fldCharType="end"/>
        </w:r>
      </w:hyperlink>
    </w:p>
    <w:p w14:paraId="6C228ACA" w14:textId="251D2056" w:rsidR="002B5873" w:rsidRPr="00D45859" w:rsidRDefault="001A6E87">
      <w:pPr>
        <w:pStyle w:val="TOC2"/>
        <w:rPr>
          <w:rFonts w:ascii="Calibri" w:eastAsia="DengXian" w:hAnsi="Calibri" w:cs="Times New Roman"/>
          <w:spacing w:val="0"/>
          <w:sz w:val="22"/>
          <w:szCs w:val="22"/>
          <w:lang w:val="en-AU" w:eastAsia="en-AU"/>
        </w:rPr>
      </w:pPr>
      <w:hyperlink w:anchor="_Toc33103760" w:history="1">
        <w:r w:rsidR="002B5873" w:rsidRPr="00512C26">
          <w:rPr>
            <w:rStyle w:val="Hyperlink"/>
          </w:rPr>
          <w:t>3.8</w:t>
        </w:r>
        <w:r w:rsidR="002B5873" w:rsidRPr="00D45859">
          <w:rPr>
            <w:rFonts w:ascii="Calibri" w:eastAsia="DengXian" w:hAnsi="Calibri" w:cs="Times New Roman"/>
            <w:spacing w:val="0"/>
            <w:sz w:val="22"/>
            <w:szCs w:val="22"/>
            <w:lang w:val="en-AU" w:eastAsia="en-AU"/>
          </w:rPr>
          <w:tab/>
        </w:r>
        <w:r w:rsidR="002B5873" w:rsidRPr="00512C26">
          <w:rPr>
            <w:rStyle w:val="Hyperlink"/>
          </w:rPr>
          <w:t>National accreditation</w:t>
        </w:r>
        <w:r w:rsidR="002B5873">
          <w:rPr>
            <w:webHidden/>
          </w:rPr>
          <w:tab/>
        </w:r>
        <w:r w:rsidR="002B5873">
          <w:rPr>
            <w:webHidden/>
          </w:rPr>
          <w:fldChar w:fldCharType="begin"/>
        </w:r>
        <w:r w:rsidR="002B5873">
          <w:rPr>
            <w:webHidden/>
          </w:rPr>
          <w:instrText xml:space="preserve"> PAGEREF _Toc33103760 \h </w:instrText>
        </w:r>
        <w:r w:rsidR="002B5873">
          <w:rPr>
            <w:webHidden/>
          </w:rPr>
        </w:r>
        <w:r w:rsidR="002B5873">
          <w:rPr>
            <w:webHidden/>
          </w:rPr>
          <w:fldChar w:fldCharType="separate"/>
        </w:r>
        <w:r w:rsidR="000433FD">
          <w:rPr>
            <w:webHidden/>
          </w:rPr>
          <w:t>13</w:t>
        </w:r>
        <w:r w:rsidR="002B5873">
          <w:rPr>
            <w:webHidden/>
          </w:rPr>
          <w:fldChar w:fldCharType="end"/>
        </w:r>
      </w:hyperlink>
    </w:p>
    <w:p w14:paraId="043361AB" w14:textId="35AC6125" w:rsidR="002B5873" w:rsidRPr="00D45859" w:rsidRDefault="001A6E87">
      <w:pPr>
        <w:pStyle w:val="TOC2"/>
        <w:rPr>
          <w:rFonts w:ascii="Calibri" w:eastAsia="DengXian" w:hAnsi="Calibri" w:cs="Times New Roman"/>
          <w:spacing w:val="0"/>
          <w:sz w:val="22"/>
          <w:szCs w:val="22"/>
          <w:lang w:val="en-AU" w:eastAsia="en-AU"/>
        </w:rPr>
      </w:pPr>
      <w:hyperlink w:anchor="_Toc33103761" w:history="1">
        <w:r w:rsidR="002B5873" w:rsidRPr="00512C26">
          <w:rPr>
            <w:rStyle w:val="Hyperlink"/>
          </w:rPr>
          <w:t>3.9</w:t>
        </w:r>
        <w:r w:rsidR="002B5873" w:rsidRPr="00D45859">
          <w:rPr>
            <w:rFonts w:ascii="Calibri" w:eastAsia="DengXian" w:hAnsi="Calibri" w:cs="Times New Roman"/>
            <w:spacing w:val="0"/>
            <w:sz w:val="22"/>
            <w:szCs w:val="22"/>
            <w:lang w:val="en-AU" w:eastAsia="en-AU"/>
          </w:rPr>
          <w:tab/>
        </w:r>
        <w:r w:rsidR="002B5873" w:rsidRPr="00512C26">
          <w:rPr>
            <w:rStyle w:val="Hyperlink"/>
          </w:rPr>
          <w:t>Calibration</w:t>
        </w:r>
        <w:r w:rsidR="002B5873">
          <w:rPr>
            <w:webHidden/>
          </w:rPr>
          <w:tab/>
        </w:r>
        <w:r w:rsidR="002B5873">
          <w:rPr>
            <w:webHidden/>
          </w:rPr>
          <w:fldChar w:fldCharType="begin"/>
        </w:r>
        <w:r w:rsidR="002B5873">
          <w:rPr>
            <w:webHidden/>
          </w:rPr>
          <w:instrText xml:space="preserve"> PAGEREF _Toc33103761 \h </w:instrText>
        </w:r>
        <w:r w:rsidR="002B5873">
          <w:rPr>
            <w:webHidden/>
          </w:rPr>
        </w:r>
        <w:r w:rsidR="002B5873">
          <w:rPr>
            <w:webHidden/>
          </w:rPr>
          <w:fldChar w:fldCharType="separate"/>
        </w:r>
        <w:r w:rsidR="000433FD">
          <w:rPr>
            <w:webHidden/>
          </w:rPr>
          <w:t>14</w:t>
        </w:r>
        <w:r w:rsidR="002B5873">
          <w:rPr>
            <w:webHidden/>
          </w:rPr>
          <w:fldChar w:fldCharType="end"/>
        </w:r>
      </w:hyperlink>
    </w:p>
    <w:p w14:paraId="4236A162" w14:textId="07995756" w:rsidR="002B5873" w:rsidRPr="00D45859" w:rsidRDefault="001A6E87">
      <w:pPr>
        <w:pStyle w:val="TOC2"/>
        <w:rPr>
          <w:rFonts w:ascii="Calibri" w:eastAsia="DengXian" w:hAnsi="Calibri" w:cs="Times New Roman"/>
          <w:spacing w:val="0"/>
          <w:sz w:val="22"/>
          <w:szCs w:val="22"/>
          <w:lang w:val="en-AU" w:eastAsia="en-AU"/>
        </w:rPr>
      </w:pPr>
      <w:hyperlink w:anchor="_Toc33103762" w:history="1">
        <w:r w:rsidR="002B5873" w:rsidRPr="00512C26">
          <w:rPr>
            <w:rStyle w:val="Hyperlink"/>
          </w:rPr>
          <w:t>3.10</w:t>
        </w:r>
        <w:r w:rsidR="002B5873" w:rsidRPr="00D45859">
          <w:rPr>
            <w:rFonts w:ascii="Calibri" w:eastAsia="DengXian" w:hAnsi="Calibri" w:cs="Times New Roman"/>
            <w:spacing w:val="0"/>
            <w:sz w:val="22"/>
            <w:szCs w:val="22"/>
            <w:lang w:val="en-AU" w:eastAsia="en-AU"/>
          </w:rPr>
          <w:tab/>
        </w:r>
        <w:r w:rsidR="002B5873" w:rsidRPr="00512C26">
          <w:rPr>
            <w:rStyle w:val="Hyperlink"/>
          </w:rPr>
          <w:t>Tests witnessed during the assessment visit</w:t>
        </w:r>
        <w:r w:rsidR="002B5873">
          <w:rPr>
            <w:webHidden/>
          </w:rPr>
          <w:tab/>
        </w:r>
        <w:r w:rsidR="002B5873">
          <w:rPr>
            <w:webHidden/>
          </w:rPr>
          <w:fldChar w:fldCharType="begin"/>
        </w:r>
        <w:r w:rsidR="002B5873">
          <w:rPr>
            <w:webHidden/>
          </w:rPr>
          <w:instrText xml:space="preserve"> PAGEREF _Toc33103762 \h </w:instrText>
        </w:r>
        <w:r w:rsidR="002B5873">
          <w:rPr>
            <w:webHidden/>
          </w:rPr>
        </w:r>
        <w:r w:rsidR="002B5873">
          <w:rPr>
            <w:webHidden/>
          </w:rPr>
          <w:fldChar w:fldCharType="separate"/>
        </w:r>
        <w:r w:rsidR="000433FD">
          <w:rPr>
            <w:webHidden/>
          </w:rPr>
          <w:t>14</w:t>
        </w:r>
        <w:r w:rsidR="002B5873">
          <w:rPr>
            <w:webHidden/>
          </w:rPr>
          <w:fldChar w:fldCharType="end"/>
        </w:r>
      </w:hyperlink>
    </w:p>
    <w:p w14:paraId="44D9F249" w14:textId="19FC2AE0" w:rsidR="002B5873" w:rsidRPr="00D45859" w:rsidRDefault="001A6E87">
      <w:pPr>
        <w:pStyle w:val="TOC2"/>
        <w:rPr>
          <w:rFonts w:ascii="Calibri" w:eastAsia="DengXian" w:hAnsi="Calibri" w:cs="Times New Roman"/>
          <w:spacing w:val="0"/>
          <w:sz w:val="22"/>
          <w:szCs w:val="22"/>
          <w:lang w:val="en-AU" w:eastAsia="en-AU"/>
        </w:rPr>
      </w:pPr>
      <w:hyperlink w:anchor="_Toc33103763" w:history="1">
        <w:r w:rsidR="002B5873" w:rsidRPr="00512C26">
          <w:rPr>
            <w:rStyle w:val="Hyperlink"/>
            <w:lang w:val="en-US" w:eastAsia="ru-RU"/>
          </w:rPr>
          <w:t>3.11</w:t>
        </w:r>
        <w:r w:rsidR="002B5873" w:rsidRPr="00D45859">
          <w:rPr>
            <w:rFonts w:ascii="Calibri" w:eastAsia="DengXian" w:hAnsi="Calibri" w:cs="Times New Roman"/>
            <w:spacing w:val="0"/>
            <w:sz w:val="22"/>
            <w:szCs w:val="22"/>
            <w:lang w:val="en-AU" w:eastAsia="en-AU"/>
          </w:rPr>
          <w:tab/>
        </w:r>
        <w:r w:rsidR="002B5873" w:rsidRPr="00512C26">
          <w:rPr>
            <w:rStyle w:val="Hyperlink"/>
            <w:lang w:val="en-US" w:eastAsia="ru-RU"/>
          </w:rPr>
          <w:t>Participation in IECEx Proficiency Testing Programs</w:t>
        </w:r>
        <w:r w:rsidR="002B5873">
          <w:rPr>
            <w:webHidden/>
          </w:rPr>
          <w:tab/>
        </w:r>
        <w:r w:rsidR="002B5873">
          <w:rPr>
            <w:webHidden/>
          </w:rPr>
          <w:fldChar w:fldCharType="begin"/>
        </w:r>
        <w:r w:rsidR="002B5873">
          <w:rPr>
            <w:webHidden/>
          </w:rPr>
          <w:instrText xml:space="preserve"> PAGEREF _Toc33103763 \h </w:instrText>
        </w:r>
        <w:r w:rsidR="002B5873">
          <w:rPr>
            <w:webHidden/>
          </w:rPr>
        </w:r>
        <w:r w:rsidR="002B5873">
          <w:rPr>
            <w:webHidden/>
          </w:rPr>
          <w:fldChar w:fldCharType="separate"/>
        </w:r>
        <w:r w:rsidR="000433FD">
          <w:rPr>
            <w:webHidden/>
          </w:rPr>
          <w:t>15</w:t>
        </w:r>
        <w:r w:rsidR="002B5873">
          <w:rPr>
            <w:webHidden/>
          </w:rPr>
          <w:fldChar w:fldCharType="end"/>
        </w:r>
      </w:hyperlink>
    </w:p>
    <w:p w14:paraId="7830B182" w14:textId="604CB9B8" w:rsidR="002B5873" w:rsidRPr="00D45859" w:rsidRDefault="001A6E87">
      <w:pPr>
        <w:pStyle w:val="TOC2"/>
        <w:rPr>
          <w:rFonts w:ascii="Calibri" w:eastAsia="DengXian" w:hAnsi="Calibri" w:cs="Times New Roman"/>
          <w:spacing w:val="0"/>
          <w:sz w:val="22"/>
          <w:szCs w:val="22"/>
          <w:lang w:val="en-AU" w:eastAsia="en-AU"/>
        </w:rPr>
      </w:pPr>
      <w:hyperlink w:anchor="_Toc33103764" w:history="1">
        <w:r w:rsidR="002B5873" w:rsidRPr="00512C26">
          <w:rPr>
            <w:rStyle w:val="Hyperlink"/>
          </w:rPr>
          <w:t>3.12</w:t>
        </w:r>
        <w:r w:rsidR="002B5873" w:rsidRPr="00D45859">
          <w:rPr>
            <w:rFonts w:ascii="Calibri" w:eastAsia="DengXian" w:hAnsi="Calibri" w:cs="Times New Roman"/>
            <w:spacing w:val="0"/>
            <w:sz w:val="22"/>
            <w:szCs w:val="22"/>
            <w:lang w:val="en-AU" w:eastAsia="en-AU"/>
          </w:rPr>
          <w:tab/>
        </w:r>
        <w:r w:rsidR="002B5873" w:rsidRPr="00512C26">
          <w:rPr>
            <w:rStyle w:val="Hyperlink"/>
          </w:rPr>
          <w:t>Comments (including issues found during assessment)</w:t>
        </w:r>
        <w:r w:rsidR="002B5873">
          <w:rPr>
            <w:webHidden/>
          </w:rPr>
          <w:tab/>
        </w:r>
        <w:r w:rsidR="002B5873">
          <w:rPr>
            <w:webHidden/>
          </w:rPr>
          <w:fldChar w:fldCharType="begin"/>
        </w:r>
        <w:r w:rsidR="002B5873">
          <w:rPr>
            <w:webHidden/>
          </w:rPr>
          <w:instrText xml:space="preserve"> PAGEREF _Toc33103764 \h </w:instrText>
        </w:r>
        <w:r w:rsidR="002B5873">
          <w:rPr>
            <w:webHidden/>
          </w:rPr>
        </w:r>
        <w:r w:rsidR="002B5873">
          <w:rPr>
            <w:webHidden/>
          </w:rPr>
          <w:fldChar w:fldCharType="separate"/>
        </w:r>
        <w:r w:rsidR="000433FD">
          <w:rPr>
            <w:webHidden/>
          </w:rPr>
          <w:t>15</w:t>
        </w:r>
        <w:r w:rsidR="002B5873">
          <w:rPr>
            <w:webHidden/>
          </w:rPr>
          <w:fldChar w:fldCharType="end"/>
        </w:r>
      </w:hyperlink>
    </w:p>
    <w:p w14:paraId="7F16C401" w14:textId="13CB9531" w:rsidR="002B5873" w:rsidRPr="00D45859" w:rsidRDefault="001A6E87">
      <w:pPr>
        <w:pStyle w:val="TOC1"/>
        <w:rPr>
          <w:rFonts w:ascii="Calibri" w:eastAsia="DengXian" w:hAnsi="Calibri" w:cs="Times New Roman"/>
          <w:spacing w:val="0"/>
          <w:sz w:val="22"/>
          <w:szCs w:val="22"/>
          <w:lang w:val="en-AU" w:eastAsia="en-AU"/>
        </w:rPr>
      </w:pPr>
      <w:hyperlink w:anchor="_Toc33103765" w:history="1">
        <w:r w:rsidR="002B5873" w:rsidRPr="00512C26">
          <w:rPr>
            <w:rStyle w:val="Hyperlink"/>
          </w:rPr>
          <w:t>4</w:t>
        </w:r>
        <w:r w:rsidR="002B5873" w:rsidRPr="00D45859">
          <w:rPr>
            <w:rFonts w:ascii="Calibri" w:eastAsia="DengXian" w:hAnsi="Calibri" w:cs="Times New Roman"/>
            <w:spacing w:val="0"/>
            <w:sz w:val="22"/>
            <w:szCs w:val="22"/>
            <w:lang w:val="en-AU" w:eastAsia="en-AU"/>
          </w:rPr>
          <w:tab/>
        </w:r>
        <w:r w:rsidR="002B5873" w:rsidRPr="00512C26">
          <w:rPr>
            <w:rStyle w:val="Hyperlink"/>
          </w:rPr>
          <w:t>Annexes</w:t>
        </w:r>
        <w:r w:rsidR="002B5873">
          <w:rPr>
            <w:webHidden/>
          </w:rPr>
          <w:tab/>
        </w:r>
        <w:r w:rsidR="002B5873">
          <w:rPr>
            <w:webHidden/>
          </w:rPr>
          <w:fldChar w:fldCharType="begin"/>
        </w:r>
        <w:r w:rsidR="002B5873">
          <w:rPr>
            <w:webHidden/>
          </w:rPr>
          <w:instrText xml:space="preserve"> PAGEREF _Toc33103765 \h </w:instrText>
        </w:r>
        <w:r w:rsidR="002B5873">
          <w:rPr>
            <w:webHidden/>
          </w:rPr>
        </w:r>
        <w:r w:rsidR="002B5873">
          <w:rPr>
            <w:webHidden/>
          </w:rPr>
          <w:fldChar w:fldCharType="separate"/>
        </w:r>
        <w:r w:rsidR="000433FD">
          <w:rPr>
            <w:webHidden/>
          </w:rPr>
          <w:t>16</w:t>
        </w:r>
        <w:r w:rsidR="002B5873">
          <w:rPr>
            <w:webHidden/>
          </w:rPr>
          <w:fldChar w:fldCharType="end"/>
        </w:r>
      </w:hyperlink>
    </w:p>
    <w:p w14:paraId="276A5D44" w14:textId="777DF48D" w:rsidR="002B5873" w:rsidRPr="00D45859" w:rsidRDefault="001A6E87">
      <w:pPr>
        <w:pStyle w:val="TOC1"/>
        <w:rPr>
          <w:rFonts w:ascii="Calibri" w:eastAsia="DengXian" w:hAnsi="Calibri" w:cs="Times New Roman"/>
          <w:spacing w:val="0"/>
          <w:sz w:val="22"/>
          <w:szCs w:val="22"/>
          <w:lang w:val="en-AU" w:eastAsia="en-AU"/>
        </w:rPr>
      </w:pPr>
      <w:hyperlink w:anchor="_Toc33103766" w:history="1">
        <w:r w:rsidR="002B5873" w:rsidRPr="00512C26">
          <w:rPr>
            <w:rStyle w:val="Hyperlink"/>
          </w:rPr>
          <w:t>Annex A Overall/ ExTL Organisation Chart</w:t>
        </w:r>
        <w:r w:rsidR="002B5873">
          <w:rPr>
            <w:webHidden/>
          </w:rPr>
          <w:tab/>
        </w:r>
        <w:r w:rsidR="002B5873">
          <w:rPr>
            <w:webHidden/>
          </w:rPr>
          <w:fldChar w:fldCharType="begin"/>
        </w:r>
        <w:r w:rsidR="002B5873">
          <w:rPr>
            <w:webHidden/>
          </w:rPr>
          <w:instrText xml:space="preserve"> PAGEREF _Toc33103766 \h </w:instrText>
        </w:r>
        <w:r w:rsidR="002B5873">
          <w:rPr>
            <w:webHidden/>
          </w:rPr>
        </w:r>
        <w:r w:rsidR="002B5873">
          <w:rPr>
            <w:webHidden/>
          </w:rPr>
          <w:fldChar w:fldCharType="separate"/>
        </w:r>
        <w:r w:rsidR="000433FD">
          <w:rPr>
            <w:webHidden/>
          </w:rPr>
          <w:t>17</w:t>
        </w:r>
        <w:r w:rsidR="002B5873">
          <w:rPr>
            <w:webHidden/>
          </w:rPr>
          <w:fldChar w:fldCharType="end"/>
        </w:r>
      </w:hyperlink>
    </w:p>
    <w:p w14:paraId="3688B9C5" w14:textId="78D38FE3" w:rsidR="002B5873" w:rsidRPr="00D45859" w:rsidRDefault="001A6E87">
      <w:pPr>
        <w:pStyle w:val="TOC1"/>
        <w:rPr>
          <w:rFonts w:ascii="Calibri" w:eastAsia="DengXian" w:hAnsi="Calibri" w:cs="Times New Roman"/>
          <w:spacing w:val="0"/>
          <w:sz w:val="22"/>
          <w:szCs w:val="22"/>
          <w:lang w:val="en-AU" w:eastAsia="en-AU"/>
        </w:rPr>
      </w:pPr>
      <w:hyperlink w:anchor="_Toc33103767" w:history="1">
        <w:r w:rsidR="002B5873" w:rsidRPr="00512C26">
          <w:rPr>
            <w:rStyle w:val="Hyperlink"/>
            <w:lang w:val="en-US"/>
          </w:rPr>
          <w:t>Annex B Accreditation Certificate for ISO/IEC 17025</w:t>
        </w:r>
        <w:r w:rsidR="002B5873">
          <w:rPr>
            <w:webHidden/>
          </w:rPr>
          <w:tab/>
        </w:r>
        <w:r w:rsidR="002B5873">
          <w:rPr>
            <w:webHidden/>
          </w:rPr>
          <w:fldChar w:fldCharType="begin"/>
        </w:r>
        <w:r w:rsidR="002B5873">
          <w:rPr>
            <w:webHidden/>
          </w:rPr>
          <w:instrText xml:space="preserve"> PAGEREF _Toc33103767 \h </w:instrText>
        </w:r>
        <w:r w:rsidR="002B5873">
          <w:rPr>
            <w:webHidden/>
          </w:rPr>
        </w:r>
        <w:r w:rsidR="002B5873">
          <w:rPr>
            <w:webHidden/>
          </w:rPr>
          <w:fldChar w:fldCharType="separate"/>
        </w:r>
        <w:r w:rsidR="000433FD">
          <w:rPr>
            <w:webHidden/>
          </w:rPr>
          <w:t>18</w:t>
        </w:r>
        <w:r w:rsidR="002B5873">
          <w:rPr>
            <w:webHidden/>
          </w:rPr>
          <w:fldChar w:fldCharType="end"/>
        </w:r>
      </w:hyperlink>
    </w:p>
    <w:p w14:paraId="15CA3724" w14:textId="364B79A8" w:rsidR="006042C0" w:rsidRDefault="005F2FC4">
      <w:r>
        <w:fldChar w:fldCharType="end"/>
      </w:r>
    </w:p>
    <w:p w14:paraId="09B225D7" w14:textId="77777777" w:rsidR="006042C0" w:rsidRDefault="005F2FC4">
      <w:pPr>
        <w:pStyle w:val="Heading1"/>
      </w:pPr>
      <w:r>
        <w:br w:type="page"/>
      </w:r>
      <w:bookmarkStart w:id="2" w:name="_Toc326453658"/>
      <w:bookmarkStart w:id="3" w:name="_Toc33103707"/>
      <w:r>
        <w:t>Assessment information</w:t>
      </w:r>
      <w:bookmarkEnd w:id="2"/>
      <w:bookmarkEnd w:id="3"/>
    </w:p>
    <w:p w14:paraId="126260B5" w14:textId="77777777" w:rsidR="006042C0" w:rsidRDefault="005F2FC4">
      <w:pPr>
        <w:pStyle w:val="Heading2"/>
        <w:tabs>
          <w:tab w:val="left" w:pos="624"/>
        </w:tabs>
      </w:pPr>
      <w:bookmarkStart w:id="4" w:name="_Toc33103708"/>
      <w:bookmarkStart w:id="5" w:name="_Toc326453659"/>
      <w:r>
        <w:t>Type of Body covered by this assessment:</w:t>
      </w:r>
      <w:bookmarkEnd w:id="4"/>
      <w:r>
        <w:t xml:space="preserve"> </w:t>
      </w:r>
      <w:bookmarkEnd w:id="5"/>
    </w:p>
    <w:tbl>
      <w:tblPr>
        <w:tblpPr w:leftFromText="180" w:rightFromText="180" w:vertAnchor="text" w:tblpY="1"/>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709"/>
      </w:tblGrid>
      <w:tr w:rsidR="006042C0" w14:paraId="0AA1ADAB" w14:textId="77777777">
        <w:tc>
          <w:tcPr>
            <w:tcW w:w="5353" w:type="dxa"/>
          </w:tcPr>
          <w:p w14:paraId="6324AAB0" w14:textId="77777777" w:rsidR="006042C0" w:rsidRDefault="005F2FC4">
            <w:pPr>
              <w:pStyle w:val="TABLE-cell"/>
            </w:pPr>
            <w:r>
              <w:t xml:space="preserve">ExCB for IECEx </w:t>
            </w:r>
            <w:r>
              <w:rPr>
                <w:lang w:val="en-AU" w:eastAsia="en-AU"/>
              </w:rPr>
              <w:t>Certified Equipment Scheme</w:t>
            </w:r>
          </w:p>
        </w:tc>
        <w:tc>
          <w:tcPr>
            <w:tcW w:w="709" w:type="dxa"/>
          </w:tcPr>
          <w:p w14:paraId="10B4FEDA" w14:textId="77777777" w:rsidR="006042C0" w:rsidRDefault="006042C0">
            <w:pPr>
              <w:pStyle w:val="TABLE-cell"/>
            </w:pPr>
          </w:p>
        </w:tc>
      </w:tr>
      <w:tr w:rsidR="006042C0" w14:paraId="29856B5E" w14:textId="77777777">
        <w:tc>
          <w:tcPr>
            <w:tcW w:w="5353" w:type="dxa"/>
          </w:tcPr>
          <w:p w14:paraId="77901CA2" w14:textId="77777777" w:rsidR="006042C0" w:rsidRDefault="005F2FC4">
            <w:pPr>
              <w:pStyle w:val="TABLE-cell"/>
            </w:pPr>
            <w:r>
              <w:t xml:space="preserve">ExTL for IECEx </w:t>
            </w:r>
            <w:r>
              <w:rPr>
                <w:lang w:val="en-AU" w:eastAsia="en-AU"/>
              </w:rPr>
              <w:t>Certified Equipment Scheme</w:t>
            </w:r>
          </w:p>
        </w:tc>
        <w:tc>
          <w:tcPr>
            <w:tcW w:w="709" w:type="dxa"/>
          </w:tcPr>
          <w:p w14:paraId="6EA776CC" w14:textId="77777777" w:rsidR="006042C0" w:rsidRDefault="005F2FC4">
            <w:pPr>
              <w:pStyle w:val="TABLE-cell"/>
            </w:pPr>
            <w:r>
              <w:sym w:font="Wingdings" w:char="F0FC"/>
            </w:r>
          </w:p>
        </w:tc>
      </w:tr>
      <w:tr w:rsidR="006042C0" w14:paraId="4C10A9AC" w14:textId="77777777">
        <w:tc>
          <w:tcPr>
            <w:tcW w:w="5353" w:type="dxa"/>
          </w:tcPr>
          <w:p w14:paraId="7E74C757" w14:textId="77777777" w:rsidR="006042C0" w:rsidRDefault="005F2FC4">
            <w:pPr>
              <w:pStyle w:val="TABLE-cell"/>
            </w:pPr>
            <w:r>
              <w:t xml:space="preserve">ExCB for IECEx </w:t>
            </w:r>
            <w:r>
              <w:rPr>
                <w:lang w:val="en-AU" w:eastAsia="en-AU"/>
              </w:rPr>
              <w:t>Certified Service Facilities Scheme</w:t>
            </w:r>
          </w:p>
        </w:tc>
        <w:tc>
          <w:tcPr>
            <w:tcW w:w="709" w:type="dxa"/>
          </w:tcPr>
          <w:p w14:paraId="61105EC6" w14:textId="77777777" w:rsidR="006042C0" w:rsidRDefault="006042C0">
            <w:pPr>
              <w:pStyle w:val="TABLE-cell"/>
            </w:pPr>
          </w:p>
        </w:tc>
      </w:tr>
      <w:tr w:rsidR="006042C0" w14:paraId="4BB8B8C5" w14:textId="77777777">
        <w:tc>
          <w:tcPr>
            <w:tcW w:w="5353" w:type="dxa"/>
          </w:tcPr>
          <w:p w14:paraId="3649F9DC" w14:textId="77777777" w:rsidR="006042C0" w:rsidRDefault="005F2FC4">
            <w:pPr>
              <w:pStyle w:val="TABLE-cell"/>
            </w:pPr>
            <w:r>
              <w:t xml:space="preserve">ExCB for IECEx </w:t>
            </w:r>
            <w:r>
              <w:rPr>
                <w:lang w:val="en-AU" w:eastAsia="en-AU"/>
              </w:rPr>
              <w:t>Conformity Mark Licensing System</w:t>
            </w:r>
          </w:p>
        </w:tc>
        <w:tc>
          <w:tcPr>
            <w:tcW w:w="709" w:type="dxa"/>
          </w:tcPr>
          <w:p w14:paraId="4F03469C" w14:textId="77777777" w:rsidR="006042C0" w:rsidRDefault="006042C0">
            <w:pPr>
              <w:pStyle w:val="TABLE-cell"/>
            </w:pPr>
          </w:p>
        </w:tc>
      </w:tr>
    </w:tbl>
    <w:p w14:paraId="08953F34" w14:textId="77777777" w:rsidR="006042C0" w:rsidRDefault="006042C0">
      <w:pPr>
        <w:pStyle w:val="NOTE"/>
        <w:ind w:left="720"/>
      </w:pPr>
    </w:p>
    <w:p w14:paraId="60A65500" w14:textId="77777777" w:rsidR="006042C0" w:rsidRDefault="006042C0">
      <w:pPr>
        <w:pStyle w:val="NOTE"/>
        <w:ind w:left="720"/>
      </w:pPr>
    </w:p>
    <w:p w14:paraId="6817DA28" w14:textId="77777777" w:rsidR="006042C0" w:rsidRDefault="006042C0">
      <w:pPr>
        <w:pStyle w:val="NOTE"/>
        <w:ind w:left="720"/>
      </w:pPr>
    </w:p>
    <w:p w14:paraId="761925B7" w14:textId="77777777" w:rsidR="006042C0" w:rsidRDefault="006042C0">
      <w:pPr>
        <w:pStyle w:val="NOTE"/>
        <w:ind w:left="720"/>
      </w:pPr>
    </w:p>
    <w:p w14:paraId="3DC8E0FB" w14:textId="77777777" w:rsidR="006042C0" w:rsidRDefault="006042C0">
      <w:pPr>
        <w:pStyle w:val="NOTE"/>
        <w:ind w:left="720"/>
      </w:pPr>
    </w:p>
    <w:p w14:paraId="5E6BCEA1" w14:textId="77777777" w:rsidR="006042C0" w:rsidRDefault="005F2FC4">
      <w:pPr>
        <w:pStyle w:val="NOTE"/>
        <w:ind w:left="720"/>
      </w:pPr>
      <w:r>
        <w:t>NOTE 1</w:t>
      </w:r>
      <w:r>
        <w:tab/>
        <w:t>ExCB - IECEx Certification Body</w:t>
      </w:r>
    </w:p>
    <w:p w14:paraId="68E2E155" w14:textId="77777777" w:rsidR="006042C0" w:rsidRDefault="005F2FC4">
      <w:pPr>
        <w:pStyle w:val="NOTE"/>
        <w:ind w:left="720"/>
      </w:pPr>
      <w:r>
        <w:t>NOTE 2</w:t>
      </w:r>
      <w:r>
        <w:tab/>
        <w:t>ExTL - IECEx Testing Laboratory</w:t>
      </w:r>
    </w:p>
    <w:p w14:paraId="62EB7AD4" w14:textId="77777777" w:rsidR="006042C0" w:rsidRDefault="005F2FC4">
      <w:pPr>
        <w:pStyle w:val="Heading2"/>
        <w:tabs>
          <w:tab w:val="left" w:pos="624"/>
        </w:tabs>
      </w:pPr>
      <w:bookmarkStart w:id="6" w:name="_Toc33103709"/>
      <w:bookmarkStart w:id="7" w:name="_Toc326453660"/>
      <w:r>
        <w:t>Type of assessment:</w:t>
      </w:r>
      <w:bookmarkEnd w:id="6"/>
      <w:r>
        <w:t xml:space="preserve"> </w:t>
      </w:r>
      <w:bookmarkEnd w:id="7"/>
    </w:p>
    <w:tbl>
      <w:tblPr>
        <w:tblW w:w="606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709"/>
      </w:tblGrid>
      <w:tr w:rsidR="006042C0" w14:paraId="7871281C" w14:textId="77777777">
        <w:tc>
          <w:tcPr>
            <w:tcW w:w="5353" w:type="dxa"/>
          </w:tcPr>
          <w:p w14:paraId="7ED40801" w14:textId="77777777" w:rsidR="006042C0" w:rsidRDefault="005F2FC4">
            <w:pPr>
              <w:pStyle w:val="TABLE-cell"/>
            </w:pPr>
            <w:r>
              <w:t>Pre-assessment for candidate body</w:t>
            </w:r>
          </w:p>
        </w:tc>
        <w:tc>
          <w:tcPr>
            <w:tcW w:w="709" w:type="dxa"/>
          </w:tcPr>
          <w:p w14:paraId="27440B45" w14:textId="77777777" w:rsidR="006042C0" w:rsidRDefault="006042C0">
            <w:pPr>
              <w:pStyle w:val="TABLE-cell"/>
            </w:pPr>
          </w:p>
        </w:tc>
      </w:tr>
      <w:tr w:rsidR="006042C0" w14:paraId="230D95CA" w14:textId="77777777">
        <w:tc>
          <w:tcPr>
            <w:tcW w:w="5353" w:type="dxa"/>
          </w:tcPr>
          <w:p w14:paraId="281CB668" w14:textId="77777777" w:rsidR="006042C0" w:rsidRDefault="005F2FC4">
            <w:pPr>
              <w:pStyle w:val="TABLE-cell"/>
            </w:pPr>
            <w:r>
              <w:t>Initial assessment for candidate body</w:t>
            </w:r>
          </w:p>
        </w:tc>
        <w:tc>
          <w:tcPr>
            <w:tcW w:w="709" w:type="dxa"/>
          </w:tcPr>
          <w:p w14:paraId="708E6D8C" w14:textId="77777777" w:rsidR="006042C0" w:rsidRDefault="005F2FC4">
            <w:pPr>
              <w:pStyle w:val="TABLE-cell"/>
            </w:pPr>
            <w:r>
              <w:sym w:font="Wingdings" w:char="F0FC"/>
            </w:r>
          </w:p>
        </w:tc>
      </w:tr>
      <w:tr w:rsidR="006042C0" w14:paraId="12B5A85C" w14:textId="77777777">
        <w:tc>
          <w:tcPr>
            <w:tcW w:w="5353" w:type="dxa"/>
          </w:tcPr>
          <w:p w14:paraId="5B3818A9" w14:textId="77777777" w:rsidR="006042C0" w:rsidRDefault="005F2FC4">
            <w:pPr>
              <w:pStyle w:val="TABLE-cell"/>
            </w:pPr>
            <w:r>
              <w:t xml:space="preserve">Surveillance </w:t>
            </w:r>
          </w:p>
        </w:tc>
        <w:tc>
          <w:tcPr>
            <w:tcW w:w="709" w:type="dxa"/>
          </w:tcPr>
          <w:p w14:paraId="1216E0AB" w14:textId="77777777" w:rsidR="006042C0" w:rsidRDefault="006042C0">
            <w:pPr>
              <w:pStyle w:val="TABLE-cell"/>
            </w:pPr>
          </w:p>
        </w:tc>
      </w:tr>
      <w:tr w:rsidR="006042C0" w14:paraId="6C6D472C" w14:textId="77777777">
        <w:tc>
          <w:tcPr>
            <w:tcW w:w="5353" w:type="dxa"/>
          </w:tcPr>
          <w:p w14:paraId="5E0899A7" w14:textId="77777777" w:rsidR="006042C0" w:rsidRDefault="005F2FC4">
            <w:pPr>
              <w:pStyle w:val="TABLE-cell"/>
            </w:pPr>
            <w:r>
              <w:t xml:space="preserve">Re-assessment </w:t>
            </w:r>
          </w:p>
        </w:tc>
        <w:tc>
          <w:tcPr>
            <w:tcW w:w="709" w:type="dxa"/>
          </w:tcPr>
          <w:p w14:paraId="0AFB7968" w14:textId="77777777" w:rsidR="006042C0" w:rsidRDefault="006042C0">
            <w:pPr>
              <w:pStyle w:val="TABLE-cell"/>
            </w:pPr>
          </w:p>
        </w:tc>
      </w:tr>
      <w:tr w:rsidR="006042C0" w14:paraId="3DD52AE4" w14:textId="77777777">
        <w:tc>
          <w:tcPr>
            <w:tcW w:w="5353" w:type="dxa"/>
          </w:tcPr>
          <w:p w14:paraId="37504C42" w14:textId="77777777" w:rsidR="006042C0" w:rsidRDefault="005F2FC4">
            <w:pPr>
              <w:pStyle w:val="TABLE-cell"/>
            </w:pPr>
            <w:r>
              <w:t>Scope extension</w:t>
            </w:r>
          </w:p>
        </w:tc>
        <w:tc>
          <w:tcPr>
            <w:tcW w:w="709" w:type="dxa"/>
          </w:tcPr>
          <w:p w14:paraId="1E8A61C3" w14:textId="77777777" w:rsidR="006042C0" w:rsidRDefault="006042C0">
            <w:pPr>
              <w:pStyle w:val="TABLE-cell"/>
            </w:pPr>
          </w:p>
        </w:tc>
      </w:tr>
    </w:tbl>
    <w:p w14:paraId="35DB3762" w14:textId="77777777" w:rsidR="006042C0" w:rsidRDefault="005F2FC4">
      <w:pPr>
        <w:pStyle w:val="Heading2"/>
        <w:tabs>
          <w:tab w:val="left" w:pos="624"/>
        </w:tabs>
      </w:pPr>
      <w:bookmarkStart w:id="8" w:name="_Toc326453661"/>
      <w:bookmarkStart w:id="9" w:name="_Toc33103710"/>
      <w:r>
        <w:t>Details of body</w:t>
      </w:r>
      <w:bookmarkEnd w:id="8"/>
      <w:bookmarkEnd w:id="9"/>
    </w:p>
    <w:p w14:paraId="35E87A2D" w14:textId="77777777" w:rsidR="006042C0" w:rsidRDefault="005F2FC4">
      <w:pPr>
        <w:pStyle w:val="Heading3"/>
        <w:tabs>
          <w:tab w:val="left" w:pos="624"/>
          <w:tab w:val="left" w:pos="851"/>
        </w:tabs>
      </w:pPr>
      <w:bookmarkStart w:id="10" w:name="_Toc326453662"/>
      <w:bookmarkStart w:id="11" w:name="_Toc33103711"/>
      <w:r>
        <w:t>Country</w:t>
      </w:r>
      <w:bookmarkEnd w:id="10"/>
      <w:bookmarkEnd w:id="11"/>
    </w:p>
    <w:p w14:paraId="32A3E671" w14:textId="77777777" w:rsidR="006042C0" w:rsidRDefault="005F2FC4">
      <w:pPr>
        <w:pStyle w:val="PARAGRAPH"/>
        <w:rPr>
          <w:lang w:val="en-US"/>
        </w:rPr>
      </w:pPr>
      <w:r>
        <w:rPr>
          <w:rFonts w:hint="eastAsia"/>
          <w:lang w:val="en-US"/>
        </w:rPr>
        <w:t>China</w:t>
      </w:r>
    </w:p>
    <w:p w14:paraId="54CC4B93" w14:textId="77777777" w:rsidR="006042C0" w:rsidRDefault="005F2FC4">
      <w:pPr>
        <w:pStyle w:val="Heading3"/>
        <w:tabs>
          <w:tab w:val="left" w:pos="624"/>
          <w:tab w:val="left" w:pos="851"/>
        </w:tabs>
      </w:pPr>
      <w:bookmarkStart w:id="12" w:name="_Toc326453663"/>
      <w:bookmarkStart w:id="13" w:name="_Toc33103712"/>
      <w:r>
        <w:t>Name of body</w:t>
      </w:r>
      <w:bookmarkEnd w:id="12"/>
      <w:bookmarkEnd w:id="13"/>
    </w:p>
    <w:p w14:paraId="64E9A475" w14:textId="4E605DD3" w:rsidR="00A309CA" w:rsidRDefault="00A309CA">
      <w:pPr>
        <w:pStyle w:val="PARAGRAPH"/>
      </w:pPr>
      <w:r>
        <w:t>The full name of the body is:</w:t>
      </w:r>
    </w:p>
    <w:p w14:paraId="3C7C2E07" w14:textId="68461D94" w:rsidR="006042C0" w:rsidRDefault="005F2FC4" w:rsidP="00A309CA">
      <w:pPr>
        <w:pStyle w:val="PARAGRAPH"/>
        <w:ind w:left="720"/>
      </w:pPr>
      <w:r>
        <w:t>Mine Communication and Monitoring Devices Laboratory of CCTEG Changzhou Research Institute/The State Work Safety Changzhou Inspection and Testing Center for Mine Communication and Monitoring Devices/Coal Industry Changzhou Quality Supervision and Inspection Center for Communication and Monitoring Products (CCCMT)</w:t>
      </w:r>
    </w:p>
    <w:p w14:paraId="02FEA467" w14:textId="4FF82146" w:rsidR="006042C0" w:rsidRDefault="005F2FC4">
      <w:pPr>
        <w:pStyle w:val="NOTE"/>
      </w:pPr>
      <w:r>
        <w:t>NOTE</w:t>
      </w:r>
      <w:r w:rsidR="00453A8D">
        <w:t xml:space="preserve"> 1</w:t>
      </w:r>
      <w:r>
        <w:t xml:space="preserve"> The long title includes the names that are used by the different government departments to which the body reports.</w:t>
      </w:r>
    </w:p>
    <w:p w14:paraId="7D21534B" w14:textId="0C8D2189" w:rsidR="00453A8D" w:rsidRPr="00453A8D" w:rsidRDefault="00453A8D" w:rsidP="00453A8D">
      <w:pPr>
        <w:pStyle w:val="NOTE"/>
      </w:pPr>
      <w:r>
        <w:t xml:space="preserve">NOTE 2 The legal </w:t>
      </w:r>
      <w:r w:rsidR="00B16D83">
        <w:t xml:space="preserve">entity </w:t>
      </w:r>
      <w:r>
        <w:t>name is shown in 2.1</w:t>
      </w:r>
    </w:p>
    <w:p w14:paraId="2463BC37" w14:textId="5EF76808" w:rsidR="00A309CA" w:rsidRDefault="00A309CA" w:rsidP="00A309CA">
      <w:pPr>
        <w:pStyle w:val="PARAGRAPH"/>
      </w:pPr>
      <w:r>
        <w:t>For the purposes of IECEx, due to limitations o</w:t>
      </w:r>
      <w:r w:rsidR="00453A8D">
        <w:t>n</w:t>
      </w:r>
      <w:r>
        <w:t xml:space="preserve"> name size</w:t>
      </w:r>
      <w:r w:rsidR="00B16D83">
        <w:t xml:space="preserve"> in certification documentation and the website</w:t>
      </w:r>
      <w:r>
        <w:t>, the following shorter name will be used:</w:t>
      </w:r>
    </w:p>
    <w:p w14:paraId="321964CE" w14:textId="760017E4" w:rsidR="00A309CA" w:rsidRPr="00A309CA" w:rsidRDefault="00A309CA" w:rsidP="00A309CA">
      <w:pPr>
        <w:pStyle w:val="PARAGRAPH"/>
        <w:ind w:left="720"/>
      </w:pPr>
      <w:r w:rsidRPr="00A309CA">
        <w:t>The State Work Safety Changzhou Inspection and Testing Center for Mine Communication and Monitoring Devices (CCCMT)</w:t>
      </w:r>
    </w:p>
    <w:p w14:paraId="7DF5BF6F" w14:textId="77777777" w:rsidR="006042C0" w:rsidRDefault="005F2FC4">
      <w:pPr>
        <w:pStyle w:val="Heading3"/>
        <w:tabs>
          <w:tab w:val="left" w:pos="624"/>
          <w:tab w:val="left" w:pos="851"/>
        </w:tabs>
      </w:pPr>
      <w:bookmarkStart w:id="14" w:name="_Toc326453664"/>
      <w:bookmarkStart w:id="15" w:name="_Toc33103713"/>
      <w:r>
        <w:t>Name and title of nominated principal contact</w:t>
      </w:r>
      <w:bookmarkEnd w:id="14"/>
      <w:bookmarkEnd w:id="15"/>
    </w:p>
    <w:tbl>
      <w:tblPr>
        <w:tblW w:w="84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3261"/>
      </w:tblGrid>
      <w:tr w:rsidR="006042C0" w14:paraId="39FC110C" w14:textId="77777777">
        <w:tc>
          <w:tcPr>
            <w:tcW w:w="2802" w:type="dxa"/>
          </w:tcPr>
          <w:p w14:paraId="57BDF21F" w14:textId="77777777" w:rsidR="006042C0" w:rsidRDefault="005F2FC4">
            <w:pPr>
              <w:pStyle w:val="TABLE-col-heading"/>
            </w:pPr>
            <w:r>
              <w:t>Name</w:t>
            </w:r>
          </w:p>
        </w:tc>
        <w:tc>
          <w:tcPr>
            <w:tcW w:w="2409" w:type="dxa"/>
          </w:tcPr>
          <w:p w14:paraId="2CFE764A" w14:textId="77777777" w:rsidR="006042C0" w:rsidRDefault="005F2FC4">
            <w:pPr>
              <w:pStyle w:val="TABLE-col-heading"/>
            </w:pPr>
            <w:r>
              <w:t>Title</w:t>
            </w:r>
          </w:p>
        </w:tc>
        <w:tc>
          <w:tcPr>
            <w:tcW w:w="3261" w:type="dxa"/>
          </w:tcPr>
          <w:p w14:paraId="390CC55B" w14:textId="77777777" w:rsidR="006042C0" w:rsidRDefault="005F2FC4">
            <w:pPr>
              <w:pStyle w:val="TABLE-col-heading"/>
            </w:pPr>
            <w:r>
              <w:t>E-mail address</w:t>
            </w:r>
          </w:p>
        </w:tc>
      </w:tr>
      <w:tr w:rsidR="006042C0" w14:paraId="36D686F8" w14:textId="77777777">
        <w:tc>
          <w:tcPr>
            <w:tcW w:w="2802" w:type="dxa"/>
          </w:tcPr>
          <w:p w14:paraId="1626BCCC" w14:textId="77777777" w:rsidR="006042C0" w:rsidRDefault="005F2FC4">
            <w:pPr>
              <w:pStyle w:val="TABLE-cell"/>
              <w:rPr>
                <w:lang w:val="en-US"/>
              </w:rPr>
            </w:pPr>
            <w:r>
              <w:rPr>
                <w:rFonts w:hint="eastAsia"/>
                <w:lang w:val="en-US"/>
              </w:rPr>
              <w:t>Huang Chen</w:t>
            </w:r>
          </w:p>
        </w:tc>
        <w:tc>
          <w:tcPr>
            <w:tcW w:w="2409" w:type="dxa"/>
          </w:tcPr>
          <w:p w14:paraId="6725A3DE" w14:textId="77777777" w:rsidR="006042C0" w:rsidRDefault="005F2FC4">
            <w:pPr>
              <w:pStyle w:val="TABLE-cell"/>
            </w:pPr>
            <w:r>
              <w:rPr>
                <w:rFonts w:hint="eastAsia"/>
                <w:lang w:val="en-US"/>
              </w:rPr>
              <w:t>Quality system specialist</w:t>
            </w:r>
          </w:p>
        </w:tc>
        <w:tc>
          <w:tcPr>
            <w:tcW w:w="3261" w:type="dxa"/>
          </w:tcPr>
          <w:p w14:paraId="2A0C599C" w14:textId="77777777" w:rsidR="006042C0" w:rsidRDefault="005F2FC4">
            <w:pPr>
              <w:pStyle w:val="TABLE-cell"/>
              <w:rPr>
                <w:lang w:val="en-US"/>
              </w:rPr>
            </w:pPr>
            <w:r>
              <w:rPr>
                <w:rFonts w:hint="eastAsia"/>
                <w:lang w:val="en-US"/>
              </w:rPr>
              <w:t>670043169@qq.com</w:t>
            </w:r>
          </w:p>
        </w:tc>
      </w:tr>
    </w:tbl>
    <w:p w14:paraId="5F04B501" w14:textId="77777777" w:rsidR="006042C0" w:rsidRDefault="005F2FC4">
      <w:pPr>
        <w:pStyle w:val="Heading2"/>
        <w:tabs>
          <w:tab w:val="left" w:pos="624"/>
        </w:tabs>
      </w:pPr>
      <w:bookmarkStart w:id="16" w:name="_Toc326453665"/>
      <w:bookmarkStart w:id="17" w:name="_Toc33103714"/>
      <w:r>
        <w:t>Assessment information</w:t>
      </w:r>
      <w:bookmarkEnd w:id="16"/>
      <w:bookmarkEnd w:id="17"/>
      <w:r>
        <w:t xml:space="preserve"> </w:t>
      </w:r>
    </w:p>
    <w:p w14:paraId="52A0CA31" w14:textId="77777777" w:rsidR="006042C0" w:rsidRDefault="005F2FC4">
      <w:pPr>
        <w:pStyle w:val="Heading3"/>
        <w:tabs>
          <w:tab w:val="left" w:pos="624"/>
          <w:tab w:val="left" w:pos="851"/>
        </w:tabs>
      </w:pPr>
      <w:bookmarkStart w:id="18" w:name="_Toc326453666"/>
      <w:bookmarkStart w:id="19" w:name="_Toc33103715"/>
      <w:r>
        <w:t>Members of the assessment team</w:t>
      </w:r>
      <w:bookmarkEnd w:id="18"/>
      <w:bookmarkEnd w:id="19"/>
    </w:p>
    <w:tbl>
      <w:tblPr>
        <w:tblW w:w="79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253"/>
      </w:tblGrid>
      <w:tr w:rsidR="006042C0" w14:paraId="43E33A06" w14:textId="77777777">
        <w:tc>
          <w:tcPr>
            <w:tcW w:w="3652" w:type="dxa"/>
          </w:tcPr>
          <w:p w14:paraId="7D79AA0A" w14:textId="77777777" w:rsidR="006042C0" w:rsidRDefault="005F2FC4">
            <w:pPr>
              <w:pStyle w:val="TABLE-col-heading"/>
            </w:pPr>
            <w:r>
              <w:t xml:space="preserve">Name </w:t>
            </w:r>
            <w:r>
              <w:tab/>
            </w:r>
          </w:p>
        </w:tc>
        <w:tc>
          <w:tcPr>
            <w:tcW w:w="4253" w:type="dxa"/>
          </w:tcPr>
          <w:p w14:paraId="3F7D4595" w14:textId="77777777" w:rsidR="006042C0" w:rsidRDefault="005F2FC4">
            <w:pPr>
              <w:pStyle w:val="TABLE-col-heading"/>
            </w:pPr>
            <w:r>
              <w:t xml:space="preserve">Role </w:t>
            </w:r>
          </w:p>
        </w:tc>
      </w:tr>
      <w:tr w:rsidR="006042C0" w14:paraId="5F8A8922" w14:textId="77777777">
        <w:tc>
          <w:tcPr>
            <w:tcW w:w="3652" w:type="dxa"/>
          </w:tcPr>
          <w:p w14:paraId="7F35CA4C" w14:textId="77777777" w:rsidR="006042C0" w:rsidRDefault="005F2FC4">
            <w:pPr>
              <w:pStyle w:val="TABLE-cell"/>
            </w:pPr>
            <w:r>
              <w:t>Dr Jim Munro</w:t>
            </w:r>
          </w:p>
        </w:tc>
        <w:tc>
          <w:tcPr>
            <w:tcW w:w="4253" w:type="dxa"/>
          </w:tcPr>
          <w:p w14:paraId="4D9EC8CF" w14:textId="77777777" w:rsidR="006042C0" w:rsidRDefault="005F2FC4">
            <w:pPr>
              <w:pStyle w:val="TABLE-cell"/>
            </w:pPr>
            <w:r>
              <w:t>IECEx Lead Assessor</w:t>
            </w:r>
          </w:p>
        </w:tc>
      </w:tr>
      <w:tr w:rsidR="006042C0" w14:paraId="0EF8747A" w14:textId="77777777">
        <w:tc>
          <w:tcPr>
            <w:tcW w:w="3652" w:type="dxa"/>
          </w:tcPr>
          <w:p w14:paraId="60BBD8AF" w14:textId="77777777" w:rsidR="006042C0" w:rsidRDefault="005F2FC4">
            <w:pPr>
              <w:pStyle w:val="TABLE-cell"/>
            </w:pPr>
            <w:r>
              <w:t>Marino Kelava</w:t>
            </w:r>
          </w:p>
        </w:tc>
        <w:tc>
          <w:tcPr>
            <w:tcW w:w="4253" w:type="dxa"/>
          </w:tcPr>
          <w:p w14:paraId="21748AAB" w14:textId="77777777" w:rsidR="006042C0" w:rsidRDefault="005F2FC4">
            <w:pPr>
              <w:pStyle w:val="TABLE-cell"/>
            </w:pPr>
            <w:r>
              <w:t>IECEx Assessor</w:t>
            </w:r>
          </w:p>
        </w:tc>
      </w:tr>
    </w:tbl>
    <w:p w14:paraId="6C992231" w14:textId="77777777" w:rsidR="006042C0" w:rsidRDefault="005F2FC4">
      <w:pPr>
        <w:pStyle w:val="Heading3"/>
        <w:tabs>
          <w:tab w:val="left" w:pos="624"/>
          <w:tab w:val="left" w:pos="851"/>
        </w:tabs>
      </w:pPr>
      <w:bookmarkStart w:id="20" w:name="_Toc326453667"/>
      <w:bookmarkStart w:id="21" w:name="_Toc33103716"/>
      <w:r>
        <w:t>Place(s) of assessment</w:t>
      </w:r>
      <w:bookmarkEnd w:id="20"/>
      <w:bookmarkEnd w:id="21"/>
    </w:p>
    <w:tbl>
      <w:tblPr>
        <w:tblW w:w="894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6042C0" w14:paraId="24895CB3" w14:textId="77777777">
        <w:tc>
          <w:tcPr>
            <w:tcW w:w="8946" w:type="dxa"/>
          </w:tcPr>
          <w:p w14:paraId="49C1A2A4" w14:textId="77777777" w:rsidR="006042C0" w:rsidRDefault="005F2FC4">
            <w:pPr>
              <w:pStyle w:val="TABLE-cell"/>
              <w:rPr>
                <w:b/>
                <w:lang w:val="en-US"/>
              </w:rPr>
            </w:pPr>
            <w:r>
              <w:t>No. 1 Mushu Road, Changzhou City, Jiangsu Province</w:t>
            </w:r>
            <w:r>
              <w:rPr>
                <w:rFonts w:hint="eastAsia"/>
                <w:lang w:val="en-US"/>
              </w:rPr>
              <w:t>,</w:t>
            </w:r>
            <w:r>
              <w:rPr>
                <w:lang w:val="en-US"/>
              </w:rPr>
              <w:t xml:space="preserve"> </w:t>
            </w:r>
            <w:r>
              <w:rPr>
                <w:rFonts w:hint="eastAsia"/>
                <w:lang w:val="en-US"/>
              </w:rPr>
              <w:t>China</w:t>
            </w:r>
          </w:p>
        </w:tc>
      </w:tr>
    </w:tbl>
    <w:p w14:paraId="44B600D0" w14:textId="77777777" w:rsidR="006042C0" w:rsidRDefault="005F2FC4">
      <w:pPr>
        <w:pStyle w:val="Heading3"/>
        <w:tabs>
          <w:tab w:val="left" w:pos="624"/>
          <w:tab w:val="left" w:pos="851"/>
        </w:tabs>
      </w:pPr>
      <w:bookmarkStart w:id="22" w:name="_Toc326453668"/>
      <w:bookmarkStart w:id="23" w:name="_Toc33103717"/>
      <w:r>
        <w:t>Assessment date(s)</w:t>
      </w:r>
      <w:bookmarkEnd w:id="22"/>
      <w:bookmarkEnd w:id="23"/>
    </w:p>
    <w:p w14:paraId="154A17D6" w14:textId="4F7F71B5" w:rsidR="006042C0" w:rsidRPr="00E76F5B" w:rsidRDefault="005F2FC4">
      <w:pPr>
        <w:pStyle w:val="PARAGRAPH"/>
        <w:rPr>
          <w:color w:val="FF0000"/>
        </w:rPr>
      </w:pPr>
      <w:bookmarkStart w:id="24" w:name="_Hlk29750551"/>
      <w:r>
        <w:t xml:space="preserve">The on-site assessment dates </w:t>
      </w:r>
      <w:r w:rsidRPr="005F2FC4">
        <w:t>were 14 to 1</w:t>
      </w:r>
      <w:r>
        <w:t xml:space="preserve">7 January 2020.  </w:t>
      </w:r>
      <w:r w:rsidRPr="00193DDF">
        <w:t>The assessment period took into account the extra time needed to witness testing relevant for past IECEx proficiency testing programs.</w:t>
      </w:r>
    </w:p>
    <w:p w14:paraId="56813246" w14:textId="64EF9648" w:rsidR="006042C0" w:rsidRDefault="005F2FC4">
      <w:pPr>
        <w:pStyle w:val="Heading2"/>
        <w:tabs>
          <w:tab w:val="left" w:pos="624"/>
        </w:tabs>
      </w:pPr>
      <w:bookmarkStart w:id="25" w:name="_Toc33103718"/>
      <w:bookmarkEnd w:id="24"/>
      <w:r>
        <w:t>Application information and background information on the assessment</w:t>
      </w:r>
      <w:bookmarkEnd w:id="25"/>
    </w:p>
    <w:p w14:paraId="357296D9" w14:textId="77777777" w:rsidR="006042C0" w:rsidRDefault="005F2FC4">
      <w:pPr>
        <w:pStyle w:val="PARAGRAPH"/>
      </w:pPr>
      <w:r>
        <w:t>The first application to be accepted as an IECEx ExTL was dated 3 June 2019.  A further application was made on 18 December 2019 to expand the proposed scope of standards.</w:t>
      </w:r>
    </w:p>
    <w:p w14:paraId="0811E07F" w14:textId="6511E276" w:rsidR="006042C0" w:rsidRDefault="005F2FC4">
      <w:pPr>
        <w:pStyle w:val="PARAGRAPH"/>
      </w:pPr>
      <w:r>
        <w:t>Both applications were reviewed and accepted by the Secretariat.  The assessment team was allocat</w:t>
      </w:r>
      <w:r w:rsidR="00D30470">
        <w:t>ed</w:t>
      </w:r>
      <w:r>
        <w:t xml:space="preserve"> after the first application and the team agreed to address the increased scope as part of its assessment visit.</w:t>
      </w:r>
    </w:p>
    <w:p w14:paraId="30DE1D90" w14:textId="77777777" w:rsidR="006042C0" w:rsidRDefault="005F2FC4">
      <w:pPr>
        <w:pStyle w:val="Heading2"/>
        <w:tabs>
          <w:tab w:val="left" w:pos="624"/>
        </w:tabs>
      </w:pPr>
      <w:bookmarkStart w:id="26" w:name="_Toc33103719"/>
      <w:r>
        <w:t>Scopes</w:t>
      </w:r>
      <w:bookmarkEnd w:id="26"/>
    </w:p>
    <w:p w14:paraId="5420E458" w14:textId="77777777" w:rsidR="006042C0" w:rsidRDefault="005F2FC4">
      <w:pPr>
        <w:pStyle w:val="Heading3"/>
        <w:tabs>
          <w:tab w:val="left" w:pos="624"/>
          <w:tab w:val="left" w:pos="851"/>
        </w:tabs>
      </w:pPr>
      <w:bookmarkStart w:id="27" w:name="_Toc33103720"/>
      <w:r>
        <w:t>ExTL scope for equipment certification scheme</w:t>
      </w:r>
      <w:bookmarkEnd w:id="27"/>
    </w:p>
    <w:p w14:paraId="0CE4E54E" w14:textId="77777777" w:rsidR="006042C0" w:rsidRDefault="005F2FC4">
      <w:pPr>
        <w:pStyle w:val="PARAGRAPH"/>
      </w:pPr>
      <w:r>
        <w:t>The following scope has been requested by CCCMT in their application.  All standards are in the scope of their proposed ExCB, Shanghai Inspection and Testing Institute of Instruments and Automation Systems Co., Ltd./National Supervision and Inspection Center for Explosion Protection and Safety of Instrumentation (SITIIAS/NEPSI).</w:t>
      </w:r>
    </w:p>
    <w:tbl>
      <w:tblPr>
        <w:tblW w:w="9204" w:type="dxa"/>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Layout w:type="fixed"/>
        <w:tblCellMar>
          <w:top w:w="15" w:type="dxa"/>
          <w:left w:w="15" w:type="dxa"/>
          <w:bottom w:w="15" w:type="dxa"/>
          <w:right w:w="15" w:type="dxa"/>
        </w:tblCellMar>
        <w:tblLook w:val="04A0" w:firstRow="1" w:lastRow="0" w:firstColumn="1" w:lastColumn="0" w:noHBand="0" w:noVBand="1"/>
      </w:tblPr>
      <w:tblGrid>
        <w:gridCol w:w="1826"/>
        <w:gridCol w:w="5635"/>
        <w:gridCol w:w="1743"/>
      </w:tblGrid>
      <w:tr w:rsidR="006042C0" w14:paraId="5C9FCE98" w14:textId="77777777">
        <w:trPr>
          <w:tblHeader/>
        </w:trPr>
        <w:tc>
          <w:tcPr>
            <w:tcW w:w="1826" w:type="dxa"/>
            <w:noWrap/>
            <w:tcMar>
              <w:top w:w="45" w:type="dxa"/>
              <w:left w:w="90" w:type="dxa"/>
              <w:bottom w:w="45" w:type="dxa"/>
              <w:right w:w="45" w:type="dxa"/>
            </w:tcMar>
          </w:tcPr>
          <w:p w14:paraId="443D92F0" w14:textId="77777777" w:rsidR="006042C0" w:rsidRDefault="005F2FC4">
            <w:pPr>
              <w:pStyle w:val="TABLE-col-heading"/>
            </w:pPr>
            <w:r>
              <w:t xml:space="preserve">Number </w:t>
            </w:r>
          </w:p>
        </w:tc>
        <w:tc>
          <w:tcPr>
            <w:tcW w:w="5635" w:type="dxa"/>
            <w:tcMar>
              <w:top w:w="45" w:type="dxa"/>
              <w:left w:w="90" w:type="dxa"/>
              <w:bottom w:w="45" w:type="dxa"/>
              <w:right w:w="45" w:type="dxa"/>
            </w:tcMar>
          </w:tcPr>
          <w:p w14:paraId="093AE479" w14:textId="77777777" w:rsidR="006042C0" w:rsidRDefault="005F2FC4">
            <w:pPr>
              <w:pStyle w:val="TABLE-col-heading"/>
            </w:pPr>
            <w:r>
              <w:t xml:space="preserve">Title </w:t>
            </w:r>
          </w:p>
        </w:tc>
        <w:tc>
          <w:tcPr>
            <w:tcW w:w="1743" w:type="dxa"/>
          </w:tcPr>
          <w:p w14:paraId="335B9CEC" w14:textId="77777777" w:rsidR="006042C0" w:rsidRDefault="005F2FC4">
            <w:pPr>
              <w:pStyle w:val="TABLE-col-heading"/>
            </w:pPr>
            <w:r>
              <w:t>Comments, eg if scope change</w:t>
            </w:r>
          </w:p>
        </w:tc>
      </w:tr>
      <w:tr w:rsidR="006042C0" w14:paraId="47D8D42E" w14:textId="77777777">
        <w:tc>
          <w:tcPr>
            <w:tcW w:w="1826" w:type="dxa"/>
            <w:noWrap/>
            <w:tcMar>
              <w:top w:w="45" w:type="dxa"/>
              <w:left w:w="90" w:type="dxa"/>
              <w:bottom w:w="45" w:type="dxa"/>
              <w:right w:w="45" w:type="dxa"/>
            </w:tcMar>
          </w:tcPr>
          <w:p w14:paraId="79C57448" w14:textId="77777777" w:rsidR="006042C0" w:rsidRDefault="005F2FC4">
            <w:pPr>
              <w:pStyle w:val="TABLE-cell"/>
            </w:pPr>
            <w:r>
              <w:t xml:space="preserve">IEC 60079-0 </w:t>
            </w:r>
          </w:p>
          <w:p w14:paraId="270AF0E8" w14:textId="77777777" w:rsidR="006042C0" w:rsidRDefault="005F2FC4">
            <w:pPr>
              <w:pStyle w:val="TABLE-cell"/>
            </w:pPr>
            <w:r>
              <w:t>Edition 7.0</w:t>
            </w:r>
          </w:p>
        </w:tc>
        <w:tc>
          <w:tcPr>
            <w:tcW w:w="5635" w:type="dxa"/>
            <w:tcMar>
              <w:top w:w="45" w:type="dxa"/>
              <w:left w:w="90" w:type="dxa"/>
              <w:bottom w:w="45" w:type="dxa"/>
              <w:right w:w="45" w:type="dxa"/>
            </w:tcMar>
          </w:tcPr>
          <w:p w14:paraId="69C8CCC5" w14:textId="77777777" w:rsidR="006042C0" w:rsidRDefault="005F2FC4">
            <w:pPr>
              <w:pStyle w:val="TABLE-cell"/>
            </w:pPr>
            <w:r>
              <w:t xml:space="preserve">Explosive atmospheres - Part 0: Equipment - General requirements </w:t>
            </w:r>
          </w:p>
        </w:tc>
        <w:tc>
          <w:tcPr>
            <w:tcW w:w="1743" w:type="dxa"/>
          </w:tcPr>
          <w:p w14:paraId="57648F43" w14:textId="77777777" w:rsidR="006042C0" w:rsidRDefault="005F2FC4">
            <w:pPr>
              <w:pStyle w:val="TABLE-cell"/>
              <w:rPr>
                <w:highlight w:val="yellow"/>
              </w:rPr>
            </w:pPr>
            <w:r>
              <w:t>Capability demonstrated</w:t>
            </w:r>
          </w:p>
        </w:tc>
      </w:tr>
      <w:tr w:rsidR="006042C0" w14:paraId="167D6590" w14:textId="77777777">
        <w:tc>
          <w:tcPr>
            <w:tcW w:w="1826" w:type="dxa"/>
            <w:noWrap/>
            <w:tcMar>
              <w:top w:w="45" w:type="dxa"/>
              <w:left w:w="90" w:type="dxa"/>
              <w:bottom w:w="45" w:type="dxa"/>
              <w:right w:w="45" w:type="dxa"/>
            </w:tcMar>
          </w:tcPr>
          <w:p w14:paraId="6450D68E" w14:textId="77777777" w:rsidR="006042C0" w:rsidRDefault="005F2FC4">
            <w:pPr>
              <w:pStyle w:val="TABLE-cell"/>
            </w:pPr>
            <w:r>
              <w:t>IEC 60079-1</w:t>
            </w:r>
          </w:p>
          <w:p w14:paraId="0C43EA5E" w14:textId="77777777" w:rsidR="006042C0" w:rsidRDefault="005F2FC4">
            <w:pPr>
              <w:pStyle w:val="TABLE-cell"/>
            </w:pPr>
            <w:r>
              <w:t>Edition 7.0</w:t>
            </w:r>
          </w:p>
        </w:tc>
        <w:tc>
          <w:tcPr>
            <w:tcW w:w="5635" w:type="dxa"/>
            <w:tcMar>
              <w:top w:w="45" w:type="dxa"/>
              <w:left w:w="90" w:type="dxa"/>
              <w:bottom w:w="45" w:type="dxa"/>
              <w:right w:w="45" w:type="dxa"/>
            </w:tcMar>
          </w:tcPr>
          <w:p w14:paraId="2482D764" w14:textId="77777777" w:rsidR="006042C0" w:rsidRDefault="005F2FC4">
            <w:pPr>
              <w:pStyle w:val="TABLE-cell"/>
            </w:pPr>
            <w:r>
              <w:t>Explosive atmospheres - Part 1: Equipment protection by flameproof</w:t>
            </w:r>
          </w:p>
          <w:p w14:paraId="4A8DD67E" w14:textId="77777777" w:rsidR="006042C0" w:rsidRDefault="005F2FC4">
            <w:pPr>
              <w:pStyle w:val="TABLE-cell"/>
            </w:pPr>
            <w:r>
              <w:t>enclosures “d”</w:t>
            </w:r>
          </w:p>
        </w:tc>
        <w:tc>
          <w:tcPr>
            <w:tcW w:w="1743" w:type="dxa"/>
          </w:tcPr>
          <w:p w14:paraId="3E6A7E55" w14:textId="77777777" w:rsidR="006042C0" w:rsidRDefault="005F2FC4">
            <w:pPr>
              <w:pStyle w:val="TABLE-cell"/>
            </w:pPr>
            <w:r>
              <w:t>Capability demonstrated</w:t>
            </w:r>
          </w:p>
        </w:tc>
      </w:tr>
      <w:tr w:rsidR="006042C0" w14:paraId="408F2871" w14:textId="77777777">
        <w:tc>
          <w:tcPr>
            <w:tcW w:w="1826" w:type="dxa"/>
            <w:noWrap/>
            <w:tcMar>
              <w:top w:w="45" w:type="dxa"/>
              <w:left w:w="90" w:type="dxa"/>
              <w:bottom w:w="45" w:type="dxa"/>
              <w:right w:w="45" w:type="dxa"/>
            </w:tcMar>
          </w:tcPr>
          <w:p w14:paraId="63AE0141" w14:textId="77777777" w:rsidR="006042C0" w:rsidRDefault="005F2FC4">
            <w:pPr>
              <w:pStyle w:val="TABLE-cell"/>
            </w:pPr>
            <w:r>
              <w:t xml:space="preserve">IEC 60079-2 </w:t>
            </w:r>
          </w:p>
          <w:p w14:paraId="25730071" w14:textId="77777777" w:rsidR="006042C0" w:rsidRDefault="005F2FC4">
            <w:pPr>
              <w:pStyle w:val="TABLE-cell"/>
            </w:pPr>
            <w:r>
              <w:t>Edition 6.0</w:t>
            </w:r>
          </w:p>
        </w:tc>
        <w:tc>
          <w:tcPr>
            <w:tcW w:w="5635" w:type="dxa"/>
            <w:tcMar>
              <w:top w:w="45" w:type="dxa"/>
              <w:left w:w="90" w:type="dxa"/>
              <w:bottom w:w="45" w:type="dxa"/>
              <w:right w:w="45" w:type="dxa"/>
            </w:tcMar>
          </w:tcPr>
          <w:p w14:paraId="47E4C31F" w14:textId="77777777" w:rsidR="006042C0" w:rsidRDefault="005F2FC4">
            <w:pPr>
              <w:pStyle w:val="TABLE-cell"/>
            </w:pPr>
            <w:r>
              <w:t>Explosive atmospheres - Part 2: Equipment protection by pressurized</w:t>
            </w:r>
          </w:p>
          <w:p w14:paraId="2E1E4E76" w14:textId="77777777" w:rsidR="006042C0" w:rsidRDefault="005F2FC4">
            <w:pPr>
              <w:pStyle w:val="TABLE-cell"/>
            </w:pPr>
            <w:r>
              <w:t>enclosure «p»</w:t>
            </w:r>
          </w:p>
        </w:tc>
        <w:tc>
          <w:tcPr>
            <w:tcW w:w="1743" w:type="dxa"/>
          </w:tcPr>
          <w:p w14:paraId="5BB4C24F" w14:textId="77777777" w:rsidR="006042C0" w:rsidRDefault="005F2FC4">
            <w:pPr>
              <w:pStyle w:val="TABLE-cell"/>
            </w:pPr>
            <w:r>
              <w:t>Capability demonstrated</w:t>
            </w:r>
          </w:p>
        </w:tc>
      </w:tr>
      <w:tr w:rsidR="006042C0" w14:paraId="4DC05D62" w14:textId="77777777">
        <w:tc>
          <w:tcPr>
            <w:tcW w:w="1826" w:type="dxa"/>
            <w:noWrap/>
            <w:tcMar>
              <w:top w:w="45" w:type="dxa"/>
              <w:left w:w="90" w:type="dxa"/>
              <w:bottom w:w="45" w:type="dxa"/>
              <w:right w:w="45" w:type="dxa"/>
            </w:tcMar>
          </w:tcPr>
          <w:p w14:paraId="4F0F456D" w14:textId="77777777" w:rsidR="006042C0" w:rsidRDefault="005F2FC4">
            <w:pPr>
              <w:pStyle w:val="TABLE-cell"/>
            </w:pPr>
            <w:r>
              <w:t>IEC 60079-5</w:t>
            </w:r>
          </w:p>
          <w:p w14:paraId="17E7404A" w14:textId="77777777" w:rsidR="006042C0" w:rsidRDefault="005F2FC4">
            <w:pPr>
              <w:pStyle w:val="TABLE-cell"/>
            </w:pPr>
            <w:r>
              <w:t>Edition 4.0</w:t>
            </w:r>
          </w:p>
        </w:tc>
        <w:tc>
          <w:tcPr>
            <w:tcW w:w="5635" w:type="dxa"/>
            <w:tcMar>
              <w:top w:w="45" w:type="dxa"/>
              <w:left w:w="90" w:type="dxa"/>
              <w:bottom w:w="45" w:type="dxa"/>
              <w:right w:w="45" w:type="dxa"/>
            </w:tcMar>
          </w:tcPr>
          <w:p w14:paraId="1D9A1A9F" w14:textId="77777777" w:rsidR="006042C0" w:rsidRDefault="005F2FC4">
            <w:pPr>
              <w:pStyle w:val="TABLE-cell"/>
            </w:pPr>
            <w:r>
              <w:t>Explosive atmospheres - Part 5: Equipment protection by powder filling «q»</w:t>
            </w:r>
          </w:p>
        </w:tc>
        <w:tc>
          <w:tcPr>
            <w:tcW w:w="1743" w:type="dxa"/>
          </w:tcPr>
          <w:p w14:paraId="3BFC0108" w14:textId="77777777" w:rsidR="006042C0" w:rsidRDefault="005F2FC4">
            <w:pPr>
              <w:pStyle w:val="TABLE-cell"/>
            </w:pPr>
            <w:r>
              <w:t>Capability demonstrated</w:t>
            </w:r>
          </w:p>
        </w:tc>
      </w:tr>
      <w:tr w:rsidR="006042C0" w14:paraId="5B11DF23" w14:textId="77777777">
        <w:tc>
          <w:tcPr>
            <w:tcW w:w="1826" w:type="dxa"/>
            <w:noWrap/>
            <w:tcMar>
              <w:top w:w="45" w:type="dxa"/>
              <w:left w:w="90" w:type="dxa"/>
              <w:bottom w:w="45" w:type="dxa"/>
              <w:right w:w="45" w:type="dxa"/>
            </w:tcMar>
          </w:tcPr>
          <w:p w14:paraId="67CB4B65" w14:textId="77777777" w:rsidR="006042C0" w:rsidRDefault="005F2FC4">
            <w:pPr>
              <w:pStyle w:val="TABLE-cell"/>
            </w:pPr>
            <w:r>
              <w:t>IEC 60079-6</w:t>
            </w:r>
          </w:p>
          <w:p w14:paraId="7D1856E0" w14:textId="77777777" w:rsidR="006042C0" w:rsidRDefault="005F2FC4">
            <w:pPr>
              <w:pStyle w:val="TABLE-cell"/>
            </w:pPr>
            <w:r>
              <w:t xml:space="preserve">Edition 4.0  </w:t>
            </w:r>
          </w:p>
        </w:tc>
        <w:tc>
          <w:tcPr>
            <w:tcW w:w="5635" w:type="dxa"/>
            <w:tcMar>
              <w:top w:w="45" w:type="dxa"/>
              <w:left w:w="90" w:type="dxa"/>
              <w:bottom w:w="45" w:type="dxa"/>
              <w:right w:w="45" w:type="dxa"/>
            </w:tcMar>
          </w:tcPr>
          <w:p w14:paraId="29C9D2E0" w14:textId="77777777" w:rsidR="006042C0" w:rsidRDefault="005F2FC4">
            <w:pPr>
              <w:pStyle w:val="TABLE-cell"/>
            </w:pPr>
            <w:r>
              <w:t>Explosive atmospheres - Part 6: Equipment protection by oil immersion «o»</w:t>
            </w:r>
          </w:p>
        </w:tc>
        <w:tc>
          <w:tcPr>
            <w:tcW w:w="1743" w:type="dxa"/>
          </w:tcPr>
          <w:p w14:paraId="3EABACD3" w14:textId="77777777" w:rsidR="006042C0" w:rsidRDefault="005F2FC4">
            <w:pPr>
              <w:pStyle w:val="TABLE-cell"/>
            </w:pPr>
            <w:r>
              <w:t>Capability demonstrated</w:t>
            </w:r>
          </w:p>
        </w:tc>
      </w:tr>
      <w:tr w:rsidR="006042C0" w14:paraId="0E965C9C" w14:textId="77777777">
        <w:tc>
          <w:tcPr>
            <w:tcW w:w="1826" w:type="dxa"/>
            <w:noWrap/>
            <w:tcMar>
              <w:top w:w="45" w:type="dxa"/>
              <w:left w:w="90" w:type="dxa"/>
              <w:bottom w:w="45" w:type="dxa"/>
              <w:right w:w="45" w:type="dxa"/>
            </w:tcMar>
          </w:tcPr>
          <w:p w14:paraId="57AA1C4D" w14:textId="77777777" w:rsidR="006042C0" w:rsidRDefault="005F2FC4">
            <w:pPr>
              <w:pStyle w:val="TABLE-cell"/>
            </w:pPr>
            <w:r>
              <w:t>IEC 60079-7</w:t>
            </w:r>
          </w:p>
          <w:p w14:paraId="340CA6F7" w14:textId="77777777" w:rsidR="006042C0" w:rsidRDefault="005F2FC4">
            <w:pPr>
              <w:pStyle w:val="TABLE-cell"/>
            </w:pPr>
            <w:r>
              <w:t>Edition 5.1</w:t>
            </w:r>
          </w:p>
        </w:tc>
        <w:tc>
          <w:tcPr>
            <w:tcW w:w="5635" w:type="dxa"/>
            <w:tcMar>
              <w:top w:w="45" w:type="dxa"/>
              <w:left w:w="90" w:type="dxa"/>
              <w:bottom w:w="45" w:type="dxa"/>
              <w:right w:w="45" w:type="dxa"/>
            </w:tcMar>
          </w:tcPr>
          <w:p w14:paraId="646E2845" w14:textId="77777777" w:rsidR="006042C0" w:rsidRDefault="005F2FC4">
            <w:pPr>
              <w:pStyle w:val="TABLE-cell"/>
            </w:pPr>
            <w:r>
              <w:t>Explosive atmospheres - Part 7: Equipment protection by increased</w:t>
            </w:r>
          </w:p>
          <w:p w14:paraId="710BD766" w14:textId="77777777" w:rsidR="006042C0" w:rsidRDefault="005F2FC4">
            <w:pPr>
              <w:pStyle w:val="TABLE-cell"/>
            </w:pPr>
            <w:r>
              <w:t>safety "e"</w:t>
            </w:r>
          </w:p>
        </w:tc>
        <w:tc>
          <w:tcPr>
            <w:tcW w:w="1743" w:type="dxa"/>
          </w:tcPr>
          <w:p w14:paraId="6E535951" w14:textId="77777777" w:rsidR="006042C0" w:rsidRDefault="005F2FC4">
            <w:pPr>
              <w:pStyle w:val="TABLE-cell"/>
            </w:pPr>
            <w:r>
              <w:t>Capability demonstrated</w:t>
            </w:r>
          </w:p>
        </w:tc>
      </w:tr>
      <w:tr w:rsidR="006042C0" w14:paraId="7EEBD648" w14:textId="77777777">
        <w:tc>
          <w:tcPr>
            <w:tcW w:w="1826" w:type="dxa"/>
            <w:noWrap/>
            <w:tcMar>
              <w:top w:w="45" w:type="dxa"/>
              <w:left w:w="90" w:type="dxa"/>
              <w:bottom w:w="45" w:type="dxa"/>
              <w:right w:w="45" w:type="dxa"/>
            </w:tcMar>
          </w:tcPr>
          <w:p w14:paraId="396B7A9B" w14:textId="77777777" w:rsidR="006042C0" w:rsidRDefault="005F2FC4">
            <w:pPr>
              <w:pStyle w:val="TABLE-cell"/>
            </w:pPr>
            <w:r>
              <w:t>IEC 60079-11</w:t>
            </w:r>
          </w:p>
          <w:p w14:paraId="6B4B4D0B" w14:textId="77777777" w:rsidR="006042C0" w:rsidRDefault="005F2FC4">
            <w:pPr>
              <w:pStyle w:val="TABLE-cell"/>
            </w:pPr>
            <w:r>
              <w:t>Edition 6.0</w:t>
            </w:r>
          </w:p>
        </w:tc>
        <w:tc>
          <w:tcPr>
            <w:tcW w:w="5635" w:type="dxa"/>
            <w:tcMar>
              <w:top w:w="45" w:type="dxa"/>
              <w:left w:w="90" w:type="dxa"/>
              <w:bottom w:w="45" w:type="dxa"/>
              <w:right w:w="45" w:type="dxa"/>
            </w:tcMar>
          </w:tcPr>
          <w:p w14:paraId="42D79CCD" w14:textId="77777777" w:rsidR="006042C0" w:rsidRDefault="005F2FC4">
            <w:pPr>
              <w:pStyle w:val="TABLE-cell"/>
            </w:pPr>
            <w:r>
              <w:t>Explosive atmospheres - Part 11: Equipment protection by intrinsic safety “i”</w:t>
            </w:r>
          </w:p>
        </w:tc>
        <w:tc>
          <w:tcPr>
            <w:tcW w:w="1743" w:type="dxa"/>
          </w:tcPr>
          <w:p w14:paraId="64A73D69" w14:textId="77777777" w:rsidR="006042C0" w:rsidRDefault="005F2FC4">
            <w:pPr>
              <w:pStyle w:val="TABLE-cell"/>
            </w:pPr>
            <w:r>
              <w:t>Capability demonstrated</w:t>
            </w:r>
          </w:p>
        </w:tc>
      </w:tr>
      <w:tr w:rsidR="006042C0" w14:paraId="40AC6C68" w14:textId="77777777">
        <w:tc>
          <w:tcPr>
            <w:tcW w:w="1826" w:type="dxa"/>
            <w:noWrap/>
            <w:tcMar>
              <w:top w:w="45" w:type="dxa"/>
              <w:left w:w="90" w:type="dxa"/>
              <w:bottom w:w="45" w:type="dxa"/>
              <w:right w:w="45" w:type="dxa"/>
            </w:tcMar>
          </w:tcPr>
          <w:p w14:paraId="38889300" w14:textId="77777777" w:rsidR="006042C0" w:rsidRDefault="005F2FC4">
            <w:pPr>
              <w:pStyle w:val="TABLE-cell"/>
            </w:pPr>
            <w:r>
              <w:t>IEC 60079-15</w:t>
            </w:r>
          </w:p>
          <w:p w14:paraId="6A7C30CD" w14:textId="77777777" w:rsidR="006042C0" w:rsidRDefault="005F2FC4">
            <w:pPr>
              <w:pStyle w:val="TABLE-cell"/>
            </w:pPr>
            <w:r>
              <w:t>Edition 5.0</w:t>
            </w:r>
          </w:p>
        </w:tc>
        <w:tc>
          <w:tcPr>
            <w:tcW w:w="5635" w:type="dxa"/>
            <w:tcMar>
              <w:top w:w="45" w:type="dxa"/>
              <w:left w:w="90" w:type="dxa"/>
              <w:bottom w:w="45" w:type="dxa"/>
              <w:right w:w="45" w:type="dxa"/>
            </w:tcMar>
          </w:tcPr>
          <w:p w14:paraId="39692574" w14:textId="77777777" w:rsidR="006042C0" w:rsidRDefault="005F2FC4">
            <w:pPr>
              <w:pStyle w:val="TABLE-cell"/>
            </w:pPr>
            <w:r>
              <w:t>Explosive atmospheres – Part 15: Equipment protection by type of protection "n"</w:t>
            </w:r>
          </w:p>
        </w:tc>
        <w:tc>
          <w:tcPr>
            <w:tcW w:w="1743" w:type="dxa"/>
          </w:tcPr>
          <w:p w14:paraId="11CEAC15" w14:textId="77777777" w:rsidR="006042C0" w:rsidRDefault="005F2FC4">
            <w:pPr>
              <w:pStyle w:val="TABLE-cell"/>
            </w:pPr>
            <w:r>
              <w:t>Capability demonstrated</w:t>
            </w:r>
          </w:p>
        </w:tc>
      </w:tr>
      <w:tr w:rsidR="006042C0" w14:paraId="72FBDAE7" w14:textId="77777777">
        <w:tc>
          <w:tcPr>
            <w:tcW w:w="1826" w:type="dxa"/>
            <w:noWrap/>
            <w:tcMar>
              <w:top w:w="45" w:type="dxa"/>
              <w:left w:w="90" w:type="dxa"/>
              <w:bottom w:w="45" w:type="dxa"/>
              <w:right w:w="45" w:type="dxa"/>
            </w:tcMar>
          </w:tcPr>
          <w:p w14:paraId="31C7B643" w14:textId="77777777" w:rsidR="006042C0" w:rsidRDefault="005F2FC4">
            <w:pPr>
              <w:pStyle w:val="TABLE-cell"/>
            </w:pPr>
            <w:r>
              <w:t>IEC 60079-18</w:t>
            </w:r>
          </w:p>
          <w:p w14:paraId="55A7F211" w14:textId="77777777" w:rsidR="006042C0" w:rsidRDefault="005F2FC4">
            <w:pPr>
              <w:pStyle w:val="TABLE-cell"/>
            </w:pPr>
            <w:r>
              <w:t>Edition 4.1</w:t>
            </w:r>
          </w:p>
        </w:tc>
        <w:tc>
          <w:tcPr>
            <w:tcW w:w="5635" w:type="dxa"/>
            <w:tcMar>
              <w:top w:w="45" w:type="dxa"/>
              <w:left w:w="90" w:type="dxa"/>
              <w:bottom w:w="45" w:type="dxa"/>
              <w:right w:w="45" w:type="dxa"/>
            </w:tcMar>
          </w:tcPr>
          <w:p w14:paraId="26FE6C31" w14:textId="77777777" w:rsidR="006042C0" w:rsidRDefault="005F2FC4">
            <w:pPr>
              <w:pStyle w:val="TABLE-cell"/>
            </w:pPr>
            <w:r>
              <w:t>Explosive atmospheres – Part 18: Equipment protection by encapsulation “m”</w:t>
            </w:r>
          </w:p>
        </w:tc>
        <w:tc>
          <w:tcPr>
            <w:tcW w:w="1743" w:type="dxa"/>
          </w:tcPr>
          <w:p w14:paraId="09894A81" w14:textId="77777777" w:rsidR="006042C0" w:rsidRDefault="005F2FC4">
            <w:pPr>
              <w:pStyle w:val="TABLE-cell"/>
            </w:pPr>
            <w:r>
              <w:t>Capability demonstrated</w:t>
            </w:r>
          </w:p>
        </w:tc>
      </w:tr>
      <w:tr w:rsidR="006042C0" w14:paraId="6C83F4E5" w14:textId="77777777">
        <w:trPr>
          <w:trHeight w:val="517"/>
        </w:trPr>
        <w:tc>
          <w:tcPr>
            <w:tcW w:w="1826" w:type="dxa"/>
            <w:noWrap/>
            <w:tcMar>
              <w:top w:w="45" w:type="dxa"/>
              <w:left w:w="90" w:type="dxa"/>
              <w:bottom w:w="45" w:type="dxa"/>
              <w:right w:w="45" w:type="dxa"/>
            </w:tcMar>
          </w:tcPr>
          <w:p w14:paraId="4309B7EB" w14:textId="77777777" w:rsidR="006042C0" w:rsidRDefault="005F2FC4">
            <w:pPr>
              <w:pStyle w:val="TABLE-cell"/>
            </w:pPr>
            <w:r>
              <w:t>IEC 60079-25</w:t>
            </w:r>
          </w:p>
          <w:p w14:paraId="66E190B4" w14:textId="77777777" w:rsidR="006042C0" w:rsidRDefault="005F2FC4">
            <w:pPr>
              <w:pStyle w:val="TABLE-cell"/>
            </w:pPr>
            <w:r>
              <w:t>Edition 2.0</w:t>
            </w:r>
          </w:p>
        </w:tc>
        <w:tc>
          <w:tcPr>
            <w:tcW w:w="5635" w:type="dxa"/>
            <w:tcMar>
              <w:top w:w="45" w:type="dxa"/>
              <w:left w:w="90" w:type="dxa"/>
              <w:bottom w:w="45" w:type="dxa"/>
              <w:right w:w="45" w:type="dxa"/>
            </w:tcMar>
          </w:tcPr>
          <w:p w14:paraId="3EA27008" w14:textId="77777777" w:rsidR="005850C3" w:rsidRDefault="005F2FC4">
            <w:pPr>
              <w:pStyle w:val="TABLE-cell"/>
            </w:pPr>
            <w:r>
              <w:t xml:space="preserve">Explosive </w:t>
            </w:r>
          </w:p>
          <w:p w14:paraId="25490E91" w14:textId="77777777" w:rsidR="00C42744" w:rsidRDefault="00C42744">
            <w:pPr>
              <w:pStyle w:val="TABLE-cell"/>
            </w:pPr>
          </w:p>
          <w:p w14:paraId="76793D87" w14:textId="14BCAD17" w:rsidR="006042C0" w:rsidRDefault="005F2FC4">
            <w:pPr>
              <w:pStyle w:val="TABLE-cell"/>
            </w:pPr>
            <w:r>
              <w:t>atmospheres – Part 25: Intrinsically safe electrical systems</w:t>
            </w:r>
          </w:p>
        </w:tc>
        <w:tc>
          <w:tcPr>
            <w:tcW w:w="1743" w:type="dxa"/>
          </w:tcPr>
          <w:p w14:paraId="243A52B7" w14:textId="77777777" w:rsidR="006042C0" w:rsidRDefault="005F2FC4">
            <w:pPr>
              <w:pStyle w:val="TABLE-cell"/>
            </w:pPr>
            <w:r>
              <w:t>Capability demonstrated</w:t>
            </w:r>
          </w:p>
        </w:tc>
      </w:tr>
      <w:tr w:rsidR="006042C0" w14:paraId="3723A12A" w14:textId="77777777">
        <w:tc>
          <w:tcPr>
            <w:tcW w:w="1826" w:type="dxa"/>
            <w:noWrap/>
            <w:tcMar>
              <w:top w:w="45" w:type="dxa"/>
              <w:left w:w="90" w:type="dxa"/>
              <w:bottom w:w="45" w:type="dxa"/>
              <w:right w:w="45" w:type="dxa"/>
            </w:tcMar>
          </w:tcPr>
          <w:p w14:paraId="1D56DACC" w14:textId="77777777" w:rsidR="006042C0" w:rsidRDefault="005F2FC4">
            <w:pPr>
              <w:pStyle w:val="TABLE-cell"/>
            </w:pPr>
            <w:r>
              <w:t>IEC 60079-31</w:t>
            </w:r>
          </w:p>
          <w:p w14:paraId="28148347" w14:textId="77777777" w:rsidR="006042C0" w:rsidRDefault="005F2FC4">
            <w:pPr>
              <w:pStyle w:val="TABLE-cell"/>
            </w:pPr>
            <w:r>
              <w:t>Edition 2.0</w:t>
            </w:r>
          </w:p>
        </w:tc>
        <w:tc>
          <w:tcPr>
            <w:tcW w:w="5635" w:type="dxa"/>
            <w:tcMar>
              <w:top w:w="45" w:type="dxa"/>
              <w:left w:w="90" w:type="dxa"/>
              <w:bottom w:w="45" w:type="dxa"/>
              <w:right w:w="45" w:type="dxa"/>
            </w:tcMar>
          </w:tcPr>
          <w:p w14:paraId="35FCF2FD" w14:textId="77777777" w:rsidR="006042C0" w:rsidRDefault="005F2FC4">
            <w:pPr>
              <w:pStyle w:val="TABLE-cell"/>
            </w:pPr>
            <w:r>
              <w:t>Explosive atmospheres – Part 31: Equipment dust ignition protection by enclosure "t"</w:t>
            </w:r>
          </w:p>
        </w:tc>
        <w:tc>
          <w:tcPr>
            <w:tcW w:w="1743" w:type="dxa"/>
          </w:tcPr>
          <w:p w14:paraId="4402B697" w14:textId="77777777" w:rsidR="006042C0" w:rsidRDefault="005F2FC4">
            <w:pPr>
              <w:pStyle w:val="TABLE-cell"/>
            </w:pPr>
            <w:r>
              <w:t>Capability demonstrated</w:t>
            </w:r>
          </w:p>
        </w:tc>
      </w:tr>
    </w:tbl>
    <w:p w14:paraId="6CEA87B8" w14:textId="77777777" w:rsidR="006042C0" w:rsidRDefault="005F2FC4">
      <w:pPr>
        <w:pStyle w:val="NOTE"/>
      </w:pPr>
      <w:r>
        <w:t>NOTE 1</w:t>
      </w:r>
      <w:r>
        <w:tab/>
        <w:t>Standards shown with an asterisk (*) are superseded standards</w:t>
      </w:r>
    </w:p>
    <w:p w14:paraId="7C659846" w14:textId="77777777" w:rsidR="006042C0" w:rsidRDefault="005F2FC4">
      <w:pPr>
        <w:pStyle w:val="NOTE"/>
      </w:pPr>
      <w:r>
        <w:t>NOTE 2</w:t>
      </w:r>
      <w:r>
        <w:tab/>
        <w:t>Unless otherwise indicated, earlier editions of standards (even if with a different number) are considered to be covered in the above scope for the purposes of the assessment.</w:t>
      </w:r>
    </w:p>
    <w:p w14:paraId="608FAE23" w14:textId="77777777" w:rsidR="006042C0" w:rsidRDefault="005F2FC4">
      <w:pPr>
        <w:pStyle w:val="NOTE"/>
      </w:pPr>
      <w:r>
        <w:t>NOTE 3</w:t>
      </w:r>
      <w:r>
        <w:tab/>
        <w:t>The above list highlights any extension of scope in the list above for new standards or later editions of standards already in scope.</w:t>
      </w:r>
    </w:p>
    <w:p w14:paraId="03186689" w14:textId="730E599E" w:rsidR="006042C0" w:rsidRDefault="005F2FC4">
      <w:pPr>
        <w:pStyle w:val="PARAGRAPH"/>
      </w:pPr>
      <w:r>
        <w:t xml:space="preserve">All gas standards are for Group II only, where relevant, based on </w:t>
      </w:r>
      <w:r w:rsidR="00D30470">
        <w:t xml:space="preserve">the </w:t>
      </w:r>
      <w:r>
        <w:t xml:space="preserve">scope of </w:t>
      </w:r>
      <w:r w:rsidR="00D30470">
        <w:t xml:space="preserve">the </w:t>
      </w:r>
      <w:r>
        <w:t>ExCB at the time of the assessment, but the assessment also covered capability for Group I.  Once the ExCB has Group I in its scope, it is recommended that Group I be added to the scope of CCCMT</w:t>
      </w:r>
      <w:r w:rsidR="00F20C64">
        <w:t xml:space="preserve"> without any further onsite visit</w:t>
      </w:r>
      <w:r>
        <w:t>.</w:t>
      </w:r>
    </w:p>
    <w:p w14:paraId="5A2245DF" w14:textId="77777777" w:rsidR="006042C0" w:rsidRDefault="005F2FC4">
      <w:pPr>
        <w:pStyle w:val="Heading3"/>
        <w:tabs>
          <w:tab w:val="left" w:pos="624"/>
          <w:tab w:val="left" w:pos="851"/>
        </w:tabs>
      </w:pPr>
      <w:bookmarkStart w:id="28" w:name="_Toc33103721"/>
      <w:r>
        <w:t>ExCB scope</w:t>
      </w:r>
      <w:bookmarkEnd w:id="28"/>
    </w:p>
    <w:p w14:paraId="6FDF6D61" w14:textId="77777777" w:rsidR="006042C0" w:rsidRDefault="005F2FC4">
      <w:pPr>
        <w:pStyle w:val="PARAGRAPH"/>
      </w:pPr>
      <w:r>
        <w:t>The following is the associated ExCB (SITIIAS/NEPSI) scope:</w:t>
      </w:r>
    </w:p>
    <w:p w14:paraId="69740C42" w14:textId="77777777" w:rsidR="006042C0" w:rsidRDefault="005F2FC4">
      <w:pPr>
        <w:pStyle w:val="List"/>
      </w:pPr>
      <w:r>
        <w:t>IEC 60079-0: Part 0: Equipment - General requirements</w:t>
      </w:r>
    </w:p>
    <w:p w14:paraId="24074114" w14:textId="77777777" w:rsidR="006042C0" w:rsidRDefault="005F2FC4">
      <w:pPr>
        <w:pStyle w:val="List"/>
      </w:pPr>
      <w:r>
        <w:t>IEC 60079-1: Part 1: Equipment protection by flameproof enclosures 'd'</w:t>
      </w:r>
    </w:p>
    <w:p w14:paraId="455874D5" w14:textId="77777777" w:rsidR="006042C0" w:rsidRDefault="005F2FC4">
      <w:pPr>
        <w:pStyle w:val="List"/>
      </w:pPr>
      <w:r>
        <w:t>IEC 60079-2: Part 2: Equipment protection by pressurized enclosures 'p'</w:t>
      </w:r>
    </w:p>
    <w:p w14:paraId="6D86DDAD" w14:textId="77777777" w:rsidR="006042C0" w:rsidRDefault="005F2FC4">
      <w:pPr>
        <w:pStyle w:val="List"/>
      </w:pPr>
      <w:r>
        <w:t>IEC 60079-5: Part 5: Equipment protection by powder filling 'q'</w:t>
      </w:r>
    </w:p>
    <w:p w14:paraId="69F32EEE" w14:textId="77777777" w:rsidR="006042C0" w:rsidRDefault="005F2FC4">
      <w:pPr>
        <w:pStyle w:val="List"/>
      </w:pPr>
      <w:r>
        <w:t>IEC 60079-6: Part 6: Equipment protection by oil immersion 'o'</w:t>
      </w:r>
    </w:p>
    <w:p w14:paraId="315C4EAF" w14:textId="77777777" w:rsidR="006042C0" w:rsidRDefault="005F2FC4">
      <w:pPr>
        <w:pStyle w:val="List"/>
      </w:pPr>
      <w:r>
        <w:t>IEC 60079-7: Part 7: Equipment protection by increased safety 'e'</w:t>
      </w:r>
    </w:p>
    <w:p w14:paraId="3D434A78" w14:textId="77777777" w:rsidR="006042C0" w:rsidRDefault="005F2FC4">
      <w:pPr>
        <w:pStyle w:val="List"/>
      </w:pPr>
      <w:r>
        <w:t>IEC 60079-11: Part 11: Equipment protection by intrinsic safety 'i'</w:t>
      </w:r>
    </w:p>
    <w:p w14:paraId="598CAE97" w14:textId="77777777" w:rsidR="006042C0" w:rsidRDefault="005F2FC4">
      <w:pPr>
        <w:pStyle w:val="List"/>
      </w:pPr>
      <w:r>
        <w:t>IEC 60079-13: Part 13: Equipment protection by pressurized room "p" and artificially ventilated room "v"</w:t>
      </w:r>
    </w:p>
    <w:p w14:paraId="0512BE43" w14:textId="77777777" w:rsidR="006042C0" w:rsidRDefault="005F2FC4">
      <w:pPr>
        <w:pStyle w:val="List"/>
      </w:pPr>
      <w:r>
        <w:t>IEC 60079-15: Part 15: Equipment protection by type of protection 'n'</w:t>
      </w:r>
    </w:p>
    <w:p w14:paraId="3B19B6EE" w14:textId="77777777" w:rsidR="006042C0" w:rsidRDefault="005F2FC4">
      <w:pPr>
        <w:pStyle w:val="List"/>
      </w:pPr>
      <w:r>
        <w:t>IEC 60079-16: Part 16: Artificial ventilation for the protection of analyser (s) houses</w:t>
      </w:r>
    </w:p>
    <w:p w14:paraId="648B90D7" w14:textId="77777777" w:rsidR="006042C0" w:rsidRDefault="005F2FC4">
      <w:pPr>
        <w:pStyle w:val="List"/>
      </w:pPr>
      <w:r>
        <w:t>IEC 60079-18: Part 18: Equipment protection by encapsulation “m”</w:t>
      </w:r>
    </w:p>
    <w:p w14:paraId="594073C7" w14:textId="77777777" w:rsidR="006042C0" w:rsidRDefault="005F2FC4">
      <w:pPr>
        <w:pStyle w:val="List"/>
      </w:pPr>
      <w:r>
        <w:t>IEC 60079-25: Part 25: Intrinsically safe electrical systems</w:t>
      </w:r>
    </w:p>
    <w:p w14:paraId="18A673CF" w14:textId="77777777" w:rsidR="006042C0" w:rsidRDefault="005F2FC4">
      <w:pPr>
        <w:pStyle w:val="List"/>
      </w:pPr>
      <w:r>
        <w:t>IEC 60079-26: Part 26: Equipment with equipment protection level (EPL) Ga</w:t>
      </w:r>
    </w:p>
    <w:p w14:paraId="44B58FDC" w14:textId="77777777" w:rsidR="006042C0" w:rsidRDefault="005F2FC4">
      <w:pPr>
        <w:pStyle w:val="List"/>
      </w:pPr>
      <w:r>
        <w:t>IEC 60079-27: Part 27: Fieldbus intrinsically safe concept (FISCO)</w:t>
      </w:r>
    </w:p>
    <w:p w14:paraId="045CC597" w14:textId="77777777" w:rsidR="006042C0" w:rsidRDefault="005F2FC4">
      <w:pPr>
        <w:pStyle w:val="List"/>
      </w:pPr>
      <w:r>
        <w:t>IEC 60079-28: Part 28: Protection of equipment and transmission systems using optical radiation</w:t>
      </w:r>
    </w:p>
    <w:p w14:paraId="7614DD16" w14:textId="77777777" w:rsidR="006042C0" w:rsidRDefault="005F2FC4">
      <w:pPr>
        <w:pStyle w:val="List"/>
      </w:pPr>
      <w:r>
        <w:t>IEC 60079-29-1: Part 29-1: Gas detectors - Performance requirements of detectors for flammable gases</w:t>
      </w:r>
    </w:p>
    <w:p w14:paraId="19728DC7" w14:textId="77777777" w:rsidR="006042C0" w:rsidRDefault="005F2FC4">
      <w:pPr>
        <w:pStyle w:val="List"/>
      </w:pPr>
      <w:r>
        <w:t>IEC 60079-30-1: Part 30-1: Electrical resistance trace heating - General and testing requirements</w:t>
      </w:r>
    </w:p>
    <w:p w14:paraId="5AB5DDA3" w14:textId="77777777" w:rsidR="006042C0" w:rsidRDefault="005F2FC4">
      <w:pPr>
        <w:pStyle w:val="List"/>
      </w:pPr>
      <w:r>
        <w:t>IEC 60079-31: Part 31: Equipment dust ignition protection by enclosure 't'</w:t>
      </w:r>
    </w:p>
    <w:p w14:paraId="0E04A7F6" w14:textId="77777777" w:rsidR="006042C0" w:rsidRDefault="005F2FC4">
      <w:pPr>
        <w:pStyle w:val="List"/>
      </w:pPr>
      <w:r>
        <w:t>IEC 60079-33: Part 33: Equipment protection by special protection 's'</w:t>
      </w:r>
    </w:p>
    <w:p w14:paraId="63AC3180" w14:textId="77777777" w:rsidR="006042C0" w:rsidRDefault="005F2FC4">
      <w:pPr>
        <w:pStyle w:val="List"/>
      </w:pPr>
      <w:r>
        <w:t>IEC/TS 60079-46: Edition 1 Explosive atmospheres - Part 46: Equipment assemblies</w:t>
      </w:r>
    </w:p>
    <w:p w14:paraId="5FF3F0FC" w14:textId="77777777" w:rsidR="006042C0" w:rsidRDefault="005F2FC4">
      <w:pPr>
        <w:pStyle w:val="List"/>
      </w:pPr>
      <w:r>
        <w:t>IEC 61241-0: Part 0: General requirements - Electrical apparatus for use in the presence of combustible dust</w:t>
      </w:r>
    </w:p>
    <w:p w14:paraId="2C70EC8F" w14:textId="77777777" w:rsidR="006042C0" w:rsidRDefault="005F2FC4">
      <w:pPr>
        <w:pStyle w:val="List"/>
      </w:pPr>
      <w:r>
        <w:t>IEC 61241-1: Part 1: Protection by enclosures 'tD'</w:t>
      </w:r>
    </w:p>
    <w:p w14:paraId="032FEAD7" w14:textId="77777777" w:rsidR="006042C0" w:rsidRDefault="005F2FC4">
      <w:pPr>
        <w:pStyle w:val="List"/>
      </w:pPr>
      <w:r>
        <w:t>IEC 61241-4: Part 4: Type of protection 'pD'</w:t>
      </w:r>
    </w:p>
    <w:p w14:paraId="6050F91E" w14:textId="77777777" w:rsidR="006042C0" w:rsidRDefault="005F2FC4">
      <w:pPr>
        <w:pStyle w:val="List"/>
      </w:pPr>
      <w:r>
        <w:t>IEC 61241-11: Part 11: Protection by intrinsic safety 'iD'</w:t>
      </w:r>
    </w:p>
    <w:p w14:paraId="1D71EAE4" w14:textId="77777777" w:rsidR="006042C0" w:rsidRDefault="005F2FC4">
      <w:pPr>
        <w:pStyle w:val="List"/>
      </w:pPr>
      <w:r>
        <w:t>IEC 61241-18: Part 18: Protection by encapsulation 'mD'</w:t>
      </w:r>
    </w:p>
    <w:p w14:paraId="364CE207" w14:textId="77777777" w:rsidR="006042C0" w:rsidRDefault="005F2FC4">
      <w:pPr>
        <w:pStyle w:val="List"/>
      </w:pPr>
      <w:r>
        <w:t>IEC 62086-1: Part 1: General and testing requirements - Electrical apparatus for explosive gas atmospheres – Electrical resistance trace heating</w:t>
      </w:r>
    </w:p>
    <w:p w14:paraId="3E87FF09" w14:textId="77777777" w:rsidR="006042C0" w:rsidRDefault="005F2FC4">
      <w:pPr>
        <w:pStyle w:val="List"/>
      </w:pPr>
      <w:r>
        <w:t>IEC 62784: Vacuum cleaners and dust extractors providing equipment protection level Dc for the collection of combustible dusts - Particular requirements</w:t>
      </w:r>
    </w:p>
    <w:p w14:paraId="024FC39B" w14:textId="77777777" w:rsidR="006042C0" w:rsidRDefault="005F2FC4">
      <w:pPr>
        <w:pStyle w:val="List"/>
      </w:pPr>
      <w:r>
        <w:t>ISO 80079-36: Part 36: Non-electrical equipment for explosive atmospheres - Basic method and requirements</w:t>
      </w:r>
    </w:p>
    <w:p w14:paraId="490FC1C9" w14:textId="77777777" w:rsidR="006042C0" w:rsidRDefault="005F2FC4">
      <w:pPr>
        <w:pStyle w:val="List"/>
      </w:pPr>
      <w:r>
        <w:t>ISO 80079-37: Part 37: Non-electrical equipment for explosive atmospheres - Non electrical type of protection constructional safety "c", control of ignition source "b", liquid immersion "k"</w:t>
      </w:r>
    </w:p>
    <w:p w14:paraId="7C8A29DD" w14:textId="77777777" w:rsidR="006042C0" w:rsidRDefault="005F2FC4">
      <w:pPr>
        <w:pStyle w:val="List"/>
      </w:pPr>
      <w:r>
        <w:t xml:space="preserve">  All gas standards are for Group II only, where relevant.</w:t>
      </w:r>
    </w:p>
    <w:p w14:paraId="5B74FF11" w14:textId="77777777" w:rsidR="006042C0" w:rsidRDefault="005F2FC4">
      <w:pPr>
        <w:pStyle w:val="Heading1"/>
      </w:pPr>
      <w:r>
        <w:br w:type="page"/>
      </w:r>
      <w:bookmarkStart w:id="29" w:name="_Toc33103722"/>
      <w:r>
        <w:t>Common information</w:t>
      </w:r>
      <w:bookmarkEnd w:id="29"/>
    </w:p>
    <w:p w14:paraId="326A0BB7" w14:textId="77777777" w:rsidR="006042C0" w:rsidRDefault="005F2FC4">
      <w:pPr>
        <w:pStyle w:val="Heading2"/>
        <w:tabs>
          <w:tab w:val="left" w:pos="624"/>
        </w:tabs>
      </w:pPr>
      <w:bookmarkStart w:id="30" w:name="_Toc33103723"/>
      <w:r>
        <w:t>Legal entity of body</w:t>
      </w:r>
      <w:bookmarkEnd w:id="30"/>
    </w:p>
    <w:p w14:paraId="29502B79" w14:textId="77777777" w:rsidR="006042C0" w:rsidRDefault="005F2FC4">
      <w:pPr>
        <w:pStyle w:val="PARAGRAPH"/>
      </w:pPr>
      <w:r>
        <w:t xml:space="preserve">The legal entity is the Changzhou Research Institute Co., Ltd. of China Coal Technology and Engineering Group.   The business licence for the Changzhou Research Institute Co., Ltd. of China Coal Technology and Engineering Group was viewed during the assessment visit.  The name “CCTEG Changzhou Research Institute” is commonly used by this legal entity.  CCCMT is owned by the CCTEG Changzhou Research Institute.  </w:t>
      </w:r>
    </w:p>
    <w:p w14:paraId="03A07915" w14:textId="77777777" w:rsidR="006042C0" w:rsidRDefault="005F2FC4">
      <w:pPr>
        <w:pStyle w:val="Heading2"/>
        <w:tabs>
          <w:tab w:val="left" w:pos="624"/>
        </w:tabs>
      </w:pPr>
      <w:bookmarkStart w:id="31" w:name="_Toc33103724"/>
      <w:r>
        <w:t>Financial support</w:t>
      </w:r>
      <w:bookmarkEnd w:id="31"/>
    </w:p>
    <w:p w14:paraId="3E51CFFA" w14:textId="77777777" w:rsidR="006042C0" w:rsidRDefault="005F2FC4">
      <w:pPr>
        <w:pStyle w:val="PARAGRAPH"/>
      </w:pPr>
      <w:r>
        <w:t>CCTEG Changzhou Research Institute is a state-owned business. The money to establish the IECEx ExTL was provided by CCTEG Changzhou Research Institute</w:t>
      </w:r>
      <w:r>
        <w:rPr>
          <w:rFonts w:hint="eastAsia"/>
        </w:rPr>
        <w:t>.</w:t>
      </w:r>
      <w:r>
        <w:t xml:space="preserve">  Income from testing operations is used to help fund the operation of the Institute.</w:t>
      </w:r>
    </w:p>
    <w:p w14:paraId="63A4903F" w14:textId="77777777" w:rsidR="006042C0" w:rsidRDefault="005F2FC4">
      <w:pPr>
        <w:pStyle w:val="Heading2"/>
        <w:tabs>
          <w:tab w:val="left" w:pos="624"/>
        </w:tabs>
      </w:pPr>
      <w:bookmarkStart w:id="32" w:name="_Toc33103725"/>
      <w:r>
        <w:t>History</w:t>
      </w:r>
      <w:bookmarkEnd w:id="32"/>
    </w:p>
    <w:p w14:paraId="3B3EA657" w14:textId="38D57064" w:rsidR="006042C0" w:rsidRDefault="005F2FC4">
      <w:pPr>
        <w:pStyle w:val="PARAGRAPH"/>
      </w:pPr>
      <w:r>
        <w:t xml:space="preserve">In 1990, </w:t>
      </w:r>
      <w:r w:rsidR="00F20C64">
        <w:t xml:space="preserve">the </w:t>
      </w:r>
      <w:r>
        <w:t xml:space="preserve">Mine Communication and Monitoring Devices Laboratory of CCTEG Changzhou Research Institute (CCCMT) was </w:t>
      </w:r>
      <w:r>
        <w:rPr>
          <w:rFonts w:hint="eastAsia"/>
        </w:rPr>
        <w:t>set up</w:t>
      </w:r>
      <w:r>
        <w:t xml:space="preserve"> under the authority of the Department of Energy</w:t>
      </w:r>
      <w:r>
        <w:rPr>
          <w:rFonts w:hint="eastAsia"/>
        </w:rPr>
        <w:t xml:space="preserve"> docume</w:t>
      </w:r>
      <w:r>
        <w:t>nt (1990</w:t>
      </w:r>
      <w:r>
        <w:rPr>
          <w:rFonts w:ascii="MS Gothic" w:eastAsia="MS Gothic" w:hAnsi="MS Gothic" w:cs="MS Gothic" w:hint="eastAsia"/>
        </w:rPr>
        <w:t>）</w:t>
      </w:r>
      <w:r>
        <w:t>No.403</w:t>
      </w:r>
      <w:r>
        <w:rPr>
          <w:rFonts w:hint="eastAsia"/>
        </w:rPr>
        <w:t>.</w:t>
      </w:r>
      <w:r>
        <w:t xml:space="preserve">  It was primarily established to carry testing and research for the coal mining industry (Group I).  In 2008 it added the testing capability to test for Groups II and III.  </w:t>
      </w:r>
    </w:p>
    <w:p w14:paraId="6D802F32" w14:textId="77777777" w:rsidR="006042C0" w:rsidRDefault="005F2FC4">
      <w:pPr>
        <w:pStyle w:val="PARAGRAPH"/>
        <w:rPr>
          <w:lang w:val="en-US"/>
        </w:rPr>
      </w:pPr>
      <w:r>
        <w:t>In</w:t>
      </w:r>
      <w:r>
        <w:rPr>
          <w:rFonts w:hint="eastAsia"/>
        </w:rPr>
        <w:t xml:space="preserve"> </w:t>
      </w:r>
      <w:r>
        <w:t>June 2007,</w:t>
      </w:r>
      <w:r>
        <w:rPr>
          <w:rFonts w:hint="eastAsia"/>
        </w:rPr>
        <w:t xml:space="preserve"> </w:t>
      </w:r>
      <w:r>
        <w:t xml:space="preserve">CCCMT first obtained laboratory accreditation from the </w:t>
      </w:r>
      <w:r>
        <w:rPr>
          <w:rFonts w:hint="eastAsia"/>
        </w:rPr>
        <w:t>China National Accreditation Service for Conformity Assessment (CNAS)</w:t>
      </w:r>
      <w:r>
        <w:t xml:space="preserve">, number </w:t>
      </w:r>
      <w:r>
        <w:rPr>
          <w:rFonts w:hint="eastAsia"/>
        </w:rPr>
        <w:t>CNAS L3096</w:t>
      </w:r>
      <w:r>
        <w:t>, and has continued to maintain that accreditation.</w:t>
      </w:r>
    </w:p>
    <w:p w14:paraId="699F77F7" w14:textId="77777777" w:rsidR="006042C0" w:rsidRDefault="005F2FC4">
      <w:pPr>
        <w:pStyle w:val="Heading2"/>
        <w:tabs>
          <w:tab w:val="left" w:pos="624"/>
        </w:tabs>
      </w:pPr>
      <w:bookmarkStart w:id="33" w:name="_Toc33103726"/>
      <w:r>
        <w:t>Documentation</w:t>
      </w:r>
      <w:bookmarkEnd w:id="33"/>
    </w:p>
    <w:p w14:paraId="25CA20AA" w14:textId="77777777" w:rsidR="006042C0" w:rsidRDefault="005F2FC4">
      <w:pPr>
        <w:pStyle w:val="Heading3"/>
        <w:tabs>
          <w:tab w:val="left" w:pos="624"/>
          <w:tab w:val="left" w:pos="851"/>
        </w:tabs>
      </w:pPr>
      <w:bookmarkStart w:id="34" w:name="_Toc33103727"/>
      <w:r>
        <w:t>Quality manual</w:t>
      </w:r>
      <w:bookmarkEnd w:id="34"/>
    </w:p>
    <w:p w14:paraId="5653DCBE" w14:textId="65252C99" w:rsidR="006042C0" w:rsidRPr="00193DDF" w:rsidRDefault="005F2FC4" w:rsidP="00FF6161">
      <w:pPr>
        <w:pStyle w:val="PARAGRAPH"/>
        <w:jc w:val="left"/>
        <w:rPr>
          <w:color w:val="000000" w:themeColor="text1"/>
        </w:rPr>
      </w:pPr>
      <w:r>
        <w:t>The Quality Manual for the operation of the testing laboratory is contained in document Quality Manual Code: MTJ1001-2018.  The version reviewed during the assessment visit was approved by Wang Haibo on 20 July 2018.  Within the manual many of the chapters have later approved revisions, with the latest revision being 6 March 2019</w:t>
      </w:r>
      <w:r w:rsidR="00FF6161">
        <w:t xml:space="preserve"> </w:t>
      </w:r>
      <w:r w:rsidR="00C42744" w:rsidRPr="00193DDF">
        <w:rPr>
          <w:color w:val="000000" w:themeColor="text1"/>
        </w:rPr>
        <w:t>meets IECEx requirements</w:t>
      </w:r>
      <w:r w:rsidR="00193DDF">
        <w:rPr>
          <w:color w:val="000000" w:themeColor="text1"/>
        </w:rPr>
        <w:t>.</w:t>
      </w:r>
    </w:p>
    <w:p w14:paraId="6A484DB2" w14:textId="77777777" w:rsidR="006042C0" w:rsidRDefault="005F2FC4">
      <w:pPr>
        <w:pStyle w:val="Heading3"/>
        <w:tabs>
          <w:tab w:val="left" w:pos="624"/>
          <w:tab w:val="left" w:pos="851"/>
        </w:tabs>
      </w:pPr>
      <w:bookmarkStart w:id="35" w:name="_Toc33103728"/>
      <w:r>
        <w:t>Procedures</w:t>
      </w:r>
      <w:bookmarkEnd w:id="35"/>
    </w:p>
    <w:p w14:paraId="72D99C59" w14:textId="77777777" w:rsidR="006042C0" w:rsidRDefault="005F2FC4">
      <w:pPr>
        <w:pStyle w:val="PARAGRAPH"/>
      </w:pPr>
      <w:r>
        <w:t>Procedures MTJ</w:t>
      </w:r>
      <w:r>
        <w:rPr>
          <w:rFonts w:hint="eastAsia"/>
        </w:rPr>
        <w:t>2</w:t>
      </w:r>
      <w:r>
        <w:t xml:space="preserve">001 to </w:t>
      </w:r>
      <w:r>
        <w:rPr>
          <w:rFonts w:hint="eastAsia"/>
        </w:rPr>
        <w:t>MTJ20</w:t>
      </w:r>
      <w:r>
        <w:t xml:space="preserve">40 are used for the operation of the testing laboratory. For IECEx the key procedure is </w:t>
      </w:r>
      <w:r>
        <w:rPr>
          <w:rFonts w:hint="eastAsia"/>
        </w:rPr>
        <w:t>MTJ20</w:t>
      </w:r>
      <w:r>
        <w:t xml:space="preserve">40-2019 </w:t>
      </w:r>
      <w:r>
        <w:rPr>
          <w:rFonts w:hint="eastAsia"/>
          <w:i/>
        </w:rPr>
        <w:t>Special procedures required by IECEx testing</w:t>
      </w:r>
      <w:r>
        <w:t>.  This procedure demonstrates how CCCMT meets the requirements of IECEx.</w:t>
      </w:r>
    </w:p>
    <w:p w14:paraId="214FF7BF" w14:textId="77777777" w:rsidR="006042C0" w:rsidRDefault="005F2FC4">
      <w:pPr>
        <w:pStyle w:val="Heading3"/>
        <w:tabs>
          <w:tab w:val="left" w:pos="624"/>
          <w:tab w:val="left" w:pos="851"/>
        </w:tabs>
      </w:pPr>
      <w:bookmarkStart w:id="36" w:name="_Toc33103729"/>
      <w:r>
        <w:t>Work instructions</w:t>
      </w:r>
      <w:bookmarkEnd w:id="36"/>
    </w:p>
    <w:p w14:paraId="13E02624" w14:textId="77777777" w:rsidR="006042C0" w:rsidRDefault="005F2FC4">
      <w:pPr>
        <w:pStyle w:val="PARAGRAPH"/>
      </w:pPr>
      <w:r>
        <w:rPr>
          <w:rFonts w:hint="eastAsia"/>
          <w:lang w:val="en-US"/>
        </w:rPr>
        <w:t xml:space="preserve">There are 148 </w:t>
      </w:r>
      <w:r>
        <w:rPr>
          <w:lang w:val="en-US"/>
        </w:rPr>
        <w:t>work</w:t>
      </w:r>
      <w:r>
        <w:t xml:space="preserve"> instructions used by the test technicians</w:t>
      </w:r>
      <w:r>
        <w:rPr>
          <w:rFonts w:hint="eastAsia"/>
          <w:lang w:val="en-US"/>
        </w:rPr>
        <w:t xml:space="preserve">. </w:t>
      </w:r>
      <w:r>
        <w:rPr>
          <w:lang w:val="en-US"/>
        </w:rPr>
        <w:t>Many of these were reviewed as part of the assessment process, in particular those used for tests that were witnessed at the assessment.</w:t>
      </w:r>
    </w:p>
    <w:p w14:paraId="1923FF0F" w14:textId="77777777" w:rsidR="006042C0" w:rsidRDefault="005F2FC4">
      <w:pPr>
        <w:pStyle w:val="Heading3"/>
        <w:tabs>
          <w:tab w:val="left" w:pos="624"/>
          <w:tab w:val="left" w:pos="851"/>
        </w:tabs>
      </w:pPr>
      <w:bookmarkStart w:id="37" w:name="_Toc33103730"/>
      <w:r>
        <w:t>Records (including test records where relevant)</w:t>
      </w:r>
      <w:bookmarkEnd w:id="37"/>
    </w:p>
    <w:p w14:paraId="14FC9CF9" w14:textId="08DAB996" w:rsidR="006042C0" w:rsidRDefault="005F2FC4">
      <w:pPr>
        <w:pStyle w:val="PARAGRAPH"/>
        <w:rPr>
          <w:lang w:val="en-US"/>
        </w:rPr>
      </w:pPr>
      <w:r>
        <w:rPr>
          <w:rFonts w:hint="eastAsia"/>
          <w:lang w:val="en-US"/>
        </w:rPr>
        <w:t>There are 205 record</w:t>
      </w:r>
      <w:r>
        <w:rPr>
          <w:lang w:val="en-US"/>
        </w:rPr>
        <w:t xml:space="preserve"> forms that are used to record results of testing.  They include provision to identify the equipment used, and those carrying out the tests.  Currently procedure MTJ2012-2018 </w:t>
      </w:r>
      <w:r>
        <w:rPr>
          <w:i/>
        </w:rPr>
        <w:t xml:space="preserve">Record Control Procedures </w:t>
      </w:r>
      <w:r>
        <w:rPr>
          <w:lang w:val="en-US"/>
        </w:rPr>
        <w:t xml:space="preserve">references OD 207 and includes retention times that </w:t>
      </w:r>
      <w:r w:rsidR="00FD20AF">
        <w:rPr>
          <w:lang w:val="en-US"/>
        </w:rPr>
        <w:t xml:space="preserve">are </w:t>
      </w:r>
      <w:r>
        <w:rPr>
          <w:lang w:val="en-US"/>
        </w:rPr>
        <w:t xml:space="preserve">in </w:t>
      </w:r>
      <w:r>
        <w:t>accordance</w:t>
      </w:r>
      <w:r>
        <w:rPr>
          <w:lang w:val="en-US"/>
        </w:rPr>
        <w:t xml:space="preserve"> with OD 207.  </w:t>
      </w:r>
      <w:r>
        <w:t>All records are stored in hard copy.</w:t>
      </w:r>
    </w:p>
    <w:p w14:paraId="3A1EAA9D" w14:textId="77777777" w:rsidR="006042C0" w:rsidRDefault="005F2FC4">
      <w:pPr>
        <w:pStyle w:val="Heading3"/>
        <w:tabs>
          <w:tab w:val="left" w:pos="624"/>
          <w:tab w:val="left" w:pos="851"/>
        </w:tabs>
      </w:pPr>
      <w:bookmarkStart w:id="38" w:name="_Toc33103731"/>
      <w:r>
        <w:t>Document change control</w:t>
      </w:r>
      <w:bookmarkEnd w:id="38"/>
    </w:p>
    <w:p w14:paraId="45841EAE" w14:textId="77777777" w:rsidR="006042C0" w:rsidRDefault="005F2FC4">
      <w:pPr>
        <w:pStyle w:val="PARAGRAPH"/>
      </w:pPr>
      <w:r>
        <w:t xml:space="preserve">CCCMT has set up and implemented MTJ2004-2018 </w:t>
      </w:r>
      <w:r>
        <w:rPr>
          <w:i/>
          <w:iCs/>
        </w:rPr>
        <w:t>File Control Procedures</w:t>
      </w:r>
      <w:r>
        <w:t>. This procedure describes the arrangement of the quality manual, procedures and work instructions.  It includes the process of document control with all controlled documents being in hard copy form.  The system complies with ISO/IEC 17025 and IECEx requirements.</w:t>
      </w:r>
    </w:p>
    <w:p w14:paraId="7899C449" w14:textId="77777777" w:rsidR="006042C0" w:rsidRDefault="005F2FC4">
      <w:pPr>
        <w:pStyle w:val="Heading2"/>
        <w:tabs>
          <w:tab w:val="left" w:pos="624"/>
        </w:tabs>
      </w:pPr>
      <w:bookmarkStart w:id="39" w:name="_Toc33103732"/>
      <w:r>
        <w:t>Confidentiality</w:t>
      </w:r>
      <w:bookmarkEnd w:id="39"/>
    </w:p>
    <w:p w14:paraId="3E0C24DF" w14:textId="77777777" w:rsidR="006042C0" w:rsidRDefault="005F2FC4">
      <w:pPr>
        <w:pStyle w:val="PARAGRAPH"/>
      </w:pPr>
      <w:r>
        <w:t>CCCMT has set up and implemented</w:t>
      </w:r>
      <w:r>
        <w:rPr>
          <w:spacing w:val="-2"/>
          <w:szCs w:val="22"/>
        </w:rPr>
        <w:t xml:space="preserve"> MTJ2001-2018</w:t>
      </w:r>
      <w:r>
        <w:t xml:space="preserve">, </w:t>
      </w:r>
      <w:r>
        <w:rPr>
          <w:i/>
          <w:iCs/>
          <w:spacing w:val="-2"/>
          <w:szCs w:val="22"/>
        </w:rPr>
        <w:t>Confidentiality and Protection of Ownership Procedures</w:t>
      </w:r>
      <w:r>
        <w:t xml:space="preserve">. In addition, they have </w:t>
      </w:r>
      <w:r>
        <w:rPr>
          <w:spacing w:val="-2"/>
          <w:szCs w:val="22"/>
        </w:rPr>
        <w:t>MTJ2003-2018</w:t>
      </w:r>
      <w:r>
        <w:t xml:space="preserve">, </w:t>
      </w:r>
      <w:r>
        <w:rPr>
          <w:i/>
          <w:iCs/>
          <w:spacing w:val="-2"/>
          <w:szCs w:val="22"/>
        </w:rPr>
        <w:t xml:space="preserve">Guaranteed notarization procedure </w:t>
      </w:r>
      <w:r>
        <w:rPr>
          <w:spacing w:val="-2"/>
          <w:szCs w:val="22"/>
        </w:rPr>
        <w:t>addressing code of conduct</w:t>
      </w:r>
      <w:r>
        <w:t>. The procedures were reviewed and found to meet the requirements of the IECEx. There is one document, which was viewed, with signatures from all staff committing to complying with the requirements MTJ2001-2018 regarding confidentiality, impartiality and conflict of interest.  The system meets the requirements of IECEx.</w:t>
      </w:r>
    </w:p>
    <w:p w14:paraId="72EF5EB1" w14:textId="77777777" w:rsidR="006042C0" w:rsidRDefault="005F2FC4">
      <w:pPr>
        <w:pStyle w:val="Heading2"/>
        <w:tabs>
          <w:tab w:val="left" w:pos="624"/>
        </w:tabs>
      </w:pPr>
      <w:bookmarkStart w:id="40" w:name="_Toc482795581"/>
      <w:bookmarkStart w:id="41" w:name="_Toc33103733"/>
      <w:r>
        <w:t>Communication with public and customers (Hard copy and Electronic)</w:t>
      </w:r>
      <w:bookmarkEnd w:id="40"/>
      <w:bookmarkEnd w:id="41"/>
    </w:p>
    <w:p w14:paraId="6410AAC7" w14:textId="77777777" w:rsidR="006042C0" w:rsidRDefault="005F2FC4">
      <w:pPr>
        <w:pStyle w:val="PARAGRAPH"/>
      </w:pPr>
      <w:r>
        <w:t>CCCMT maintains the website http://www.cccmt.cn/ for communication with the public and clients. In addition, CCCMT has set up and implemented</w:t>
      </w:r>
      <w:r>
        <w:rPr>
          <w:spacing w:val="-2"/>
          <w:szCs w:val="22"/>
        </w:rPr>
        <w:t xml:space="preserve"> MTJ2001-2018</w:t>
      </w:r>
      <w:r>
        <w:t xml:space="preserve">, </w:t>
      </w:r>
      <w:r>
        <w:rPr>
          <w:i/>
          <w:iCs/>
          <w:spacing w:val="-2"/>
          <w:szCs w:val="22"/>
        </w:rPr>
        <w:t>Confidentiality and Protection of Ownership Procedures</w:t>
      </w:r>
      <w:r>
        <w:t xml:space="preserve">. In addition, they have </w:t>
      </w:r>
      <w:r>
        <w:rPr>
          <w:spacing w:val="-2"/>
          <w:szCs w:val="22"/>
        </w:rPr>
        <w:t>MTJ2008-2018</w:t>
      </w:r>
      <w:r>
        <w:t xml:space="preserve">, </w:t>
      </w:r>
      <w:r>
        <w:rPr>
          <w:i/>
          <w:iCs/>
          <w:spacing w:val="-2"/>
          <w:szCs w:val="22"/>
        </w:rPr>
        <w:t>Service Customer and Litigation Procedures</w:t>
      </w:r>
      <w:r>
        <w:t xml:space="preserve">. </w:t>
      </w:r>
    </w:p>
    <w:p w14:paraId="6E748582" w14:textId="77777777" w:rsidR="006042C0" w:rsidRDefault="005F2FC4">
      <w:pPr>
        <w:pStyle w:val="Heading2"/>
        <w:tabs>
          <w:tab w:val="left" w:pos="624"/>
        </w:tabs>
      </w:pPr>
      <w:bookmarkStart w:id="42" w:name="_Toc33103734"/>
      <w:r>
        <w:t>Internal audit</w:t>
      </w:r>
      <w:bookmarkEnd w:id="42"/>
    </w:p>
    <w:p w14:paraId="0732B7AD" w14:textId="77777777" w:rsidR="006042C0" w:rsidRDefault="005F2FC4">
      <w:pPr>
        <w:pStyle w:val="PARAGRAPH"/>
      </w:pPr>
      <w:r>
        <w:t xml:space="preserve">CCCMT has set up and implemented </w:t>
      </w:r>
      <w:r>
        <w:rPr>
          <w:spacing w:val="-2"/>
          <w:szCs w:val="22"/>
        </w:rPr>
        <w:t>MTJ2013-2018</w:t>
      </w:r>
      <w:r>
        <w:rPr>
          <w:i/>
          <w:iCs/>
          <w:spacing w:val="-2"/>
          <w:szCs w:val="22"/>
        </w:rPr>
        <w:t xml:space="preserve"> Internal Review Procedures</w:t>
      </w:r>
      <w:r>
        <w:t xml:space="preserve">. CCCMT last performed its annual internal audit from 1 to 15 April 2019. There was a report issued for the internal audit dated 16 April 2019. There were five minor corrective actions identified. Evidence was provided that the issues </w:t>
      </w:r>
      <w:r>
        <w:rPr>
          <w:rFonts w:hint="eastAsia"/>
        </w:rPr>
        <w:t>were</w:t>
      </w:r>
      <w:r>
        <w:t xml:space="preserve"> resolved in accordance with the procedure. IECEx was not included since it was not at that time covered under CCCMT’s scope. </w:t>
      </w:r>
    </w:p>
    <w:p w14:paraId="3FBD2D9B" w14:textId="07447520" w:rsidR="006042C0" w:rsidRDefault="005F2FC4">
      <w:pPr>
        <w:pStyle w:val="PARAGRAPH"/>
      </w:pPr>
      <w:r>
        <w:rPr>
          <w:spacing w:val="-2"/>
          <w:szCs w:val="22"/>
        </w:rPr>
        <w:t>MTJ2040-2019</w:t>
      </w:r>
      <w:r w:rsidR="00A704AB" w:rsidRPr="00A704AB">
        <w:rPr>
          <w:rFonts w:hint="eastAsia"/>
          <w:i/>
          <w:iCs/>
        </w:rPr>
        <w:t xml:space="preserve"> </w:t>
      </w:r>
      <w:r w:rsidR="00A704AB">
        <w:rPr>
          <w:rFonts w:hint="eastAsia"/>
          <w:i/>
          <w:iCs/>
        </w:rPr>
        <w:t>Special procedures required by IECEx testing</w:t>
      </w:r>
      <w:r w:rsidR="00A704AB">
        <w:t>,</w:t>
      </w:r>
      <w:r>
        <w:t>, contains requirements for inclusion of IECEx in future internal audits in accordance with the IECEx Rules.</w:t>
      </w:r>
    </w:p>
    <w:p w14:paraId="578B7144" w14:textId="062708F9" w:rsidR="006042C0" w:rsidRDefault="005F2FC4">
      <w:pPr>
        <w:pStyle w:val="PARAGRAPH"/>
      </w:pPr>
      <w:r>
        <w:t xml:space="preserve">The system meets the requirements </w:t>
      </w:r>
      <w:r w:rsidR="00BB3F40">
        <w:t>of</w:t>
      </w:r>
      <w:r>
        <w:t xml:space="preserve"> IECEx.</w:t>
      </w:r>
    </w:p>
    <w:p w14:paraId="1B85355E" w14:textId="77777777" w:rsidR="006042C0" w:rsidRDefault="005F2FC4">
      <w:pPr>
        <w:pStyle w:val="Heading2"/>
        <w:tabs>
          <w:tab w:val="left" w:pos="624"/>
        </w:tabs>
      </w:pPr>
      <w:bookmarkStart w:id="43" w:name="_Toc33103735"/>
      <w:r>
        <w:t>Management review</w:t>
      </w:r>
      <w:bookmarkEnd w:id="43"/>
    </w:p>
    <w:p w14:paraId="605D0DB2" w14:textId="3BAA5305" w:rsidR="006042C0" w:rsidRDefault="005F2FC4">
      <w:pPr>
        <w:pStyle w:val="PARAGRAPH"/>
      </w:pPr>
      <w:r>
        <w:t>The responsibilities regarding management review are addressed in the Quality Manual and in procedure M</w:t>
      </w:r>
      <w:r>
        <w:rPr>
          <w:spacing w:val="-2"/>
          <w:szCs w:val="22"/>
        </w:rPr>
        <w:t xml:space="preserve">TJ2014-2018 </w:t>
      </w:r>
      <w:r>
        <w:rPr>
          <w:i/>
          <w:iCs/>
          <w:spacing w:val="-2"/>
          <w:szCs w:val="22"/>
        </w:rPr>
        <w:t>Management Review Procedures.</w:t>
      </w:r>
      <w:r>
        <w:t xml:space="preserve">  </w:t>
      </w:r>
    </w:p>
    <w:p w14:paraId="6CE3487E" w14:textId="77777777" w:rsidR="006042C0" w:rsidRDefault="005F2FC4">
      <w:pPr>
        <w:pStyle w:val="PARAGRAPH"/>
      </w:pPr>
      <w:r>
        <w:t xml:space="preserve">CCCMT conducted the last annual management review on 31 May </w:t>
      </w:r>
      <w:r>
        <w:rPr>
          <w:rFonts w:hint="eastAsia"/>
        </w:rPr>
        <w:t>2019</w:t>
      </w:r>
      <w:r>
        <w:t>, with the meeting attended by top management.  The minutes of the meeting were reviewed.</w:t>
      </w:r>
    </w:p>
    <w:p w14:paraId="6660FA04" w14:textId="77777777" w:rsidR="006042C0" w:rsidRDefault="005F2FC4">
      <w:pPr>
        <w:pStyle w:val="PARAGRAPH"/>
      </w:pPr>
      <w:r>
        <w:t>The 2019 management review did not include the IECEx items listed in the procedure since CCCMT was not accepted as an ExTL at that time</w:t>
      </w:r>
      <w:r>
        <w:rPr>
          <w:rFonts w:hint="eastAsia"/>
        </w:rPr>
        <w:t>.</w:t>
      </w:r>
    </w:p>
    <w:p w14:paraId="31644931" w14:textId="77777777" w:rsidR="006042C0" w:rsidRDefault="005F2FC4">
      <w:pPr>
        <w:pStyle w:val="Heading2"/>
        <w:tabs>
          <w:tab w:val="left" w:pos="624"/>
        </w:tabs>
      </w:pPr>
      <w:bookmarkStart w:id="44" w:name="_Toc33103736"/>
      <w:r>
        <w:t>Contracting, subcontracting and witness testing</w:t>
      </w:r>
      <w:bookmarkEnd w:id="44"/>
    </w:p>
    <w:p w14:paraId="6F589931" w14:textId="77777777" w:rsidR="006042C0" w:rsidRDefault="005F2FC4">
      <w:pPr>
        <w:pStyle w:val="Heading3"/>
        <w:tabs>
          <w:tab w:val="left" w:pos="624"/>
          <w:tab w:val="left" w:pos="851"/>
        </w:tabs>
      </w:pPr>
      <w:bookmarkStart w:id="45" w:name="_Toc33103737"/>
      <w:r>
        <w:t>Contracting</w:t>
      </w:r>
      <w:bookmarkEnd w:id="45"/>
    </w:p>
    <w:p w14:paraId="34F9D613" w14:textId="77777777" w:rsidR="006042C0" w:rsidRPr="005F2FC4" w:rsidRDefault="005F2FC4">
      <w:pPr>
        <w:pStyle w:val="PARAGRAPH"/>
      </w:pPr>
      <w:r>
        <w:t xml:space="preserve">CCCMT </w:t>
      </w:r>
      <w:r w:rsidRPr="005F2FC4">
        <w:t>does not contract work.</w:t>
      </w:r>
    </w:p>
    <w:p w14:paraId="6F9678AE" w14:textId="77777777" w:rsidR="006042C0" w:rsidRPr="005F2FC4" w:rsidRDefault="005F2FC4">
      <w:pPr>
        <w:pStyle w:val="Heading3"/>
        <w:tabs>
          <w:tab w:val="left" w:pos="624"/>
          <w:tab w:val="left" w:pos="851"/>
        </w:tabs>
      </w:pPr>
      <w:bookmarkStart w:id="46" w:name="_Toc33103738"/>
      <w:r w:rsidRPr="005F2FC4">
        <w:t>Subcontracting</w:t>
      </w:r>
      <w:bookmarkEnd w:id="46"/>
    </w:p>
    <w:p w14:paraId="7AA0ACFC" w14:textId="7F6AF9C2" w:rsidR="006042C0" w:rsidRPr="005F2FC4" w:rsidRDefault="005F2FC4">
      <w:pPr>
        <w:pStyle w:val="PARAGRAPH"/>
      </w:pPr>
      <w:r w:rsidRPr="005F2FC4">
        <w:t>There isn’t any subcontracting being done for Ex equipment being tested at present.  However, based on the TCD</w:t>
      </w:r>
      <w:r w:rsidR="005C3D43">
        <w:t>,</w:t>
      </w:r>
      <w:r w:rsidRPr="005F2FC4">
        <w:rPr>
          <w:rFonts w:eastAsia="SimSun" w:hint="eastAsia"/>
          <w:lang w:val="en-US"/>
        </w:rPr>
        <w:t xml:space="preserve"> four</w:t>
      </w:r>
      <w:r w:rsidRPr="005F2FC4">
        <w:t xml:space="preserve"> tests that may need to be subcontracted in the future were identified.  These tests are:  </w:t>
      </w:r>
    </w:p>
    <w:tbl>
      <w:tblPr>
        <w:tblW w:w="8606"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8"/>
        <w:gridCol w:w="2838"/>
        <w:gridCol w:w="2910"/>
      </w:tblGrid>
      <w:tr w:rsidR="006042C0" w:rsidRPr="005F2FC4" w14:paraId="6E300657" w14:textId="77777777">
        <w:tc>
          <w:tcPr>
            <w:tcW w:w="2858" w:type="dxa"/>
            <w:shd w:val="clear" w:color="auto" w:fill="auto"/>
          </w:tcPr>
          <w:p w14:paraId="01193078" w14:textId="77777777" w:rsidR="006042C0" w:rsidRPr="005F2FC4" w:rsidRDefault="005F2FC4">
            <w:pPr>
              <w:pStyle w:val="TABLE-col-heading"/>
            </w:pPr>
            <w:r w:rsidRPr="005F2FC4">
              <w:t>Standard</w:t>
            </w:r>
          </w:p>
        </w:tc>
        <w:tc>
          <w:tcPr>
            <w:tcW w:w="2838" w:type="dxa"/>
            <w:shd w:val="clear" w:color="auto" w:fill="auto"/>
          </w:tcPr>
          <w:p w14:paraId="3E6514E1" w14:textId="77777777" w:rsidR="006042C0" w:rsidRPr="005F2FC4" w:rsidRDefault="005F2FC4">
            <w:pPr>
              <w:pStyle w:val="TABLE-col-heading"/>
            </w:pPr>
            <w:r w:rsidRPr="005F2FC4">
              <w:t xml:space="preserve">Clause </w:t>
            </w:r>
          </w:p>
        </w:tc>
        <w:tc>
          <w:tcPr>
            <w:tcW w:w="2910" w:type="dxa"/>
            <w:shd w:val="clear" w:color="auto" w:fill="auto"/>
          </w:tcPr>
          <w:p w14:paraId="46DED8CD" w14:textId="77777777" w:rsidR="006042C0" w:rsidRPr="005F2FC4" w:rsidRDefault="005F2FC4">
            <w:pPr>
              <w:pStyle w:val="TABLE-col-heading"/>
            </w:pPr>
            <w:r w:rsidRPr="005F2FC4">
              <w:t>Test to be subcontracted</w:t>
            </w:r>
          </w:p>
        </w:tc>
      </w:tr>
      <w:tr w:rsidR="006042C0" w:rsidRPr="005F2FC4" w14:paraId="6AACBD58" w14:textId="77777777">
        <w:tc>
          <w:tcPr>
            <w:tcW w:w="2858" w:type="dxa"/>
            <w:shd w:val="clear" w:color="auto" w:fill="auto"/>
          </w:tcPr>
          <w:p w14:paraId="43701797" w14:textId="77777777" w:rsidR="006042C0" w:rsidRPr="005F2FC4" w:rsidRDefault="005F2FC4">
            <w:pPr>
              <w:pStyle w:val="TABLE-cell"/>
            </w:pPr>
            <w:r w:rsidRPr="005F2FC4">
              <w:t>IEC 60079-0</w:t>
            </w:r>
          </w:p>
        </w:tc>
        <w:tc>
          <w:tcPr>
            <w:tcW w:w="2838" w:type="dxa"/>
            <w:shd w:val="clear" w:color="auto" w:fill="auto"/>
          </w:tcPr>
          <w:p w14:paraId="3E45C98E" w14:textId="77777777" w:rsidR="006042C0" w:rsidRPr="005F2FC4" w:rsidRDefault="005F2FC4">
            <w:pPr>
              <w:pStyle w:val="TABLE-cell"/>
            </w:pPr>
            <w:r w:rsidRPr="005F2FC4">
              <w:t>26.10</w:t>
            </w:r>
          </w:p>
        </w:tc>
        <w:tc>
          <w:tcPr>
            <w:tcW w:w="2910" w:type="dxa"/>
            <w:shd w:val="clear" w:color="auto" w:fill="auto"/>
          </w:tcPr>
          <w:p w14:paraId="1652344A" w14:textId="77777777" w:rsidR="006042C0" w:rsidRPr="005F2FC4" w:rsidRDefault="005F2FC4">
            <w:pPr>
              <w:pStyle w:val="TABLE-cell"/>
            </w:pPr>
            <w:r w:rsidRPr="005F2FC4">
              <w:t>Resistance to UV light</w:t>
            </w:r>
          </w:p>
        </w:tc>
      </w:tr>
      <w:tr w:rsidR="006042C0" w:rsidRPr="005F2FC4" w14:paraId="78A0CD79" w14:textId="77777777">
        <w:tc>
          <w:tcPr>
            <w:tcW w:w="2858" w:type="dxa"/>
            <w:shd w:val="clear" w:color="auto" w:fill="auto"/>
          </w:tcPr>
          <w:p w14:paraId="7FE8B73A" w14:textId="77777777" w:rsidR="006042C0" w:rsidRPr="005F2FC4" w:rsidRDefault="005F2FC4">
            <w:pPr>
              <w:pStyle w:val="TABLE-cell"/>
            </w:pPr>
            <w:r w:rsidRPr="005F2FC4">
              <w:t>IEC 60079-1</w:t>
            </w:r>
          </w:p>
        </w:tc>
        <w:tc>
          <w:tcPr>
            <w:tcW w:w="2838" w:type="dxa"/>
            <w:shd w:val="clear" w:color="auto" w:fill="auto"/>
          </w:tcPr>
          <w:p w14:paraId="1DCA193E" w14:textId="77777777" w:rsidR="006042C0" w:rsidRPr="005F2FC4" w:rsidRDefault="005F2FC4">
            <w:pPr>
              <w:pStyle w:val="TABLE-cell"/>
              <w:rPr>
                <w:rFonts w:eastAsia="SimSun"/>
                <w:lang w:val="en-US"/>
              </w:rPr>
            </w:pPr>
            <w:r w:rsidRPr="005F2FC4">
              <w:rPr>
                <w:rFonts w:eastAsia="SimSun" w:hint="eastAsia"/>
                <w:lang w:val="en-US"/>
              </w:rPr>
              <w:t>B.1.3</w:t>
            </w:r>
          </w:p>
        </w:tc>
        <w:tc>
          <w:tcPr>
            <w:tcW w:w="2910" w:type="dxa"/>
            <w:shd w:val="clear" w:color="auto" w:fill="auto"/>
          </w:tcPr>
          <w:p w14:paraId="6D372C06" w14:textId="77777777" w:rsidR="006042C0" w:rsidRPr="005F2FC4" w:rsidRDefault="005F2FC4">
            <w:pPr>
              <w:pStyle w:val="TABLE-cell"/>
            </w:pPr>
            <w:r w:rsidRPr="005F2FC4">
              <w:rPr>
                <w:rFonts w:hint="eastAsia"/>
              </w:rPr>
              <w:t>Sintered metal elements - Density</w:t>
            </w:r>
          </w:p>
        </w:tc>
      </w:tr>
      <w:tr w:rsidR="006042C0" w:rsidRPr="005F2FC4" w14:paraId="38FE40CC" w14:textId="77777777">
        <w:tc>
          <w:tcPr>
            <w:tcW w:w="2858" w:type="dxa"/>
            <w:shd w:val="clear" w:color="auto" w:fill="auto"/>
          </w:tcPr>
          <w:p w14:paraId="4BF79F5B" w14:textId="77777777" w:rsidR="006042C0" w:rsidRPr="005F2FC4" w:rsidRDefault="005F2FC4">
            <w:pPr>
              <w:pStyle w:val="TABLE-cell"/>
            </w:pPr>
            <w:r w:rsidRPr="005F2FC4">
              <w:t>IEC 60079-1</w:t>
            </w:r>
          </w:p>
        </w:tc>
        <w:tc>
          <w:tcPr>
            <w:tcW w:w="2838" w:type="dxa"/>
            <w:shd w:val="clear" w:color="auto" w:fill="auto"/>
          </w:tcPr>
          <w:p w14:paraId="75A93E65" w14:textId="77777777" w:rsidR="006042C0" w:rsidRPr="005F2FC4" w:rsidRDefault="005F2FC4">
            <w:pPr>
              <w:pStyle w:val="TABLE-cell"/>
            </w:pPr>
            <w:r w:rsidRPr="005F2FC4">
              <w:t>B.1.4</w:t>
            </w:r>
          </w:p>
        </w:tc>
        <w:tc>
          <w:tcPr>
            <w:tcW w:w="2910" w:type="dxa"/>
            <w:shd w:val="clear" w:color="auto" w:fill="auto"/>
          </w:tcPr>
          <w:p w14:paraId="78CBAECF" w14:textId="77777777" w:rsidR="006042C0" w:rsidRPr="005F2FC4" w:rsidRDefault="005F2FC4">
            <w:pPr>
              <w:pStyle w:val="TABLE-cell"/>
            </w:pPr>
            <w:r w:rsidRPr="005F2FC4">
              <w:t>Sintered metal elements - Open porosity and/or fluid permeability</w:t>
            </w:r>
          </w:p>
        </w:tc>
      </w:tr>
      <w:tr w:rsidR="006042C0" w:rsidRPr="005F2FC4" w14:paraId="1AB22190" w14:textId="77777777">
        <w:tc>
          <w:tcPr>
            <w:tcW w:w="2858" w:type="dxa"/>
            <w:shd w:val="clear" w:color="auto" w:fill="auto"/>
          </w:tcPr>
          <w:p w14:paraId="0D08A6DB" w14:textId="77777777" w:rsidR="006042C0" w:rsidRPr="005F2FC4" w:rsidRDefault="005F2FC4">
            <w:pPr>
              <w:pStyle w:val="TABLE-cell"/>
              <w:rPr>
                <w:rFonts w:eastAsia="SimSun"/>
              </w:rPr>
            </w:pPr>
            <w:r w:rsidRPr="005F2FC4">
              <w:t>IEC 60079-</w:t>
            </w:r>
            <w:r w:rsidRPr="005F2FC4">
              <w:rPr>
                <w:rFonts w:eastAsia="SimSun" w:hint="eastAsia"/>
                <w:lang w:val="en-US"/>
              </w:rPr>
              <w:t>7</w:t>
            </w:r>
          </w:p>
        </w:tc>
        <w:tc>
          <w:tcPr>
            <w:tcW w:w="2838" w:type="dxa"/>
            <w:shd w:val="clear" w:color="auto" w:fill="auto"/>
          </w:tcPr>
          <w:p w14:paraId="1FF5E3BF" w14:textId="77777777" w:rsidR="006042C0" w:rsidRPr="005F2FC4" w:rsidRDefault="005F2FC4">
            <w:pPr>
              <w:jc w:val="left"/>
            </w:pPr>
            <w:r w:rsidRPr="005F2FC4">
              <w:rPr>
                <w:bCs/>
                <w:sz w:val="16"/>
                <w:szCs w:val="22"/>
                <w:lang w:val="en-US"/>
              </w:rPr>
              <w:t xml:space="preserve">6.3.5 </w:t>
            </w:r>
          </w:p>
        </w:tc>
        <w:tc>
          <w:tcPr>
            <w:tcW w:w="2910" w:type="dxa"/>
            <w:shd w:val="clear" w:color="auto" w:fill="auto"/>
          </w:tcPr>
          <w:p w14:paraId="372ED51A" w14:textId="77777777" w:rsidR="006042C0" w:rsidRPr="005F2FC4" w:rsidRDefault="005F2FC4">
            <w:pPr>
              <w:pStyle w:val="TABLE-cell"/>
            </w:pPr>
            <w:r w:rsidRPr="005F2FC4">
              <w:rPr>
                <w:rFonts w:hint="eastAsia"/>
              </w:rPr>
              <w:t>Sulphur dioxide test for level of protection "eb" for the connection of bi-pin lamp caps to lampholders</w:t>
            </w:r>
          </w:p>
        </w:tc>
      </w:tr>
    </w:tbl>
    <w:p w14:paraId="3EBE3FFE" w14:textId="64B1980A" w:rsidR="006042C0" w:rsidRPr="005F2FC4" w:rsidRDefault="00DC2FE1">
      <w:pPr>
        <w:pStyle w:val="PARAGRAPH"/>
      </w:pPr>
      <w:r>
        <w:t xml:space="preserve">Proposed subcontractors are IECEx TLs.  </w:t>
      </w:r>
      <w:r w:rsidR="005F2FC4" w:rsidRPr="005F2FC4">
        <w:t>More details are included in the site assessment report.</w:t>
      </w:r>
    </w:p>
    <w:p w14:paraId="23A9D355" w14:textId="77777777" w:rsidR="006042C0" w:rsidRPr="005F2FC4" w:rsidRDefault="005F2FC4">
      <w:pPr>
        <w:pStyle w:val="Heading3"/>
        <w:tabs>
          <w:tab w:val="left" w:pos="624"/>
          <w:tab w:val="left" w:pos="851"/>
        </w:tabs>
      </w:pPr>
      <w:bookmarkStart w:id="47" w:name="_Toc33103739"/>
      <w:r w:rsidRPr="005F2FC4">
        <w:t>Witness testing</w:t>
      </w:r>
      <w:bookmarkEnd w:id="47"/>
    </w:p>
    <w:p w14:paraId="451D3879" w14:textId="77777777" w:rsidR="006042C0" w:rsidRDefault="005F2FC4">
      <w:pPr>
        <w:pStyle w:val="PARAGRAPH"/>
        <w:spacing w:before="0" w:after="0" w:line="240" w:lineRule="exact"/>
      </w:pPr>
      <w:r w:rsidRPr="005F2FC4">
        <w:t>CCCMT has included reference to IECEx OD024 and its requirements in</w:t>
      </w:r>
      <w:r w:rsidRPr="005F2FC4">
        <w:rPr>
          <w:spacing w:val="-2"/>
          <w:szCs w:val="22"/>
        </w:rPr>
        <w:t xml:space="preserve"> MTJ2006-2018,</w:t>
      </w:r>
      <w:r w:rsidRPr="005F2FC4">
        <w:rPr>
          <w:i/>
          <w:iCs/>
          <w:spacing w:val="-2"/>
          <w:szCs w:val="22"/>
        </w:rPr>
        <w:t xml:space="preserve"> Testing/C</w:t>
      </w:r>
      <w:r>
        <w:rPr>
          <w:i/>
          <w:iCs/>
          <w:spacing w:val="-2"/>
          <w:szCs w:val="22"/>
        </w:rPr>
        <w:t>alibration Subcontracting Procedures</w:t>
      </w:r>
      <w:r>
        <w:t>, and hence is in compliance with the IECEx requirements. They plan to implement the procedure once they are accepted as an ExTL.</w:t>
      </w:r>
    </w:p>
    <w:p w14:paraId="0D0C5692" w14:textId="77777777" w:rsidR="006042C0" w:rsidRDefault="005F2FC4">
      <w:pPr>
        <w:pStyle w:val="Heading2"/>
        <w:tabs>
          <w:tab w:val="left" w:pos="624"/>
        </w:tabs>
      </w:pPr>
      <w:bookmarkStart w:id="48" w:name="_Toc33103740"/>
      <w:r>
        <w:t>Training and competence</w:t>
      </w:r>
      <w:bookmarkEnd w:id="48"/>
    </w:p>
    <w:p w14:paraId="2D61E5FF" w14:textId="18E9BE1E" w:rsidR="006042C0" w:rsidRDefault="005F2FC4">
      <w:pPr>
        <w:pStyle w:val="PARAGRAPH"/>
      </w:pPr>
      <w:r>
        <w:t xml:space="preserve">Clause 5.5 of the Quality Manual addresses responsibilities </w:t>
      </w:r>
      <w:r w:rsidR="005C3D43">
        <w:t xml:space="preserve">of </w:t>
      </w:r>
      <w:r>
        <w:t>laboratory personnel.</w:t>
      </w:r>
    </w:p>
    <w:p w14:paraId="1FC14201" w14:textId="77777777" w:rsidR="006042C0" w:rsidRDefault="005F2FC4">
      <w:pPr>
        <w:pStyle w:val="PARAGRAPH"/>
      </w:pPr>
      <w:r>
        <w:t xml:space="preserve">CCCMT has set up and implemented </w:t>
      </w:r>
      <w:r>
        <w:rPr>
          <w:spacing w:val="-2"/>
          <w:szCs w:val="22"/>
        </w:rPr>
        <w:t xml:space="preserve">MTJ2016-2018 </w:t>
      </w:r>
      <w:r>
        <w:rPr>
          <w:i/>
          <w:iCs/>
          <w:spacing w:val="-2"/>
          <w:szCs w:val="22"/>
        </w:rPr>
        <w:t>Personnel Training and Management Procedures</w:t>
      </w:r>
      <w:r>
        <w:rPr>
          <w:spacing w:val="-2"/>
          <w:szCs w:val="22"/>
        </w:rPr>
        <w:t xml:space="preserve"> which </w:t>
      </w:r>
      <w:r>
        <w:t xml:space="preserve">addresses training, assessment and management of staff.  </w:t>
      </w:r>
    </w:p>
    <w:p w14:paraId="540DD616" w14:textId="51440932" w:rsidR="006042C0" w:rsidRDefault="005F2FC4">
      <w:pPr>
        <w:pStyle w:val="PARAGRAPH"/>
      </w:pPr>
      <w:r>
        <w:t>Examples of staff files incorporating qualifications and training records were viewed.  Staff competencies a</w:t>
      </w:r>
      <w:r w:rsidR="003B6587">
        <w:t>re included</w:t>
      </w:r>
      <w:r>
        <w:t xml:space="preserve"> in those records.  During assessment visit a competency matrix was developed.   The system meets IECEx requirements.</w:t>
      </w:r>
    </w:p>
    <w:p w14:paraId="31DAECE6" w14:textId="77777777" w:rsidR="006042C0" w:rsidRDefault="005F2FC4">
      <w:pPr>
        <w:pStyle w:val="Heading2"/>
        <w:tabs>
          <w:tab w:val="left" w:pos="624"/>
        </w:tabs>
      </w:pPr>
      <w:bookmarkStart w:id="49" w:name="_Toc33103741"/>
      <w:r>
        <w:t>Complaints and appeals (including appeals to IECEx)</w:t>
      </w:r>
      <w:bookmarkEnd w:id="49"/>
    </w:p>
    <w:p w14:paraId="36BF0467" w14:textId="77777777" w:rsidR="006042C0" w:rsidRDefault="005F2FC4">
      <w:pPr>
        <w:pStyle w:val="PARAGRAPH"/>
      </w:pPr>
      <w:r>
        <w:t xml:space="preserve">CCCMT has set up and implemented </w:t>
      </w:r>
      <w:r>
        <w:rPr>
          <w:spacing w:val="-2"/>
          <w:szCs w:val="22"/>
        </w:rPr>
        <w:t xml:space="preserve">MTJ2008-2018 </w:t>
      </w:r>
      <w:r>
        <w:rPr>
          <w:i/>
          <w:iCs/>
          <w:spacing w:val="-2"/>
          <w:szCs w:val="22"/>
        </w:rPr>
        <w:t>Service Customer and Litigation Procedures</w:t>
      </w:r>
      <w:r>
        <w:rPr>
          <w:i/>
          <w:iCs/>
        </w:rPr>
        <w:t xml:space="preserve"> </w:t>
      </w:r>
      <w:r>
        <w:t>which deals with complaints.  Appeals will need to be dealt with in accordance with the ExCB procedures.</w:t>
      </w:r>
    </w:p>
    <w:p w14:paraId="5918BCE2" w14:textId="77777777" w:rsidR="006042C0" w:rsidRDefault="005F2FC4">
      <w:pPr>
        <w:pStyle w:val="Heading2"/>
        <w:tabs>
          <w:tab w:val="left" w:pos="624"/>
        </w:tabs>
      </w:pPr>
      <w:bookmarkStart w:id="50" w:name="_Toc33103742"/>
      <w:r>
        <w:t>Impartiality</w:t>
      </w:r>
      <w:bookmarkEnd w:id="50"/>
    </w:p>
    <w:p w14:paraId="2512FF4C" w14:textId="77777777" w:rsidR="006042C0" w:rsidRDefault="005F2FC4">
      <w:pPr>
        <w:pStyle w:val="PARAGRAPH"/>
      </w:pPr>
      <w:r>
        <w:t xml:space="preserve">CCCMT has set up and implemented </w:t>
      </w:r>
      <w:r>
        <w:rPr>
          <w:spacing w:val="-2"/>
          <w:szCs w:val="22"/>
        </w:rPr>
        <w:t xml:space="preserve">MTJ2003-2018 </w:t>
      </w:r>
      <w:r>
        <w:rPr>
          <w:i/>
          <w:iCs/>
          <w:spacing w:val="-2"/>
          <w:szCs w:val="22"/>
        </w:rPr>
        <w:t>Guaranteed notarization procedure</w:t>
      </w:r>
      <w:r>
        <w:t>, which is in compliance with the IECEx requirements.</w:t>
      </w:r>
    </w:p>
    <w:p w14:paraId="6C6CECDF" w14:textId="77777777" w:rsidR="006042C0" w:rsidRDefault="005F2FC4">
      <w:pPr>
        <w:pStyle w:val="Heading2"/>
        <w:tabs>
          <w:tab w:val="left" w:pos="624"/>
        </w:tabs>
      </w:pPr>
      <w:bookmarkStart w:id="51" w:name="_Toc33103743"/>
      <w:r>
        <w:t>Commenting on ExTAG Documents</w:t>
      </w:r>
      <w:bookmarkEnd w:id="51"/>
    </w:p>
    <w:p w14:paraId="29C82ABD" w14:textId="436004E8" w:rsidR="006042C0" w:rsidRDefault="005F2FC4">
      <w:pPr>
        <w:pStyle w:val="PARAGRAPH"/>
      </w:pPr>
      <w:r>
        <w:t xml:space="preserve">CCCMT has set up and implemented </w:t>
      </w:r>
      <w:r>
        <w:rPr>
          <w:spacing w:val="-2"/>
          <w:szCs w:val="22"/>
        </w:rPr>
        <w:t xml:space="preserve">MTJ2040-2019 </w:t>
      </w:r>
      <w:r>
        <w:rPr>
          <w:rFonts w:hint="eastAsia"/>
          <w:i/>
          <w:iCs/>
        </w:rPr>
        <w:t>Special procedures required by IECEx testing</w:t>
      </w:r>
      <w:r>
        <w:t xml:space="preserve">, which </w:t>
      </w:r>
      <w:r w:rsidR="006834BC">
        <w:t xml:space="preserve">addresses commenting on ExTAG documents and </w:t>
      </w:r>
      <w:r>
        <w:t>meets IECEx requirements.</w:t>
      </w:r>
    </w:p>
    <w:p w14:paraId="7F1C54B8" w14:textId="77777777" w:rsidR="006042C0" w:rsidRDefault="005F2FC4">
      <w:pPr>
        <w:pStyle w:val="Heading2"/>
        <w:tabs>
          <w:tab w:val="left" w:pos="624"/>
        </w:tabs>
      </w:pPr>
      <w:bookmarkStart w:id="52" w:name="_Toc33103744"/>
      <w:r>
        <w:t>Special facts to be noted</w:t>
      </w:r>
      <w:bookmarkEnd w:id="52"/>
    </w:p>
    <w:p w14:paraId="7CEB22A8" w14:textId="77777777" w:rsidR="006042C0" w:rsidRDefault="005F2FC4">
      <w:pPr>
        <w:pStyle w:val="PARAGRAPH"/>
      </w:pPr>
      <w:r>
        <w:rPr>
          <w:spacing w:val="-2"/>
          <w:szCs w:val="22"/>
        </w:rPr>
        <w:t xml:space="preserve">Procedure MTJ2040-2019 </w:t>
      </w:r>
      <w:r>
        <w:rPr>
          <w:rFonts w:hint="eastAsia"/>
          <w:i/>
          <w:iCs/>
        </w:rPr>
        <w:t>Special procedures required by IECEx testing</w:t>
      </w:r>
      <w:r>
        <w:rPr>
          <w:i/>
          <w:iCs/>
        </w:rPr>
        <w:t xml:space="preserve"> </w:t>
      </w:r>
      <w:r>
        <w:t xml:space="preserve">addresses the application of IECEx requirements to the operation of CCCMT as an ExTL and its relationship with SITIIAS/NEPSI.  </w:t>
      </w:r>
    </w:p>
    <w:p w14:paraId="639D8522" w14:textId="77777777" w:rsidR="006042C0" w:rsidRDefault="005F2FC4">
      <w:pPr>
        <w:pStyle w:val="Heading2"/>
        <w:tabs>
          <w:tab w:val="left" w:pos="624"/>
        </w:tabs>
      </w:pPr>
      <w:bookmarkStart w:id="53" w:name="_Toc33103745"/>
      <w:r>
        <w:t>Supporting documentation</w:t>
      </w:r>
      <w:bookmarkEnd w:id="53"/>
    </w:p>
    <w:p w14:paraId="2D095E2B" w14:textId="77777777" w:rsidR="006042C0" w:rsidRDefault="005F2FC4">
      <w:r>
        <w:t>Copies of additional supporting information for this assessment have been provided to the applicant and the IECEx Secretariat.  These are included in a site assessment report or provided separately and include:</w:t>
      </w:r>
    </w:p>
    <w:p w14:paraId="5B6E51EA" w14:textId="77777777" w:rsidR="006042C0" w:rsidRDefault="005F2FC4">
      <w:pPr>
        <w:pStyle w:val="ListBullet"/>
      </w:pPr>
      <w:r>
        <w:t>Details of issues raised and how these were resolved during the visit</w:t>
      </w:r>
    </w:p>
    <w:p w14:paraId="324963FD" w14:textId="77777777" w:rsidR="006042C0" w:rsidRDefault="005F2FC4">
      <w:pPr>
        <w:pStyle w:val="ListBullet"/>
      </w:pPr>
      <w:r>
        <w:t>Checklist for ISO/IEC 17025</w:t>
      </w:r>
    </w:p>
    <w:p w14:paraId="448D9C8E" w14:textId="77777777" w:rsidR="006042C0" w:rsidRDefault="005F2FC4">
      <w:pPr>
        <w:pStyle w:val="ListBullet"/>
      </w:pPr>
      <w:r>
        <w:t xml:space="preserve">Completed Technical Capability Document (TCD) </w:t>
      </w:r>
    </w:p>
    <w:p w14:paraId="07BBBD8B" w14:textId="77777777" w:rsidR="006042C0" w:rsidRDefault="005F2FC4">
      <w:pPr>
        <w:pStyle w:val="ListBullet"/>
      </w:pPr>
      <w:r>
        <w:t>Photos of the facilities/tests witnessed are included in the above TCD</w:t>
      </w:r>
    </w:p>
    <w:p w14:paraId="48633BB0" w14:textId="77777777" w:rsidR="006042C0" w:rsidRDefault="005F2FC4">
      <w:pPr>
        <w:pStyle w:val="ListBullet"/>
      </w:pPr>
      <w:r>
        <w:t>Assessors’ notes</w:t>
      </w:r>
    </w:p>
    <w:p w14:paraId="21F59FA3" w14:textId="77777777" w:rsidR="006042C0" w:rsidRDefault="005F2FC4">
      <w:pPr>
        <w:pStyle w:val="Heading2"/>
        <w:tabs>
          <w:tab w:val="left" w:pos="624"/>
        </w:tabs>
      </w:pPr>
      <w:bookmarkStart w:id="54" w:name="_Toc33103746"/>
      <w:r>
        <w:t>Recommendations</w:t>
      </w:r>
      <w:bookmarkEnd w:id="54"/>
      <w:r>
        <w:t xml:space="preserve"> </w:t>
      </w:r>
    </w:p>
    <w:p w14:paraId="66F9FBBE" w14:textId="65C5783F" w:rsidR="006042C0" w:rsidRDefault="005F2FC4">
      <w:pPr>
        <w:pStyle w:val="PARAGRAPH"/>
      </w:pPr>
      <w:r>
        <w:rPr>
          <w:rStyle w:val="PARAGRAPHChar"/>
        </w:rPr>
        <w:t xml:space="preserve">Based on the assessment </w:t>
      </w:r>
      <w:r w:rsidRPr="005F2FC4">
        <w:t>performed on 14 to 17 January 2020</w:t>
      </w:r>
      <w:r>
        <w:t xml:space="preserve">, </w:t>
      </w:r>
      <w:r w:rsidR="00A309CA">
        <w:t>T</w:t>
      </w:r>
      <w:r w:rsidR="00A309CA" w:rsidRPr="00A309CA">
        <w:t>he State Work Safety Changzhou Inspection and Testing Center for Mine Communication and Monitoring Devices (CCCMT)</w:t>
      </w:r>
      <w:r w:rsidR="00A309CA">
        <w:t xml:space="preserve"> </w:t>
      </w:r>
      <w:r>
        <w:t>is recommended for acceptance in the IECEx scheme as:</w:t>
      </w:r>
    </w:p>
    <w:p w14:paraId="1F3B8576" w14:textId="77777777" w:rsidR="006042C0" w:rsidRDefault="005F2FC4" w:rsidP="001A6E87">
      <w:pPr>
        <w:pStyle w:val="ListBullet"/>
        <w:spacing w:after="0"/>
        <w:rPr>
          <w:rStyle w:val="SubtleEmphasis1"/>
          <w:i w:val="0"/>
          <w:color w:val="auto"/>
        </w:rPr>
      </w:pPr>
      <w:r>
        <w:rPr>
          <w:rStyle w:val="SubtleEmphasis1"/>
          <w:i w:val="0"/>
          <w:color w:val="auto"/>
        </w:rPr>
        <w:t>An ExTL in t</w:t>
      </w:r>
      <w:r>
        <w:rPr>
          <w:rStyle w:val="SubtleEmphasis1"/>
          <w:i w:val="0"/>
          <w:color w:val="auto"/>
          <w:lang w:val="en-AU"/>
        </w:rPr>
        <w:t>he IECEx Certified Equipment Scheme</w:t>
      </w:r>
    </w:p>
    <w:p w14:paraId="497BC6C0" w14:textId="77777777" w:rsidR="006042C0" w:rsidRDefault="005F2FC4" w:rsidP="001A6E87">
      <w:pPr>
        <w:pStyle w:val="PARAGRAPH"/>
        <w:spacing w:before="0" w:after="0"/>
      </w:pPr>
      <w:r>
        <w:rPr>
          <w:rStyle w:val="SubtleEmphasis1"/>
          <w:i w:val="0"/>
          <w:color w:val="auto"/>
        </w:rPr>
        <w:t>This is ac</w:t>
      </w:r>
      <w:r>
        <w:t xml:space="preserve">cording to the scope of the standards listed in this document. </w:t>
      </w:r>
    </w:p>
    <w:p w14:paraId="2C848726" w14:textId="77777777" w:rsidR="006042C0" w:rsidRDefault="006042C0" w:rsidP="001A6E87">
      <w:pPr>
        <w:pStyle w:val="MAIN-TITLE"/>
      </w:pPr>
    </w:p>
    <w:tbl>
      <w:tblPr>
        <w:tblW w:w="625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139"/>
        <w:gridCol w:w="3118"/>
      </w:tblGrid>
      <w:tr w:rsidR="006042C0" w14:paraId="6F34062F" w14:textId="77777777">
        <w:trPr>
          <w:tblCellSpacing w:w="20" w:type="dxa"/>
        </w:trPr>
        <w:tc>
          <w:tcPr>
            <w:tcW w:w="3079" w:type="dxa"/>
          </w:tcPr>
          <w:p w14:paraId="734176A6" w14:textId="77777777" w:rsidR="006042C0" w:rsidRDefault="005F2FC4" w:rsidP="001A6E87">
            <w:pPr>
              <w:pStyle w:val="TABLE-cell"/>
              <w:spacing w:before="0" w:after="0"/>
            </w:pPr>
            <w:r>
              <w:t>Dr Jim Munro</w:t>
            </w:r>
          </w:p>
        </w:tc>
        <w:tc>
          <w:tcPr>
            <w:tcW w:w="3058" w:type="dxa"/>
          </w:tcPr>
          <w:p w14:paraId="3171A0D6" w14:textId="57E537F5" w:rsidR="006042C0" w:rsidRDefault="005F2FC4" w:rsidP="001A6E87">
            <w:pPr>
              <w:pStyle w:val="TABLE-cell"/>
              <w:spacing w:before="0" w:after="0"/>
            </w:pPr>
            <w:r>
              <w:t xml:space="preserve">Marino </w:t>
            </w:r>
            <w:r w:rsidR="00B15D71">
              <w:t>Kelava</w:t>
            </w:r>
          </w:p>
        </w:tc>
      </w:tr>
      <w:tr w:rsidR="006042C0" w14:paraId="459C0EA7" w14:textId="77777777">
        <w:trPr>
          <w:tblCellSpacing w:w="20" w:type="dxa"/>
        </w:trPr>
        <w:tc>
          <w:tcPr>
            <w:tcW w:w="3079" w:type="dxa"/>
          </w:tcPr>
          <w:p w14:paraId="39DE2E1D" w14:textId="77777777" w:rsidR="006042C0" w:rsidRDefault="005F2FC4" w:rsidP="001A6E87">
            <w:pPr>
              <w:pStyle w:val="TABLE-cell"/>
              <w:spacing w:before="0" w:after="0"/>
            </w:pPr>
            <w:r>
              <w:t>IECEx Lead Assessor</w:t>
            </w:r>
          </w:p>
        </w:tc>
        <w:tc>
          <w:tcPr>
            <w:tcW w:w="3058" w:type="dxa"/>
          </w:tcPr>
          <w:p w14:paraId="1B9BDDE3" w14:textId="77777777" w:rsidR="006042C0" w:rsidRDefault="005F2FC4" w:rsidP="001A6E87">
            <w:pPr>
              <w:pStyle w:val="TABLE-cell"/>
              <w:spacing w:before="0" w:after="0"/>
            </w:pPr>
            <w:r>
              <w:t xml:space="preserve">IECEx Assessor </w:t>
            </w:r>
          </w:p>
        </w:tc>
      </w:tr>
    </w:tbl>
    <w:p w14:paraId="0EEAF78F" w14:textId="10085303" w:rsidR="006042C0" w:rsidRDefault="005F2FC4">
      <w:pPr>
        <w:pStyle w:val="PARAGRAPH"/>
      </w:pPr>
      <w:r w:rsidRPr="005F2FC4">
        <w:t xml:space="preserve">Date:  </w:t>
      </w:r>
      <w:r w:rsidRPr="005F2FC4">
        <w:rPr>
          <w:lang w:val="en-AU"/>
        </w:rPr>
        <w:t>2</w:t>
      </w:r>
      <w:r w:rsidR="0096666A">
        <w:rPr>
          <w:lang w:val="en-AU"/>
        </w:rPr>
        <w:t>2</w:t>
      </w:r>
      <w:r>
        <w:rPr>
          <w:lang w:val="en-AU"/>
        </w:rPr>
        <w:t xml:space="preserve"> February 2020</w:t>
      </w:r>
    </w:p>
    <w:p w14:paraId="6727E916" w14:textId="77777777" w:rsidR="006042C0" w:rsidRDefault="005F2FC4">
      <w:pPr>
        <w:pStyle w:val="Heading1"/>
      </w:pPr>
      <w:r>
        <w:br w:type="page"/>
        <w:t xml:space="preserve"> </w:t>
      </w:r>
      <w:bookmarkStart w:id="55" w:name="_Toc33103747"/>
      <w:r>
        <w:t>ExTL for IECEx Certified Equipment Scheme</w:t>
      </w:r>
      <w:bookmarkEnd w:id="55"/>
    </w:p>
    <w:p w14:paraId="0125DD6B" w14:textId="77777777" w:rsidR="006042C0" w:rsidRDefault="005F2FC4">
      <w:pPr>
        <w:pStyle w:val="Heading2"/>
        <w:tabs>
          <w:tab w:val="left" w:pos="624"/>
        </w:tabs>
      </w:pPr>
      <w:bookmarkStart w:id="56" w:name="_Toc33103748"/>
      <w:r>
        <w:t>Assessment references</w:t>
      </w:r>
      <w:bookmarkEnd w:id="56"/>
    </w:p>
    <w:p w14:paraId="24ABFEFB" w14:textId="77777777" w:rsidR="006042C0" w:rsidRDefault="005F2FC4">
      <w:pPr>
        <w:pStyle w:val="Heading3"/>
        <w:tabs>
          <w:tab w:val="left" w:pos="624"/>
          <w:tab w:val="left" w:pos="851"/>
        </w:tabs>
      </w:pPr>
      <w:bookmarkStart w:id="57" w:name="_Toc33103749"/>
      <w:r>
        <w:t>General references</w:t>
      </w:r>
      <w:bookmarkEnd w:id="57"/>
    </w:p>
    <w:p w14:paraId="7561A3FF" w14:textId="77777777" w:rsidR="006042C0" w:rsidRDefault="005F2FC4">
      <w:pPr>
        <w:pStyle w:val="ListNumber"/>
        <w:tabs>
          <w:tab w:val="clear" w:pos="340"/>
          <w:tab w:val="left" w:pos="360"/>
        </w:tabs>
        <w:ind w:left="360" w:hanging="360"/>
      </w:pPr>
      <w:r>
        <w:t>IECEx02 IECEx Certified Equipment Scheme covering equipment for use in explosive atmospheres – Rules of Procedure</w:t>
      </w:r>
    </w:p>
    <w:p w14:paraId="3DDD578C" w14:textId="77777777" w:rsidR="006042C0" w:rsidRDefault="005F2FC4">
      <w:pPr>
        <w:pStyle w:val="ListNumber"/>
      </w:pPr>
      <w:r>
        <w:t xml:space="preserve">IECEx OD003-2 </w:t>
      </w:r>
      <w:r>
        <w:rPr>
          <w:lang w:val="en-AU"/>
        </w:rPr>
        <w:t>Assessment, surveillance assessment and re-assessment of ExCBs and ExTLs operating in the IECEx 02, IECEx Certified Equipment Scheme</w:t>
      </w:r>
      <w:r>
        <w:t xml:space="preserve">  </w:t>
      </w:r>
    </w:p>
    <w:p w14:paraId="6F747949" w14:textId="77777777" w:rsidR="006042C0" w:rsidRDefault="005F2FC4">
      <w:pPr>
        <w:pStyle w:val="ListNumber"/>
      </w:pPr>
      <w:r>
        <w:t>IECEx OD009 Issuing of CoCs, ExTRs and QARs</w:t>
      </w:r>
    </w:p>
    <w:p w14:paraId="625DE725" w14:textId="77777777" w:rsidR="006042C0" w:rsidRDefault="005F2FC4">
      <w:pPr>
        <w:pStyle w:val="ListNumber"/>
        <w:rPr>
          <w:lang w:val="en-US"/>
        </w:rPr>
      </w:pPr>
      <w:r>
        <w:t xml:space="preserve">ISO/IEC </w:t>
      </w:r>
      <w:r>
        <w:rPr>
          <w:lang w:val="en-US"/>
        </w:rPr>
        <w:t>17025:2017 Edition 3,</w:t>
      </w:r>
      <w:r>
        <w:t xml:space="preserve"> </w:t>
      </w:r>
      <w:r>
        <w:rPr>
          <w:lang w:val="en-US"/>
        </w:rPr>
        <w:t>General requirements for the competence of testing and calibration laboratories</w:t>
      </w:r>
    </w:p>
    <w:p w14:paraId="47795992" w14:textId="77777777" w:rsidR="006042C0" w:rsidRDefault="005F2FC4">
      <w:pPr>
        <w:pStyle w:val="ListNumber"/>
        <w:rPr>
          <w:lang w:val="en-US"/>
        </w:rPr>
      </w:pPr>
      <w:r>
        <w:rPr>
          <w:lang w:val="en-US"/>
        </w:rPr>
        <w:t>IECEx Technical Capability Document (TCD)</w:t>
      </w:r>
    </w:p>
    <w:p w14:paraId="156E1BCB" w14:textId="77777777" w:rsidR="006042C0" w:rsidRDefault="005F2FC4">
      <w:pPr>
        <w:pStyle w:val="ListNumber"/>
        <w:rPr>
          <w:lang w:val="en-US"/>
        </w:rPr>
      </w:pPr>
      <w:r>
        <w:rPr>
          <w:lang w:val="en-US"/>
        </w:rPr>
        <w:t>ExTAG decision sheets (DSs)</w:t>
      </w:r>
    </w:p>
    <w:p w14:paraId="3C2D07D9" w14:textId="77777777" w:rsidR="006042C0" w:rsidRDefault="005F2FC4">
      <w:pPr>
        <w:pStyle w:val="ListNumber"/>
        <w:rPr>
          <w:lang w:val="en-US"/>
        </w:rPr>
      </w:pPr>
      <w:r>
        <w:rPr>
          <w:lang w:val="en-US"/>
        </w:rPr>
        <w:t xml:space="preserve">OD 202 IECEx Certified Equipment Scheme – IECEx Proficiency Testing Program </w:t>
      </w:r>
    </w:p>
    <w:p w14:paraId="2692E627" w14:textId="77777777" w:rsidR="006042C0" w:rsidRDefault="005F2FC4">
      <w:pPr>
        <w:pStyle w:val="NOTE"/>
        <w:rPr>
          <w:lang w:val="en-US"/>
        </w:rPr>
      </w:pPr>
      <w:r>
        <w:rPr>
          <w:lang w:val="en-US"/>
        </w:rPr>
        <w:t>NOTE</w:t>
      </w:r>
      <w:r>
        <w:rPr>
          <w:lang w:val="en-US"/>
        </w:rPr>
        <w:tab/>
        <w:t>The latest editions of the above documents were applied.</w:t>
      </w:r>
    </w:p>
    <w:p w14:paraId="6C94233B" w14:textId="77777777" w:rsidR="006042C0" w:rsidRDefault="005F2FC4">
      <w:pPr>
        <w:pStyle w:val="Heading3"/>
        <w:tabs>
          <w:tab w:val="left" w:pos="624"/>
          <w:tab w:val="left" w:pos="851"/>
        </w:tabs>
        <w:rPr>
          <w:lang w:val="en-US"/>
        </w:rPr>
      </w:pPr>
      <w:bookmarkStart w:id="58" w:name="_Toc33103750"/>
      <w:r>
        <w:rPr>
          <w:lang w:val="en-US"/>
        </w:rPr>
        <w:t>Additional references applied for this assessment</w:t>
      </w:r>
      <w:bookmarkEnd w:id="58"/>
    </w:p>
    <w:p w14:paraId="0A189010" w14:textId="77777777" w:rsidR="006042C0" w:rsidRDefault="005F2FC4">
      <w:pPr>
        <w:pStyle w:val="PARAGRAPH"/>
        <w:rPr>
          <w:lang w:val="en-US"/>
        </w:rPr>
      </w:pPr>
      <w:r>
        <w:rPr>
          <w:lang w:val="en-US"/>
        </w:rPr>
        <w:t>No additional references were applicable for this assessment.</w:t>
      </w:r>
    </w:p>
    <w:p w14:paraId="6B5B7294" w14:textId="77777777" w:rsidR="006042C0" w:rsidRDefault="005F2FC4">
      <w:pPr>
        <w:pStyle w:val="Heading2"/>
        <w:tabs>
          <w:tab w:val="left" w:pos="624"/>
        </w:tabs>
      </w:pPr>
      <w:bookmarkStart w:id="59" w:name="_Toc33103751"/>
      <w:r>
        <w:t>Candidate ExTL and other persons interviewed</w:t>
      </w:r>
      <w:bookmarkEnd w:id="59"/>
    </w:p>
    <w:p w14:paraId="2E477D85" w14:textId="586B19CB" w:rsidR="006042C0" w:rsidRDefault="005F2FC4">
      <w:pPr>
        <w:pStyle w:val="PARAGRAPH"/>
      </w:pPr>
      <w:r>
        <w:t>All members for the ExTL (shown in 3.4) participated actively in the assessment process.</w:t>
      </w:r>
    </w:p>
    <w:p w14:paraId="07A72492" w14:textId="77777777" w:rsidR="006042C0" w:rsidRDefault="005F2FC4">
      <w:pPr>
        <w:pStyle w:val="PARAGRAPH"/>
      </w:pPr>
      <w:r>
        <w:t>Two representatives from the ExCB, SITIIAS/NEPSI, were present for the whole on-site assessment.  In addition, a representative from the Certification and Accreditation Administration of the People's Republic of China (CNCA), which is the National Member Body of China for IECEx, was present for the last part of the on-site assessment.</w:t>
      </w:r>
    </w:p>
    <w:p w14:paraId="3232B2EE" w14:textId="77777777" w:rsidR="006042C0" w:rsidRDefault="005F2FC4">
      <w:pPr>
        <w:pStyle w:val="Heading2"/>
        <w:tabs>
          <w:tab w:val="left" w:pos="624"/>
        </w:tabs>
      </w:pPr>
      <w:bookmarkStart w:id="60" w:name="_Toc33103752"/>
      <w:r>
        <w:t>Associated ExCB(s)</w:t>
      </w:r>
      <w:bookmarkEnd w:id="60"/>
    </w:p>
    <w:p w14:paraId="5E072FA6" w14:textId="1FC970D7" w:rsidR="006042C0" w:rsidRDefault="005F2FC4">
      <w:pPr>
        <w:pStyle w:val="PARAGRAPH"/>
        <w:rPr>
          <w:b/>
          <w:bCs/>
        </w:rPr>
      </w:pPr>
      <w:r>
        <w:t>The associated ExCB is SITIIAS/NEPSI.  A signed agreement addressing this relationship was viewed and found to meet the requirement</w:t>
      </w:r>
      <w:r w:rsidR="00687947">
        <w:t>s</w:t>
      </w:r>
      <w:r>
        <w:t xml:space="preserve"> of IECEx. </w:t>
      </w:r>
    </w:p>
    <w:p w14:paraId="54BBCF51" w14:textId="77777777" w:rsidR="006042C0" w:rsidRDefault="005F2FC4">
      <w:pPr>
        <w:pStyle w:val="Heading2"/>
        <w:tabs>
          <w:tab w:val="left" w:pos="624"/>
        </w:tabs>
      </w:pPr>
      <w:bookmarkStart w:id="61" w:name="_Toc33103753"/>
      <w:r>
        <w:t>Organisation</w:t>
      </w:r>
      <w:bookmarkEnd w:id="61"/>
    </w:p>
    <w:p w14:paraId="440D325D" w14:textId="77777777" w:rsidR="006042C0" w:rsidRDefault="005F2FC4">
      <w:pPr>
        <w:pStyle w:val="Heading3"/>
        <w:tabs>
          <w:tab w:val="left" w:pos="624"/>
          <w:tab w:val="left" w:pos="851"/>
        </w:tabs>
      </w:pPr>
      <w:bookmarkStart w:id="62" w:name="_Toc33103754"/>
      <w:r>
        <w:t>Names, titles and experience of the senior executives</w:t>
      </w:r>
      <w:bookmarkEnd w:id="62"/>
    </w:p>
    <w:p w14:paraId="4951EEC1" w14:textId="77777777" w:rsidR="006042C0" w:rsidRDefault="005F2FC4">
      <w:r>
        <w:tab/>
      </w:r>
      <w:r>
        <w:tab/>
      </w:r>
    </w:p>
    <w:tbl>
      <w:tblPr>
        <w:tblW w:w="85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3016"/>
        <w:gridCol w:w="3017"/>
      </w:tblGrid>
      <w:tr w:rsidR="006042C0" w14:paraId="0A6AE557" w14:textId="77777777">
        <w:tc>
          <w:tcPr>
            <w:tcW w:w="2482" w:type="dxa"/>
          </w:tcPr>
          <w:p w14:paraId="67413B33" w14:textId="77777777" w:rsidR="006042C0" w:rsidRDefault="005F2FC4">
            <w:pPr>
              <w:pStyle w:val="TABLE-col-heading"/>
            </w:pPr>
            <w:r>
              <w:t>Name</w:t>
            </w:r>
          </w:p>
        </w:tc>
        <w:tc>
          <w:tcPr>
            <w:tcW w:w="3016" w:type="dxa"/>
          </w:tcPr>
          <w:p w14:paraId="4C89129B" w14:textId="77777777" w:rsidR="006042C0" w:rsidRDefault="005F2FC4">
            <w:pPr>
              <w:pStyle w:val="TABLE-col-heading"/>
            </w:pPr>
            <w:r>
              <w:t>Title</w:t>
            </w:r>
          </w:p>
        </w:tc>
        <w:tc>
          <w:tcPr>
            <w:tcW w:w="3017" w:type="dxa"/>
          </w:tcPr>
          <w:p w14:paraId="419BA08C" w14:textId="77777777" w:rsidR="006042C0" w:rsidRDefault="005F2FC4">
            <w:pPr>
              <w:pStyle w:val="TABLE-col-heading"/>
            </w:pPr>
            <w:r>
              <w:t>Experience (years)</w:t>
            </w:r>
          </w:p>
        </w:tc>
      </w:tr>
      <w:tr w:rsidR="006042C0" w14:paraId="132DA332" w14:textId="77777777">
        <w:tc>
          <w:tcPr>
            <w:tcW w:w="2482" w:type="dxa"/>
          </w:tcPr>
          <w:p w14:paraId="41ED0336" w14:textId="77777777" w:rsidR="006042C0" w:rsidRDefault="005F2FC4">
            <w:pPr>
              <w:pStyle w:val="TABLE-cell"/>
            </w:pPr>
            <w:r>
              <w:t>Wang Haibo</w:t>
            </w:r>
          </w:p>
        </w:tc>
        <w:tc>
          <w:tcPr>
            <w:tcW w:w="3016" w:type="dxa"/>
          </w:tcPr>
          <w:p w14:paraId="3CA108D5" w14:textId="77777777" w:rsidR="006042C0" w:rsidRDefault="005F2FC4">
            <w:pPr>
              <w:pStyle w:val="TABLE-cell"/>
            </w:pPr>
            <w:r>
              <w:t>Director</w:t>
            </w:r>
          </w:p>
        </w:tc>
        <w:tc>
          <w:tcPr>
            <w:tcW w:w="3017" w:type="dxa"/>
          </w:tcPr>
          <w:p w14:paraId="08DCA188" w14:textId="77777777" w:rsidR="006042C0" w:rsidRDefault="005F2FC4">
            <w:pPr>
              <w:pStyle w:val="TABLE-cell"/>
            </w:pPr>
            <w:r>
              <w:t xml:space="preserve">21 </w:t>
            </w:r>
          </w:p>
        </w:tc>
      </w:tr>
      <w:tr w:rsidR="006042C0" w14:paraId="769CAC71" w14:textId="77777777">
        <w:tc>
          <w:tcPr>
            <w:tcW w:w="2482" w:type="dxa"/>
          </w:tcPr>
          <w:p w14:paraId="58DA5EE6" w14:textId="77777777" w:rsidR="006042C0" w:rsidRDefault="005F2FC4">
            <w:pPr>
              <w:pStyle w:val="TABLE-cell"/>
            </w:pPr>
            <w:r>
              <w:t>Liang Hong</w:t>
            </w:r>
            <w:r>
              <w:tab/>
            </w:r>
          </w:p>
        </w:tc>
        <w:tc>
          <w:tcPr>
            <w:tcW w:w="3016" w:type="dxa"/>
          </w:tcPr>
          <w:p w14:paraId="4C777E10" w14:textId="4FE2CF2E" w:rsidR="006042C0" w:rsidRDefault="005F2FC4">
            <w:pPr>
              <w:pStyle w:val="TABLE-cell"/>
            </w:pPr>
            <w:r>
              <w:t>Technical manager</w:t>
            </w:r>
            <w:r>
              <w:tab/>
            </w:r>
          </w:p>
        </w:tc>
        <w:tc>
          <w:tcPr>
            <w:tcW w:w="3017" w:type="dxa"/>
          </w:tcPr>
          <w:p w14:paraId="1F2C03DB" w14:textId="77777777" w:rsidR="006042C0" w:rsidRDefault="005F2FC4">
            <w:pPr>
              <w:pStyle w:val="TABLE-cell"/>
            </w:pPr>
            <w:r>
              <w:t>21</w:t>
            </w:r>
          </w:p>
        </w:tc>
      </w:tr>
    </w:tbl>
    <w:p w14:paraId="73905A9E" w14:textId="77777777" w:rsidR="006042C0" w:rsidRDefault="005F2FC4">
      <w:pPr>
        <w:pStyle w:val="Heading3"/>
        <w:tabs>
          <w:tab w:val="left" w:pos="624"/>
          <w:tab w:val="left" w:pos="851"/>
        </w:tabs>
      </w:pPr>
      <w:bookmarkStart w:id="63" w:name="_Toc33103755"/>
      <w:r>
        <w:t>Name, title and experience of the quality management representatives</w:t>
      </w:r>
      <w:bookmarkEnd w:id="63"/>
    </w:p>
    <w:p w14:paraId="03F14B13" w14:textId="77777777" w:rsidR="006042C0" w:rsidRDefault="005F2FC4">
      <w:r>
        <w:tab/>
      </w:r>
      <w:r>
        <w:tab/>
      </w:r>
    </w:p>
    <w:tbl>
      <w:tblPr>
        <w:tblW w:w="85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3016"/>
        <w:gridCol w:w="3017"/>
      </w:tblGrid>
      <w:tr w:rsidR="006042C0" w14:paraId="11401E9A" w14:textId="77777777">
        <w:tc>
          <w:tcPr>
            <w:tcW w:w="2482" w:type="dxa"/>
          </w:tcPr>
          <w:p w14:paraId="5AD9CC20" w14:textId="77777777" w:rsidR="006042C0" w:rsidRDefault="005F2FC4">
            <w:pPr>
              <w:pStyle w:val="TABLE-col-heading"/>
            </w:pPr>
            <w:r>
              <w:t>Name</w:t>
            </w:r>
          </w:p>
        </w:tc>
        <w:tc>
          <w:tcPr>
            <w:tcW w:w="3016" w:type="dxa"/>
          </w:tcPr>
          <w:p w14:paraId="7078D89D" w14:textId="77777777" w:rsidR="006042C0" w:rsidRDefault="005F2FC4">
            <w:pPr>
              <w:pStyle w:val="TABLE-col-heading"/>
            </w:pPr>
            <w:r>
              <w:t>Title</w:t>
            </w:r>
          </w:p>
        </w:tc>
        <w:tc>
          <w:tcPr>
            <w:tcW w:w="3017" w:type="dxa"/>
          </w:tcPr>
          <w:p w14:paraId="671AFBF0" w14:textId="77777777" w:rsidR="006042C0" w:rsidRDefault="005F2FC4">
            <w:pPr>
              <w:pStyle w:val="TABLE-col-heading"/>
            </w:pPr>
            <w:r>
              <w:t>Experience (years)</w:t>
            </w:r>
          </w:p>
        </w:tc>
      </w:tr>
      <w:tr w:rsidR="006042C0" w14:paraId="324E63F7" w14:textId="77777777">
        <w:tc>
          <w:tcPr>
            <w:tcW w:w="2482" w:type="dxa"/>
          </w:tcPr>
          <w:p w14:paraId="63E2A973" w14:textId="77777777" w:rsidR="006042C0" w:rsidRDefault="005F2FC4">
            <w:pPr>
              <w:pStyle w:val="TABLE-cell"/>
            </w:pPr>
            <w:r>
              <w:rPr>
                <w:rFonts w:hint="eastAsia"/>
                <w:lang w:val="en-US"/>
              </w:rPr>
              <w:t>Wang Xiaosong</w:t>
            </w:r>
          </w:p>
        </w:tc>
        <w:tc>
          <w:tcPr>
            <w:tcW w:w="3016" w:type="dxa"/>
          </w:tcPr>
          <w:p w14:paraId="098B80C4" w14:textId="77777777" w:rsidR="006042C0" w:rsidRDefault="005F2FC4">
            <w:pPr>
              <w:pStyle w:val="TABLE-cell"/>
            </w:pPr>
            <w:r>
              <w:t>Quality manage</w:t>
            </w:r>
            <w:r>
              <w:rPr>
                <w:rFonts w:hint="eastAsia"/>
                <w:lang w:val="en-US"/>
              </w:rPr>
              <w:t>r</w:t>
            </w:r>
          </w:p>
        </w:tc>
        <w:tc>
          <w:tcPr>
            <w:tcW w:w="3017" w:type="dxa"/>
          </w:tcPr>
          <w:p w14:paraId="47D78677" w14:textId="77777777" w:rsidR="006042C0" w:rsidRDefault="005F2FC4">
            <w:pPr>
              <w:pStyle w:val="TABLE-cell"/>
            </w:pPr>
            <w:r>
              <w:rPr>
                <w:rFonts w:hint="eastAsia"/>
                <w:lang w:val="en-US"/>
              </w:rPr>
              <w:t>13</w:t>
            </w:r>
            <w:r>
              <w:rPr>
                <w:lang w:val="en-US"/>
              </w:rPr>
              <w:t xml:space="preserve"> </w:t>
            </w:r>
          </w:p>
        </w:tc>
      </w:tr>
      <w:tr w:rsidR="006042C0" w14:paraId="76CDEE56" w14:textId="77777777">
        <w:tc>
          <w:tcPr>
            <w:tcW w:w="2482" w:type="dxa"/>
          </w:tcPr>
          <w:p w14:paraId="045DC151" w14:textId="77777777" w:rsidR="006042C0" w:rsidRDefault="005F2FC4">
            <w:pPr>
              <w:pStyle w:val="TABLE-cell"/>
              <w:rPr>
                <w:lang w:val="en-US"/>
              </w:rPr>
            </w:pPr>
            <w:r>
              <w:rPr>
                <w:rFonts w:hint="eastAsia"/>
                <w:lang w:val="en-US"/>
              </w:rPr>
              <w:t>Huang Chen</w:t>
            </w:r>
          </w:p>
        </w:tc>
        <w:tc>
          <w:tcPr>
            <w:tcW w:w="3016" w:type="dxa"/>
          </w:tcPr>
          <w:p w14:paraId="1BCDF7F3" w14:textId="77777777" w:rsidR="006042C0" w:rsidRDefault="005F2FC4">
            <w:pPr>
              <w:pStyle w:val="TABLE-cell"/>
            </w:pPr>
            <w:r>
              <w:rPr>
                <w:rFonts w:hint="eastAsia"/>
                <w:lang w:val="en-US"/>
              </w:rPr>
              <w:t>Quality system specialist</w:t>
            </w:r>
            <w:r>
              <w:rPr>
                <w:lang w:val="en-US"/>
              </w:rPr>
              <w:t xml:space="preserve"> and staff engineer</w:t>
            </w:r>
          </w:p>
        </w:tc>
        <w:tc>
          <w:tcPr>
            <w:tcW w:w="3017" w:type="dxa"/>
          </w:tcPr>
          <w:p w14:paraId="47ADEF9B" w14:textId="77777777" w:rsidR="006042C0" w:rsidRDefault="005F2FC4">
            <w:pPr>
              <w:pStyle w:val="TABLE-cell"/>
              <w:rPr>
                <w:lang w:val="en-US"/>
              </w:rPr>
            </w:pPr>
            <w:r>
              <w:rPr>
                <w:lang w:val="en-US"/>
              </w:rPr>
              <w:t>5</w:t>
            </w:r>
          </w:p>
        </w:tc>
      </w:tr>
    </w:tbl>
    <w:p w14:paraId="553D620F" w14:textId="77777777" w:rsidR="006042C0" w:rsidRDefault="005F2FC4">
      <w:pPr>
        <w:pStyle w:val="Heading3"/>
        <w:tabs>
          <w:tab w:val="left" w:pos="624"/>
          <w:tab w:val="left" w:pos="851"/>
        </w:tabs>
      </w:pPr>
      <w:bookmarkStart w:id="64" w:name="_Toc33103756"/>
      <w:r>
        <w:t>Other employees in ExTL activity</w:t>
      </w:r>
      <w:bookmarkEnd w:id="64"/>
      <w:r>
        <w:t xml:space="preserve">  </w:t>
      </w:r>
    </w:p>
    <w:p w14:paraId="2EE7CD5D" w14:textId="77777777" w:rsidR="006042C0" w:rsidRDefault="005F2FC4">
      <w:r>
        <w:tab/>
      </w:r>
      <w:r>
        <w:tab/>
      </w:r>
    </w:p>
    <w:tbl>
      <w:tblPr>
        <w:tblW w:w="85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3016"/>
        <w:gridCol w:w="3017"/>
      </w:tblGrid>
      <w:tr w:rsidR="006042C0" w14:paraId="25853886" w14:textId="77777777">
        <w:tc>
          <w:tcPr>
            <w:tcW w:w="2482" w:type="dxa"/>
          </w:tcPr>
          <w:p w14:paraId="0DBE428D" w14:textId="77777777" w:rsidR="006042C0" w:rsidRDefault="005F2FC4">
            <w:pPr>
              <w:pStyle w:val="TABLE-col-heading"/>
            </w:pPr>
            <w:r>
              <w:t>Name</w:t>
            </w:r>
          </w:p>
        </w:tc>
        <w:tc>
          <w:tcPr>
            <w:tcW w:w="3016" w:type="dxa"/>
          </w:tcPr>
          <w:p w14:paraId="570BE5ED" w14:textId="77777777" w:rsidR="006042C0" w:rsidRDefault="005F2FC4">
            <w:pPr>
              <w:pStyle w:val="TABLE-col-heading"/>
            </w:pPr>
            <w:r>
              <w:t>Title/responsibility</w:t>
            </w:r>
          </w:p>
        </w:tc>
        <w:tc>
          <w:tcPr>
            <w:tcW w:w="3017" w:type="dxa"/>
          </w:tcPr>
          <w:p w14:paraId="7E80929B" w14:textId="77777777" w:rsidR="006042C0" w:rsidRDefault="005F2FC4">
            <w:pPr>
              <w:pStyle w:val="TABLE-col-heading"/>
            </w:pPr>
            <w:r>
              <w:t>Experience in Ex (years)</w:t>
            </w:r>
          </w:p>
        </w:tc>
      </w:tr>
      <w:tr w:rsidR="006042C0" w14:paraId="5957BED0" w14:textId="77777777">
        <w:tc>
          <w:tcPr>
            <w:tcW w:w="2482" w:type="dxa"/>
          </w:tcPr>
          <w:p w14:paraId="02D63C08" w14:textId="77777777" w:rsidR="006042C0" w:rsidRDefault="005F2FC4">
            <w:pPr>
              <w:pStyle w:val="TABLE-cell"/>
            </w:pPr>
            <w:r>
              <w:rPr>
                <w:rFonts w:hint="eastAsia"/>
              </w:rPr>
              <w:t>Wang Jinhui</w:t>
            </w:r>
          </w:p>
        </w:tc>
        <w:tc>
          <w:tcPr>
            <w:tcW w:w="3016" w:type="dxa"/>
          </w:tcPr>
          <w:p w14:paraId="6FC9C017"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29DB339C" w14:textId="77777777" w:rsidR="006042C0" w:rsidRDefault="005F2FC4">
            <w:pPr>
              <w:pStyle w:val="TABLE-cell"/>
            </w:pPr>
            <w:r>
              <w:t>7</w:t>
            </w:r>
          </w:p>
        </w:tc>
      </w:tr>
      <w:tr w:rsidR="006042C0" w14:paraId="2B16B65D" w14:textId="77777777">
        <w:tc>
          <w:tcPr>
            <w:tcW w:w="2482" w:type="dxa"/>
          </w:tcPr>
          <w:p w14:paraId="164014EC" w14:textId="77777777" w:rsidR="006042C0" w:rsidRDefault="005F2FC4">
            <w:pPr>
              <w:pStyle w:val="TABLE-cell"/>
            </w:pPr>
            <w:r>
              <w:rPr>
                <w:rFonts w:hint="eastAsia"/>
              </w:rPr>
              <w:t>Zhu Qianwei</w:t>
            </w:r>
          </w:p>
        </w:tc>
        <w:tc>
          <w:tcPr>
            <w:tcW w:w="3016" w:type="dxa"/>
          </w:tcPr>
          <w:p w14:paraId="336F4FAB" w14:textId="77777777" w:rsidR="006042C0" w:rsidRDefault="005F2FC4">
            <w:pPr>
              <w:pStyle w:val="TABLE-cell"/>
            </w:pPr>
            <w:r>
              <w:rPr>
                <w:rFonts w:hint="eastAsia"/>
              </w:rPr>
              <w:t xml:space="preserve">Senior </w:t>
            </w:r>
            <w:r>
              <w:rPr>
                <w:rFonts w:eastAsia="SimSun" w:hint="eastAsia"/>
                <w:lang w:val="en-US"/>
              </w:rPr>
              <w:t>e</w:t>
            </w:r>
            <w:r>
              <w:rPr>
                <w:rFonts w:hint="eastAsia"/>
              </w:rPr>
              <w:t>ngineer</w:t>
            </w:r>
          </w:p>
        </w:tc>
        <w:tc>
          <w:tcPr>
            <w:tcW w:w="3017" w:type="dxa"/>
          </w:tcPr>
          <w:p w14:paraId="505013DC" w14:textId="77777777" w:rsidR="006042C0" w:rsidRDefault="005F2FC4">
            <w:pPr>
              <w:pStyle w:val="TABLE-cell"/>
            </w:pPr>
            <w:r>
              <w:t>10</w:t>
            </w:r>
          </w:p>
        </w:tc>
      </w:tr>
      <w:tr w:rsidR="006042C0" w14:paraId="5FFCAF16" w14:textId="77777777">
        <w:tc>
          <w:tcPr>
            <w:tcW w:w="2482" w:type="dxa"/>
          </w:tcPr>
          <w:p w14:paraId="215EE6A7" w14:textId="77777777" w:rsidR="006042C0" w:rsidRDefault="005F2FC4">
            <w:pPr>
              <w:pStyle w:val="TABLE-cell"/>
            </w:pPr>
            <w:r>
              <w:rPr>
                <w:rFonts w:hint="eastAsia"/>
              </w:rPr>
              <w:t>Ji Xiaohua</w:t>
            </w:r>
          </w:p>
        </w:tc>
        <w:tc>
          <w:tcPr>
            <w:tcW w:w="3016" w:type="dxa"/>
          </w:tcPr>
          <w:p w14:paraId="50C3587A"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712628EB" w14:textId="77777777" w:rsidR="006042C0" w:rsidRDefault="005F2FC4">
            <w:pPr>
              <w:pStyle w:val="TABLE-cell"/>
            </w:pPr>
            <w:r>
              <w:t>10</w:t>
            </w:r>
          </w:p>
        </w:tc>
      </w:tr>
      <w:tr w:rsidR="006042C0" w14:paraId="03B9D57B" w14:textId="77777777">
        <w:tc>
          <w:tcPr>
            <w:tcW w:w="2482" w:type="dxa"/>
          </w:tcPr>
          <w:p w14:paraId="7BD5D899" w14:textId="77777777" w:rsidR="006042C0" w:rsidRDefault="005F2FC4">
            <w:pPr>
              <w:pStyle w:val="TABLE-cell"/>
            </w:pPr>
            <w:r>
              <w:rPr>
                <w:rFonts w:hint="eastAsia"/>
              </w:rPr>
              <w:t>Xu Zhi</w:t>
            </w:r>
          </w:p>
        </w:tc>
        <w:tc>
          <w:tcPr>
            <w:tcW w:w="3016" w:type="dxa"/>
          </w:tcPr>
          <w:p w14:paraId="55E35E37" w14:textId="77777777" w:rsidR="006042C0" w:rsidRDefault="005F2FC4">
            <w:pPr>
              <w:pStyle w:val="TABLE-cell"/>
            </w:pPr>
            <w:r>
              <w:rPr>
                <w:rFonts w:hint="eastAsia"/>
              </w:rPr>
              <w:t xml:space="preserve">Senior </w:t>
            </w:r>
            <w:r>
              <w:rPr>
                <w:rFonts w:eastAsia="SimSun" w:hint="eastAsia"/>
                <w:lang w:val="en-US"/>
              </w:rPr>
              <w:t>e</w:t>
            </w:r>
            <w:r>
              <w:rPr>
                <w:rFonts w:hint="eastAsia"/>
              </w:rPr>
              <w:t>ngineer</w:t>
            </w:r>
          </w:p>
        </w:tc>
        <w:tc>
          <w:tcPr>
            <w:tcW w:w="3017" w:type="dxa"/>
          </w:tcPr>
          <w:p w14:paraId="0EA24EE8" w14:textId="77777777" w:rsidR="006042C0" w:rsidRDefault="005F2FC4">
            <w:pPr>
              <w:pStyle w:val="TABLE-cell"/>
            </w:pPr>
            <w:r>
              <w:t>9</w:t>
            </w:r>
          </w:p>
        </w:tc>
      </w:tr>
      <w:tr w:rsidR="006042C0" w14:paraId="60C4FF16" w14:textId="77777777">
        <w:tc>
          <w:tcPr>
            <w:tcW w:w="2482" w:type="dxa"/>
          </w:tcPr>
          <w:p w14:paraId="0B3F6FD5" w14:textId="77777777" w:rsidR="006042C0" w:rsidRDefault="005F2FC4">
            <w:pPr>
              <w:pStyle w:val="TABLE-cell"/>
            </w:pPr>
            <w:r>
              <w:rPr>
                <w:rFonts w:hint="eastAsia"/>
              </w:rPr>
              <w:t>Gao Wencheng</w:t>
            </w:r>
          </w:p>
        </w:tc>
        <w:tc>
          <w:tcPr>
            <w:tcW w:w="3016" w:type="dxa"/>
          </w:tcPr>
          <w:p w14:paraId="1BB1EEEF" w14:textId="77777777" w:rsidR="006042C0" w:rsidRDefault="005F2FC4">
            <w:pPr>
              <w:pStyle w:val="TABLE-cell"/>
            </w:pPr>
            <w:r>
              <w:rPr>
                <w:rFonts w:hint="eastAsia"/>
              </w:rPr>
              <w:t xml:space="preserve">Senior </w:t>
            </w:r>
            <w:r>
              <w:rPr>
                <w:rFonts w:eastAsia="SimSun" w:hint="eastAsia"/>
                <w:lang w:val="en-US"/>
              </w:rPr>
              <w:t>e</w:t>
            </w:r>
            <w:r>
              <w:rPr>
                <w:rFonts w:hint="eastAsia"/>
              </w:rPr>
              <w:t>ngineer</w:t>
            </w:r>
          </w:p>
        </w:tc>
        <w:tc>
          <w:tcPr>
            <w:tcW w:w="3017" w:type="dxa"/>
          </w:tcPr>
          <w:p w14:paraId="14281547" w14:textId="77777777" w:rsidR="006042C0" w:rsidRDefault="005F2FC4">
            <w:pPr>
              <w:pStyle w:val="TABLE-cell"/>
            </w:pPr>
            <w:r>
              <w:t>7</w:t>
            </w:r>
          </w:p>
        </w:tc>
      </w:tr>
      <w:tr w:rsidR="006042C0" w14:paraId="5F535C1B" w14:textId="77777777">
        <w:tc>
          <w:tcPr>
            <w:tcW w:w="2482" w:type="dxa"/>
          </w:tcPr>
          <w:p w14:paraId="007AD4F9" w14:textId="77777777" w:rsidR="006042C0" w:rsidRDefault="005F2FC4">
            <w:pPr>
              <w:pStyle w:val="TABLE-cell"/>
            </w:pPr>
            <w:r>
              <w:rPr>
                <w:rFonts w:hint="eastAsia"/>
              </w:rPr>
              <w:t>Wang Bo</w:t>
            </w:r>
          </w:p>
        </w:tc>
        <w:tc>
          <w:tcPr>
            <w:tcW w:w="3016" w:type="dxa"/>
          </w:tcPr>
          <w:p w14:paraId="0349101B"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24FB7F67" w14:textId="77777777" w:rsidR="006042C0" w:rsidRDefault="005F2FC4">
            <w:pPr>
              <w:pStyle w:val="TABLE-cell"/>
            </w:pPr>
            <w:r>
              <w:t>6</w:t>
            </w:r>
          </w:p>
        </w:tc>
      </w:tr>
      <w:tr w:rsidR="006042C0" w14:paraId="1D318F72" w14:textId="77777777">
        <w:tc>
          <w:tcPr>
            <w:tcW w:w="2482" w:type="dxa"/>
          </w:tcPr>
          <w:p w14:paraId="1C016685" w14:textId="77777777" w:rsidR="006042C0" w:rsidRDefault="005F2FC4">
            <w:pPr>
              <w:pStyle w:val="TABLE-cell"/>
            </w:pPr>
            <w:r>
              <w:rPr>
                <w:rFonts w:hint="eastAsia"/>
              </w:rPr>
              <w:t>Zhang Yajun</w:t>
            </w:r>
          </w:p>
        </w:tc>
        <w:tc>
          <w:tcPr>
            <w:tcW w:w="3016" w:type="dxa"/>
          </w:tcPr>
          <w:p w14:paraId="7CC6AAEB"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6C97F8D2" w14:textId="77777777" w:rsidR="006042C0" w:rsidRDefault="005F2FC4">
            <w:pPr>
              <w:pStyle w:val="TABLE-cell"/>
            </w:pPr>
            <w:r>
              <w:t>6</w:t>
            </w:r>
          </w:p>
        </w:tc>
      </w:tr>
      <w:tr w:rsidR="006042C0" w14:paraId="2C2E809A" w14:textId="77777777">
        <w:tc>
          <w:tcPr>
            <w:tcW w:w="2482" w:type="dxa"/>
          </w:tcPr>
          <w:p w14:paraId="1158C555" w14:textId="77777777" w:rsidR="006042C0" w:rsidRDefault="005F2FC4">
            <w:pPr>
              <w:pStyle w:val="TABLE-cell"/>
            </w:pPr>
            <w:r>
              <w:rPr>
                <w:rFonts w:hint="eastAsia"/>
              </w:rPr>
              <w:t>Zhang Ping</w:t>
            </w:r>
          </w:p>
        </w:tc>
        <w:tc>
          <w:tcPr>
            <w:tcW w:w="3016" w:type="dxa"/>
          </w:tcPr>
          <w:p w14:paraId="15971B35"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60FB851C" w14:textId="77777777" w:rsidR="006042C0" w:rsidRDefault="005F2FC4">
            <w:pPr>
              <w:pStyle w:val="TABLE-cell"/>
            </w:pPr>
            <w:r>
              <w:t>6</w:t>
            </w:r>
          </w:p>
        </w:tc>
      </w:tr>
      <w:tr w:rsidR="006042C0" w14:paraId="0FEA0F6C" w14:textId="77777777">
        <w:tc>
          <w:tcPr>
            <w:tcW w:w="2482" w:type="dxa"/>
          </w:tcPr>
          <w:p w14:paraId="0F087056" w14:textId="77777777" w:rsidR="006042C0" w:rsidRDefault="005F2FC4">
            <w:pPr>
              <w:pStyle w:val="TABLE-cell"/>
            </w:pPr>
            <w:r>
              <w:rPr>
                <w:rFonts w:hint="eastAsia"/>
              </w:rPr>
              <w:t>An Yong</w:t>
            </w:r>
          </w:p>
        </w:tc>
        <w:tc>
          <w:tcPr>
            <w:tcW w:w="3016" w:type="dxa"/>
          </w:tcPr>
          <w:p w14:paraId="51CA454B"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57D134F9" w14:textId="77777777" w:rsidR="006042C0" w:rsidRDefault="005F2FC4">
            <w:pPr>
              <w:pStyle w:val="TABLE-cell"/>
            </w:pPr>
            <w:r>
              <w:t>7</w:t>
            </w:r>
          </w:p>
        </w:tc>
      </w:tr>
      <w:tr w:rsidR="006042C0" w14:paraId="3D172D48" w14:textId="77777777">
        <w:tc>
          <w:tcPr>
            <w:tcW w:w="2482" w:type="dxa"/>
          </w:tcPr>
          <w:p w14:paraId="215E6958" w14:textId="77777777" w:rsidR="006042C0" w:rsidRDefault="005F2FC4">
            <w:pPr>
              <w:pStyle w:val="TABLE-cell"/>
            </w:pPr>
            <w:r>
              <w:rPr>
                <w:rFonts w:hint="eastAsia"/>
              </w:rPr>
              <w:t>Zhu Mingjie</w:t>
            </w:r>
          </w:p>
        </w:tc>
        <w:tc>
          <w:tcPr>
            <w:tcW w:w="3016" w:type="dxa"/>
          </w:tcPr>
          <w:p w14:paraId="3DFC16E8"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0B079621" w14:textId="77777777" w:rsidR="006042C0" w:rsidRDefault="005F2FC4">
            <w:pPr>
              <w:pStyle w:val="TABLE-cell"/>
            </w:pPr>
            <w:r>
              <w:t>7</w:t>
            </w:r>
          </w:p>
        </w:tc>
      </w:tr>
      <w:tr w:rsidR="006042C0" w14:paraId="062B5931" w14:textId="77777777">
        <w:tc>
          <w:tcPr>
            <w:tcW w:w="2482" w:type="dxa"/>
          </w:tcPr>
          <w:p w14:paraId="3D30ECF6" w14:textId="77777777" w:rsidR="006042C0" w:rsidRDefault="005F2FC4">
            <w:pPr>
              <w:pStyle w:val="TABLE-cell"/>
            </w:pPr>
            <w:r>
              <w:rPr>
                <w:rFonts w:hint="eastAsia"/>
              </w:rPr>
              <w:t>Sun Hao</w:t>
            </w:r>
          </w:p>
        </w:tc>
        <w:tc>
          <w:tcPr>
            <w:tcW w:w="3016" w:type="dxa"/>
          </w:tcPr>
          <w:p w14:paraId="18FF6FFD" w14:textId="77777777" w:rsidR="006042C0" w:rsidRDefault="005F2FC4">
            <w:pPr>
              <w:pStyle w:val="TABLE-cell"/>
            </w:pPr>
            <w:r>
              <w:rPr>
                <w:rFonts w:hint="eastAsia"/>
              </w:rPr>
              <w:t xml:space="preserve">Staff </w:t>
            </w:r>
            <w:r>
              <w:rPr>
                <w:rFonts w:eastAsia="SimSun" w:hint="eastAsia"/>
                <w:lang w:val="en-US"/>
              </w:rPr>
              <w:t>e</w:t>
            </w:r>
            <w:r>
              <w:rPr>
                <w:rFonts w:hint="eastAsia"/>
              </w:rPr>
              <w:t xml:space="preserve">ngineer </w:t>
            </w:r>
          </w:p>
        </w:tc>
        <w:tc>
          <w:tcPr>
            <w:tcW w:w="3017" w:type="dxa"/>
          </w:tcPr>
          <w:p w14:paraId="1A77EF7D" w14:textId="77777777" w:rsidR="006042C0" w:rsidRDefault="005F2FC4">
            <w:pPr>
              <w:pStyle w:val="TABLE-cell"/>
            </w:pPr>
            <w:r>
              <w:t>3</w:t>
            </w:r>
          </w:p>
        </w:tc>
      </w:tr>
      <w:tr w:rsidR="006042C0" w14:paraId="146D11C8" w14:textId="77777777">
        <w:tc>
          <w:tcPr>
            <w:tcW w:w="2482" w:type="dxa"/>
          </w:tcPr>
          <w:p w14:paraId="48096AEB" w14:textId="77777777" w:rsidR="006042C0" w:rsidRPr="005F2FC4" w:rsidRDefault="005F2FC4">
            <w:pPr>
              <w:pStyle w:val="TABLE-cell"/>
            </w:pPr>
            <w:r w:rsidRPr="005F2FC4">
              <w:rPr>
                <w:rFonts w:eastAsia="SimSun" w:hint="eastAsia"/>
                <w:lang w:val="en-US"/>
              </w:rPr>
              <w:t>Meng Fanmeng</w:t>
            </w:r>
          </w:p>
        </w:tc>
        <w:tc>
          <w:tcPr>
            <w:tcW w:w="3016" w:type="dxa"/>
          </w:tcPr>
          <w:p w14:paraId="2C57831A" w14:textId="77777777" w:rsidR="006042C0" w:rsidRPr="005F2FC4" w:rsidRDefault="005F2FC4">
            <w:pPr>
              <w:pStyle w:val="TABLE-cell"/>
            </w:pPr>
            <w:r w:rsidRPr="005F2FC4">
              <w:rPr>
                <w:rFonts w:hint="eastAsia"/>
              </w:rPr>
              <w:t xml:space="preserve">Staff </w:t>
            </w:r>
            <w:r w:rsidRPr="005F2FC4">
              <w:rPr>
                <w:rFonts w:eastAsia="SimSun" w:hint="eastAsia"/>
                <w:lang w:val="en-US"/>
              </w:rPr>
              <w:t>e</w:t>
            </w:r>
            <w:r w:rsidRPr="005F2FC4">
              <w:rPr>
                <w:rFonts w:hint="eastAsia"/>
              </w:rPr>
              <w:t xml:space="preserve">ngineer </w:t>
            </w:r>
          </w:p>
        </w:tc>
        <w:tc>
          <w:tcPr>
            <w:tcW w:w="3017" w:type="dxa"/>
          </w:tcPr>
          <w:p w14:paraId="344D4C18" w14:textId="77777777" w:rsidR="006042C0" w:rsidRPr="005F2FC4" w:rsidRDefault="005F2FC4">
            <w:pPr>
              <w:pStyle w:val="TABLE-cell"/>
              <w:rPr>
                <w:rFonts w:eastAsia="SimSun"/>
                <w:lang w:val="en-US"/>
              </w:rPr>
            </w:pPr>
            <w:r w:rsidRPr="005F2FC4">
              <w:rPr>
                <w:rFonts w:eastAsia="SimSun" w:hint="eastAsia"/>
                <w:lang w:val="en-US"/>
              </w:rPr>
              <w:t>6</w:t>
            </w:r>
          </w:p>
        </w:tc>
      </w:tr>
    </w:tbl>
    <w:p w14:paraId="374FF010" w14:textId="77777777" w:rsidR="006042C0" w:rsidRDefault="005F2FC4">
      <w:pPr>
        <w:pStyle w:val="Heading2"/>
        <w:tabs>
          <w:tab w:val="left" w:pos="624"/>
        </w:tabs>
      </w:pPr>
      <w:bookmarkStart w:id="65" w:name="_Toc33103757"/>
      <w:r>
        <w:t>Organizational structure</w:t>
      </w:r>
      <w:bookmarkEnd w:id="65"/>
    </w:p>
    <w:p w14:paraId="10B95774" w14:textId="661B6F3E" w:rsidR="006042C0" w:rsidRDefault="005F2FC4">
      <w:pPr>
        <w:pStyle w:val="PARAGRAPH"/>
      </w:pPr>
      <w:r>
        <w:t>Please see the organization chart, Annex A</w:t>
      </w:r>
      <w:r w:rsidR="00FD2D3E">
        <w:t>, for the organizational structure.</w:t>
      </w:r>
    </w:p>
    <w:p w14:paraId="315CB51D" w14:textId="77777777" w:rsidR="006042C0" w:rsidRDefault="005F2FC4">
      <w:pPr>
        <w:pStyle w:val="Heading2"/>
        <w:tabs>
          <w:tab w:val="left" w:pos="624"/>
        </w:tabs>
      </w:pPr>
      <w:bookmarkStart w:id="66" w:name="_Toc33103758"/>
      <w:r>
        <w:t>Resources</w:t>
      </w:r>
      <w:bookmarkEnd w:id="66"/>
    </w:p>
    <w:p w14:paraId="4C9CE74F" w14:textId="77777777" w:rsidR="006042C0" w:rsidRDefault="005F2FC4">
      <w:pPr>
        <w:pStyle w:val="PARAGRAPH"/>
        <w:rPr>
          <w:szCs w:val="22"/>
        </w:rPr>
      </w:pPr>
      <w:r>
        <w:t>The laboratory is well resourced with sufficient staff, facilities and comprehensive procedures.</w:t>
      </w:r>
    </w:p>
    <w:p w14:paraId="3A62B05E" w14:textId="77777777" w:rsidR="006042C0" w:rsidRDefault="005F2FC4">
      <w:pPr>
        <w:pStyle w:val="Heading2"/>
        <w:tabs>
          <w:tab w:val="left" w:pos="624"/>
        </w:tabs>
      </w:pPr>
      <w:bookmarkStart w:id="67" w:name="_Toc33103759"/>
      <w:r>
        <w:t>Test reports issued</w:t>
      </w:r>
      <w:bookmarkEnd w:id="67"/>
    </w:p>
    <w:p w14:paraId="7714EAD9" w14:textId="77777777" w:rsidR="006042C0" w:rsidRDefault="005F2FC4">
      <w:pPr>
        <w:pStyle w:val="PARAGRAPH"/>
      </w:pPr>
      <w:r>
        <w:t xml:space="preserve">Number of national test reports issued under for the preceding four years for each type of protection: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01"/>
        <w:gridCol w:w="3712"/>
        <w:gridCol w:w="706"/>
        <w:gridCol w:w="706"/>
        <w:gridCol w:w="706"/>
        <w:gridCol w:w="706"/>
        <w:gridCol w:w="835"/>
      </w:tblGrid>
      <w:tr w:rsidR="006042C0" w14:paraId="5EA1BDC1" w14:textId="77777777" w:rsidTr="005F2FC4">
        <w:trPr>
          <w:cantSplit/>
        </w:trPr>
        <w:tc>
          <w:tcPr>
            <w:tcW w:w="1701" w:type="dxa"/>
            <w:vMerge w:val="restart"/>
            <w:vAlign w:val="center"/>
          </w:tcPr>
          <w:p w14:paraId="78828BD4" w14:textId="77777777" w:rsidR="006042C0" w:rsidRDefault="005F2FC4">
            <w:pPr>
              <w:pStyle w:val="TABLE-col-heading"/>
            </w:pPr>
            <w:r>
              <w:t>Standard numbers</w:t>
            </w:r>
          </w:p>
        </w:tc>
        <w:tc>
          <w:tcPr>
            <w:tcW w:w="3712" w:type="dxa"/>
            <w:vMerge w:val="restart"/>
            <w:vAlign w:val="center"/>
          </w:tcPr>
          <w:p w14:paraId="433B2DBD" w14:textId="77777777" w:rsidR="006042C0" w:rsidRDefault="005F2FC4">
            <w:pPr>
              <w:pStyle w:val="TABLE-col-heading"/>
            </w:pPr>
            <w:r>
              <w:t>Type of protection or other identifying information</w:t>
            </w:r>
          </w:p>
        </w:tc>
        <w:tc>
          <w:tcPr>
            <w:tcW w:w="2824" w:type="dxa"/>
            <w:gridSpan w:val="4"/>
          </w:tcPr>
          <w:p w14:paraId="505690E3" w14:textId="7CC81777" w:rsidR="006042C0" w:rsidRDefault="005F2FC4">
            <w:pPr>
              <w:pStyle w:val="TABLE-col-heading"/>
            </w:pPr>
            <w:r>
              <w:t>Number of issued reports</w:t>
            </w:r>
            <w:r w:rsidR="00FD2D3E">
              <w:t xml:space="preserve"> </w:t>
            </w:r>
            <w:r>
              <w:t>(for last 4 years)</w:t>
            </w:r>
          </w:p>
        </w:tc>
        <w:tc>
          <w:tcPr>
            <w:tcW w:w="835" w:type="dxa"/>
            <w:vMerge w:val="restart"/>
          </w:tcPr>
          <w:p w14:paraId="24013D84" w14:textId="77777777" w:rsidR="006042C0" w:rsidRDefault="005F2FC4">
            <w:pPr>
              <w:pStyle w:val="TABLE-col-heading"/>
            </w:pPr>
            <w:r>
              <w:t>Total</w:t>
            </w:r>
          </w:p>
        </w:tc>
      </w:tr>
      <w:tr w:rsidR="006042C0" w14:paraId="2BD0F173" w14:textId="77777777" w:rsidTr="005F2FC4">
        <w:trPr>
          <w:cantSplit/>
        </w:trPr>
        <w:tc>
          <w:tcPr>
            <w:tcW w:w="1701" w:type="dxa"/>
            <w:vMerge/>
          </w:tcPr>
          <w:p w14:paraId="7DF975EB" w14:textId="77777777" w:rsidR="006042C0" w:rsidRDefault="006042C0">
            <w:pPr>
              <w:rPr>
                <w:kern w:val="2"/>
                <w:sz w:val="16"/>
                <w:szCs w:val="16"/>
              </w:rPr>
            </w:pPr>
          </w:p>
        </w:tc>
        <w:tc>
          <w:tcPr>
            <w:tcW w:w="3712" w:type="dxa"/>
            <w:vMerge/>
            <w:vAlign w:val="center"/>
          </w:tcPr>
          <w:p w14:paraId="662DAC48" w14:textId="77777777" w:rsidR="006042C0" w:rsidRDefault="006042C0">
            <w:pPr>
              <w:snapToGrid w:val="0"/>
              <w:spacing w:before="60" w:after="60"/>
              <w:rPr>
                <w:kern w:val="2"/>
                <w:sz w:val="16"/>
                <w:szCs w:val="16"/>
              </w:rPr>
            </w:pPr>
          </w:p>
        </w:tc>
        <w:tc>
          <w:tcPr>
            <w:tcW w:w="706" w:type="dxa"/>
          </w:tcPr>
          <w:p w14:paraId="0137465D" w14:textId="77777777" w:rsidR="006042C0" w:rsidRDefault="005F2FC4">
            <w:pPr>
              <w:pStyle w:val="TABLE-cell"/>
            </w:pPr>
            <w:r>
              <w:t>2016</w:t>
            </w:r>
          </w:p>
        </w:tc>
        <w:tc>
          <w:tcPr>
            <w:tcW w:w="706" w:type="dxa"/>
          </w:tcPr>
          <w:p w14:paraId="40930918" w14:textId="77777777" w:rsidR="006042C0" w:rsidRDefault="005F2FC4">
            <w:pPr>
              <w:pStyle w:val="TABLE-cell"/>
            </w:pPr>
            <w:r>
              <w:t>2017</w:t>
            </w:r>
          </w:p>
        </w:tc>
        <w:tc>
          <w:tcPr>
            <w:tcW w:w="706" w:type="dxa"/>
          </w:tcPr>
          <w:p w14:paraId="63D0B71C" w14:textId="77777777" w:rsidR="006042C0" w:rsidRDefault="005F2FC4">
            <w:pPr>
              <w:pStyle w:val="TABLE-cell"/>
            </w:pPr>
            <w:r>
              <w:t>2018</w:t>
            </w:r>
          </w:p>
        </w:tc>
        <w:tc>
          <w:tcPr>
            <w:tcW w:w="706" w:type="dxa"/>
          </w:tcPr>
          <w:p w14:paraId="590D86DC" w14:textId="77777777" w:rsidR="006042C0" w:rsidRDefault="005F2FC4">
            <w:pPr>
              <w:pStyle w:val="TABLE-cell"/>
            </w:pPr>
            <w:r>
              <w:t>2019</w:t>
            </w:r>
          </w:p>
        </w:tc>
        <w:tc>
          <w:tcPr>
            <w:tcW w:w="835" w:type="dxa"/>
            <w:vMerge/>
          </w:tcPr>
          <w:p w14:paraId="76FB9004" w14:textId="77777777" w:rsidR="006042C0" w:rsidRDefault="006042C0">
            <w:pPr>
              <w:pStyle w:val="TABLE-cell"/>
            </w:pPr>
          </w:p>
        </w:tc>
      </w:tr>
      <w:tr w:rsidR="006042C0" w14:paraId="740EE8DE" w14:textId="77777777" w:rsidTr="005F2FC4">
        <w:trPr>
          <w:cantSplit/>
        </w:trPr>
        <w:tc>
          <w:tcPr>
            <w:tcW w:w="1701" w:type="dxa"/>
          </w:tcPr>
          <w:p w14:paraId="09CB9655" w14:textId="77777777" w:rsidR="006042C0" w:rsidRDefault="005F2FC4">
            <w:pPr>
              <w:rPr>
                <w:rFonts w:ascii="Times New Roman" w:hAnsi="Times New Roman" w:cs="Times New Roman"/>
                <w:spacing w:val="0"/>
                <w:sz w:val="24"/>
                <w:szCs w:val="24"/>
              </w:rPr>
            </w:pPr>
            <w:r>
              <w:rPr>
                <w:kern w:val="2"/>
                <w:sz w:val="16"/>
                <w:szCs w:val="16"/>
              </w:rPr>
              <w:t>IEC 60079-1</w:t>
            </w:r>
          </w:p>
        </w:tc>
        <w:tc>
          <w:tcPr>
            <w:tcW w:w="3712" w:type="dxa"/>
            <w:vAlign w:val="center"/>
          </w:tcPr>
          <w:p w14:paraId="6252EE47" w14:textId="77777777" w:rsidR="006042C0" w:rsidRDefault="005F2FC4">
            <w:pPr>
              <w:snapToGrid w:val="0"/>
              <w:spacing w:before="60" w:after="60"/>
              <w:rPr>
                <w:spacing w:val="-2"/>
                <w:kern w:val="2"/>
                <w:lang w:val="en-US"/>
              </w:rPr>
            </w:pPr>
            <w:r>
              <w:rPr>
                <w:kern w:val="2"/>
                <w:sz w:val="16"/>
                <w:szCs w:val="16"/>
              </w:rPr>
              <w:t>Equipment protection by flameproof enclosures “d”</w:t>
            </w:r>
          </w:p>
        </w:tc>
        <w:tc>
          <w:tcPr>
            <w:tcW w:w="706" w:type="dxa"/>
          </w:tcPr>
          <w:p w14:paraId="228C0ADD" w14:textId="77777777" w:rsidR="006042C0" w:rsidRDefault="005F2FC4" w:rsidP="005F2FC4">
            <w:pPr>
              <w:pStyle w:val="TABLE-cell"/>
              <w:jc w:val="right"/>
            </w:pPr>
            <w:r>
              <w:rPr>
                <w:rFonts w:hint="eastAsia"/>
              </w:rPr>
              <w:t>2</w:t>
            </w:r>
            <w:r>
              <w:t>23</w:t>
            </w:r>
          </w:p>
        </w:tc>
        <w:tc>
          <w:tcPr>
            <w:tcW w:w="706" w:type="dxa"/>
          </w:tcPr>
          <w:p w14:paraId="7189776E" w14:textId="77777777" w:rsidR="006042C0" w:rsidRDefault="005F2FC4" w:rsidP="005F2FC4">
            <w:pPr>
              <w:pStyle w:val="TABLE-cell"/>
              <w:jc w:val="right"/>
            </w:pPr>
            <w:r>
              <w:t>263</w:t>
            </w:r>
          </w:p>
        </w:tc>
        <w:tc>
          <w:tcPr>
            <w:tcW w:w="706" w:type="dxa"/>
          </w:tcPr>
          <w:p w14:paraId="41B7AB2D" w14:textId="77777777" w:rsidR="006042C0" w:rsidRDefault="005F2FC4" w:rsidP="005F2FC4">
            <w:pPr>
              <w:pStyle w:val="TABLE-cell"/>
              <w:jc w:val="right"/>
            </w:pPr>
            <w:r>
              <w:rPr>
                <w:rFonts w:hint="eastAsia"/>
              </w:rPr>
              <w:t>2</w:t>
            </w:r>
            <w:r>
              <w:t>71</w:t>
            </w:r>
          </w:p>
        </w:tc>
        <w:tc>
          <w:tcPr>
            <w:tcW w:w="706" w:type="dxa"/>
          </w:tcPr>
          <w:p w14:paraId="3E2EACB2" w14:textId="77777777" w:rsidR="006042C0" w:rsidRDefault="005F2FC4" w:rsidP="005F2FC4">
            <w:pPr>
              <w:pStyle w:val="TABLE-cell"/>
              <w:jc w:val="right"/>
            </w:pPr>
            <w:r>
              <w:rPr>
                <w:rFonts w:hint="eastAsia"/>
              </w:rPr>
              <w:t>2</w:t>
            </w:r>
            <w:r>
              <w:t>81</w:t>
            </w:r>
          </w:p>
        </w:tc>
        <w:tc>
          <w:tcPr>
            <w:tcW w:w="835" w:type="dxa"/>
          </w:tcPr>
          <w:p w14:paraId="1FA41038" w14:textId="77777777" w:rsidR="006042C0" w:rsidRDefault="005F2FC4" w:rsidP="005F2FC4">
            <w:pPr>
              <w:pStyle w:val="TABLE-cell"/>
              <w:jc w:val="right"/>
            </w:pPr>
            <w:r>
              <w:rPr>
                <w:rFonts w:hint="eastAsia"/>
              </w:rPr>
              <w:t>1038</w:t>
            </w:r>
          </w:p>
        </w:tc>
      </w:tr>
      <w:tr w:rsidR="006042C0" w14:paraId="22809393" w14:textId="77777777" w:rsidTr="005F2FC4">
        <w:trPr>
          <w:cantSplit/>
        </w:trPr>
        <w:tc>
          <w:tcPr>
            <w:tcW w:w="1701" w:type="dxa"/>
          </w:tcPr>
          <w:p w14:paraId="7B087326" w14:textId="77777777" w:rsidR="006042C0" w:rsidRDefault="005F2FC4">
            <w:pPr>
              <w:rPr>
                <w:rFonts w:ascii="Times New Roman" w:hAnsi="Times New Roman" w:cs="Times New Roman"/>
                <w:spacing w:val="0"/>
                <w:sz w:val="24"/>
                <w:szCs w:val="24"/>
              </w:rPr>
            </w:pPr>
            <w:r>
              <w:rPr>
                <w:kern w:val="2"/>
                <w:sz w:val="16"/>
                <w:szCs w:val="16"/>
              </w:rPr>
              <w:t>IEC 60079-7</w:t>
            </w:r>
          </w:p>
        </w:tc>
        <w:tc>
          <w:tcPr>
            <w:tcW w:w="3712" w:type="dxa"/>
            <w:vAlign w:val="center"/>
          </w:tcPr>
          <w:p w14:paraId="0E36653B" w14:textId="77777777" w:rsidR="006042C0" w:rsidRDefault="005F2FC4">
            <w:pPr>
              <w:snapToGrid w:val="0"/>
              <w:spacing w:before="60" w:after="60"/>
              <w:rPr>
                <w:spacing w:val="-2"/>
                <w:kern w:val="2"/>
              </w:rPr>
            </w:pPr>
            <w:r>
              <w:rPr>
                <w:kern w:val="2"/>
                <w:sz w:val="16"/>
                <w:szCs w:val="16"/>
              </w:rPr>
              <w:t>Equipment protection by increased safety "e"</w:t>
            </w:r>
          </w:p>
        </w:tc>
        <w:tc>
          <w:tcPr>
            <w:tcW w:w="706" w:type="dxa"/>
          </w:tcPr>
          <w:p w14:paraId="57D6359D" w14:textId="77777777" w:rsidR="006042C0" w:rsidRDefault="005F2FC4" w:rsidP="005F2FC4">
            <w:pPr>
              <w:pStyle w:val="TABLE-cell"/>
              <w:jc w:val="right"/>
            </w:pPr>
            <w:r>
              <w:rPr>
                <w:rFonts w:hint="eastAsia"/>
              </w:rPr>
              <w:t>2</w:t>
            </w:r>
          </w:p>
        </w:tc>
        <w:tc>
          <w:tcPr>
            <w:tcW w:w="706" w:type="dxa"/>
          </w:tcPr>
          <w:p w14:paraId="4FD3B62E" w14:textId="77777777" w:rsidR="006042C0" w:rsidRDefault="005F2FC4" w:rsidP="005F2FC4">
            <w:pPr>
              <w:pStyle w:val="TABLE-cell"/>
              <w:jc w:val="right"/>
            </w:pPr>
            <w:r>
              <w:rPr>
                <w:rFonts w:hint="eastAsia"/>
              </w:rPr>
              <w:t>5</w:t>
            </w:r>
          </w:p>
        </w:tc>
        <w:tc>
          <w:tcPr>
            <w:tcW w:w="706" w:type="dxa"/>
          </w:tcPr>
          <w:p w14:paraId="0800DD01" w14:textId="77777777" w:rsidR="006042C0" w:rsidRDefault="005F2FC4" w:rsidP="005F2FC4">
            <w:pPr>
              <w:pStyle w:val="TABLE-cell"/>
              <w:jc w:val="right"/>
            </w:pPr>
            <w:r>
              <w:t>3</w:t>
            </w:r>
          </w:p>
        </w:tc>
        <w:tc>
          <w:tcPr>
            <w:tcW w:w="706" w:type="dxa"/>
          </w:tcPr>
          <w:p w14:paraId="242B1E1F" w14:textId="77777777" w:rsidR="006042C0" w:rsidRDefault="005F2FC4" w:rsidP="005F2FC4">
            <w:pPr>
              <w:pStyle w:val="TABLE-cell"/>
              <w:jc w:val="right"/>
            </w:pPr>
            <w:r>
              <w:t>7</w:t>
            </w:r>
          </w:p>
        </w:tc>
        <w:tc>
          <w:tcPr>
            <w:tcW w:w="835" w:type="dxa"/>
          </w:tcPr>
          <w:p w14:paraId="252F4BED" w14:textId="77777777" w:rsidR="006042C0" w:rsidRDefault="005F2FC4" w:rsidP="005F2FC4">
            <w:pPr>
              <w:pStyle w:val="TABLE-cell"/>
              <w:jc w:val="right"/>
            </w:pPr>
            <w:r>
              <w:rPr>
                <w:rFonts w:hint="eastAsia"/>
              </w:rPr>
              <w:t>17</w:t>
            </w:r>
          </w:p>
        </w:tc>
      </w:tr>
      <w:tr w:rsidR="006042C0" w14:paraId="66047A0A" w14:textId="77777777" w:rsidTr="005F2FC4">
        <w:trPr>
          <w:cantSplit/>
        </w:trPr>
        <w:tc>
          <w:tcPr>
            <w:tcW w:w="1701" w:type="dxa"/>
          </w:tcPr>
          <w:p w14:paraId="39AA2507" w14:textId="77777777" w:rsidR="006042C0" w:rsidRDefault="005F2FC4">
            <w:pPr>
              <w:rPr>
                <w:rFonts w:ascii="Times New Roman" w:hAnsi="Times New Roman" w:cs="Times New Roman"/>
                <w:spacing w:val="0"/>
                <w:sz w:val="24"/>
                <w:szCs w:val="24"/>
              </w:rPr>
            </w:pPr>
            <w:r>
              <w:rPr>
                <w:kern w:val="2"/>
                <w:sz w:val="16"/>
                <w:szCs w:val="16"/>
              </w:rPr>
              <w:t>IEC 60079-11</w:t>
            </w:r>
          </w:p>
        </w:tc>
        <w:tc>
          <w:tcPr>
            <w:tcW w:w="3712" w:type="dxa"/>
            <w:vAlign w:val="center"/>
          </w:tcPr>
          <w:p w14:paraId="4F5B40FA" w14:textId="77777777" w:rsidR="006042C0" w:rsidRDefault="005F2FC4">
            <w:pPr>
              <w:suppressAutoHyphens/>
              <w:rPr>
                <w:spacing w:val="-2"/>
                <w:kern w:val="2"/>
              </w:rPr>
            </w:pPr>
            <w:r>
              <w:rPr>
                <w:kern w:val="2"/>
                <w:sz w:val="16"/>
                <w:szCs w:val="16"/>
              </w:rPr>
              <w:t>Equipment protection by intrinsic safety “i”</w:t>
            </w:r>
          </w:p>
        </w:tc>
        <w:tc>
          <w:tcPr>
            <w:tcW w:w="706" w:type="dxa"/>
          </w:tcPr>
          <w:p w14:paraId="7AD8A2F0" w14:textId="77777777" w:rsidR="006042C0" w:rsidRDefault="005F2FC4" w:rsidP="005F2FC4">
            <w:pPr>
              <w:pStyle w:val="TABLE-cell"/>
              <w:jc w:val="right"/>
            </w:pPr>
            <w:r>
              <w:t>729</w:t>
            </w:r>
          </w:p>
        </w:tc>
        <w:tc>
          <w:tcPr>
            <w:tcW w:w="706" w:type="dxa"/>
          </w:tcPr>
          <w:p w14:paraId="63EFD582" w14:textId="77777777" w:rsidR="006042C0" w:rsidRDefault="005F2FC4" w:rsidP="005F2FC4">
            <w:pPr>
              <w:pStyle w:val="TABLE-cell"/>
              <w:jc w:val="right"/>
            </w:pPr>
            <w:r>
              <w:rPr>
                <w:rFonts w:hint="eastAsia"/>
              </w:rPr>
              <w:t>7</w:t>
            </w:r>
            <w:r>
              <w:t>56</w:t>
            </w:r>
          </w:p>
        </w:tc>
        <w:tc>
          <w:tcPr>
            <w:tcW w:w="706" w:type="dxa"/>
          </w:tcPr>
          <w:p w14:paraId="02DED40A" w14:textId="77777777" w:rsidR="006042C0" w:rsidRDefault="005F2FC4" w:rsidP="005F2FC4">
            <w:pPr>
              <w:pStyle w:val="TABLE-cell"/>
              <w:jc w:val="right"/>
            </w:pPr>
            <w:r>
              <w:rPr>
                <w:rFonts w:hint="eastAsia"/>
              </w:rPr>
              <w:t>7</w:t>
            </w:r>
            <w:r>
              <w:t>71</w:t>
            </w:r>
          </w:p>
        </w:tc>
        <w:tc>
          <w:tcPr>
            <w:tcW w:w="706" w:type="dxa"/>
          </w:tcPr>
          <w:p w14:paraId="3979481E" w14:textId="77777777" w:rsidR="006042C0" w:rsidRDefault="005F2FC4" w:rsidP="005F2FC4">
            <w:pPr>
              <w:pStyle w:val="TABLE-cell"/>
              <w:jc w:val="right"/>
            </w:pPr>
            <w:r>
              <w:rPr>
                <w:rFonts w:hint="eastAsia"/>
              </w:rPr>
              <w:t>7</w:t>
            </w:r>
            <w:r>
              <w:t>43</w:t>
            </w:r>
          </w:p>
        </w:tc>
        <w:tc>
          <w:tcPr>
            <w:tcW w:w="835" w:type="dxa"/>
          </w:tcPr>
          <w:p w14:paraId="7CD0817C" w14:textId="77777777" w:rsidR="006042C0" w:rsidRDefault="005F2FC4" w:rsidP="005F2FC4">
            <w:pPr>
              <w:pStyle w:val="TABLE-cell"/>
              <w:jc w:val="right"/>
            </w:pPr>
            <w:r>
              <w:rPr>
                <w:rFonts w:hint="eastAsia"/>
              </w:rPr>
              <w:t>2999</w:t>
            </w:r>
          </w:p>
        </w:tc>
      </w:tr>
      <w:tr w:rsidR="006042C0" w14:paraId="74D0B4B0" w14:textId="77777777" w:rsidTr="005F2FC4">
        <w:trPr>
          <w:cantSplit/>
        </w:trPr>
        <w:tc>
          <w:tcPr>
            <w:tcW w:w="1701" w:type="dxa"/>
          </w:tcPr>
          <w:p w14:paraId="54CAC58C" w14:textId="77777777" w:rsidR="006042C0" w:rsidRDefault="005F2FC4">
            <w:pPr>
              <w:rPr>
                <w:rFonts w:ascii="Times New Roman" w:hAnsi="Times New Roman" w:cs="Times New Roman"/>
                <w:spacing w:val="0"/>
                <w:sz w:val="24"/>
                <w:szCs w:val="24"/>
              </w:rPr>
            </w:pPr>
            <w:r>
              <w:rPr>
                <w:kern w:val="2"/>
                <w:sz w:val="16"/>
                <w:szCs w:val="16"/>
              </w:rPr>
              <w:t>IEC 60079-18</w:t>
            </w:r>
          </w:p>
        </w:tc>
        <w:tc>
          <w:tcPr>
            <w:tcW w:w="3712" w:type="dxa"/>
            <w:vAlign w:val="center"/>
          </w:tcPr>
          <w:p w14:paraId="020965A1" w14:textId="77777777" w:rsidR="006042C0" w:rsidRDefault="005F2FC4">
            <w:pPr>
              <w:suppressAutoHyphens/>
              <w:rPr>
                <w:spacing w:val="-2"/>
                <w:kern w:val="2"/>
              </w:rPr>
            </w:pPr>
            <w:r>
              <w:rPr>
                <w:kern w:val="2"/>
                <w:sz w:val="16"/>
                <w:szCs w:val="16"/>
              </w:rPr>
              <w:t>Equipment protection by encapsulation “m”</w:t>
            </w:r>
          </w:p>
        </w:tc>
        <w:tc>
          <w:tcPr>
            <w:tcW w:w="706" w:type="dxa"/>
          </w:tcPr>
          <w:p w14:paraId="3D8C75D4" w14:textId="77777777" w:rsidR="006042C0" w:rsidRDefault="005F2FC4" w:rsidP="005F2FC4">
            <w:pPr>
              <w:pStyle w:val="TABLE-cell"/>
              <w:jc w:val="right"/>
            </w:pPr>
            <w:r>
              <w:rPr>
                <w:rFonts w:hint="eastAsia"/>
              </w:rPr>
              <w:t>1</w:t>
            </w:r>
            <w:r>
              <w:t>4</w:t>
            </w:r>
          </w:p>
        </w:tc>
        <w:tc>
          <w:tcPr>
            <w:tcW w:w="706" w:type="dxa"/>
          </w:tcPr>
          <w:p w14:paraId="50912387" w14:textId="77777777" w:rsidR="006042C0" w:rsidRDefault="005F2FC4" w:rsidP="005F2FC4">
            <w:pPr>
              <w:pStyle w:val="TABLE-cell"/>
              <w:jc w:val="right"/>
            </w:pPr>
            <w:r>
              <w:rPr>
                <w:rFonts w:hint="eastAsia"/>
              </w:rPr>
              <w:t>1</w:t>
            </w:r>
            <w:r>
              <w:t>7</w:t>
            </w:r>
          </w:p>
        </w:tc>
        <w:tc>
          <w:tcPr>
            <w:tcW w:w="706" w:type="dxa"/>
          </w:tcPr>
          <w:p w14:paraId="6B0CD6E5" w14:textId="77777777" w:rsidR="006042C0" w:rsidRDefault="005F2FC4" w:rsidP="005F2FC4">
            <w:pPr>
              <w:pStyle w:val="TABLE-cell"/>
              <w:jc w:val="right"/>
            </w:pPr>
            <w:r>
              <w:rPr>
                <w:rFonts w:hint="eastAsia"/>
              </w:rPr>
              <w:t>1</w:t>
            </w:r>
            <w:r>
              <w:t>5</w:t>
            </w:r>
          </w:p>
        </w:tc>
        <w:tc>
          <w:tcPr>
            <w:tcW w:w="706" w:type="dxa"/>
          </w:tcPr>
          <w:p w14:paraId="669CFBC3" w14:textId="77777777" w:rsidR="006042C0" w:rsidRDefault="005F2FC4" w:rsidP="005F2FC4">
            <w:pPr>
              <w:pStyle w:val="TABLE-cell"/>
              <w:jc w:val="right"/>
            </w:pPr>
            <w:r>
              <w:rPr>
                <w:rFonts w:hint="eastAsia"/>
              </w:rPr>
              <w:t>1</w:t>
            </w:r>
            <w:r>
              <w:t>7</w:t>
            </w:r>
          </w:p>
        </w:tc>
        <w:tc>
          <w:tcPr>
            <w:tcW w:w="835" w:type="dxa"/>
          </w:tcPr>
          <w:p w14:paraId="2F734953" w14:textId="77777777" w:rsidR="006042C0" w:rsidRDefault="005F2FC4" w:rsidP="005F2FC4">
            <w:pPr>
              <w:pStyle w:val="TABLE-cell"/>
              <w:jc w:val="right"/>
            </w:pPr>
            <w:r>
              <w:rPr>
                <w:rFonts w:hint="eastAsia"/>
              </w:rPr>
              <w:t>63</w:t>
            </w:r>
          </w:p>
        </w:tc>
      </w:tr>
      <w:tr w:rsidR="006042C0" w14:paraId="6006EF6E" w14:textId="77777777" w:rsidTr="005F2FC4">
        <w:trPr>
          <w:cantSplit/>
        </w:trPr>
        <w:tc>
          <w:tcPr>
            <w:tcW w:w="1701" w:type="dxa"/>
          </w:tcPr>
          <w:p w14:paraId="05B0C558" w14:textId="77777777" w:rsidR="006042C0" w:rsidRDefault="005F2FC4">
            <w:pPr>
              <w:rPr>
                <w:rFonts w:ascii="Times New Roman" w:hAnsi="Times New Roman" w:cs="Times New Roman"/>
                <w:spacing w:val="0"/>
                <w:sz w:val="24"/>
                <w:szCs w:val="24"/>
              </w:rPr>
            </w:pPr>
            <w:r>
              <w:rPr>
                <w:kern w:val="2"/>
                <w:sz w:val="16"/>
                <w:szCs w:val="16"/>
              </w:rPr>
              <w:t>IEC 60079-31</w:t>
            </w:r>
          </w:p>
        </w:tc>
        <w:tc>
          <w:tcPr>
            <w:tcW w:w="3712" w:type="dxa"/>
            <w:vAlign w:val="center"/>
          </w:tcPr>
          <w:p w14:paraId="698F68C1" w14:textId="77777777" w:rsidR="006042C0" w:rsidRDefault="005F2FC4">
            <w:pPr>
              <w:suppressAutoHyphens/>
              <w:rPr>
                <w:spacing w:val="-2"/>
                <w:kern w:val="2"/>
              </w:rPr>
            </w:pPr>
            <w:r>
              <w:rPr>
                <w:kern w:val="2"/>
                <w:sz w:val="16"/>
                <w:szCs w:val="16"/>
              </w:rPr>
              <w:t>Equipment dust ignition protection by enclosure "t"</w:t>
            </w:r>
          </w:p>
        </w:tc>
        <w:tc>
          <w:tcPr>
            <w:tcW w:w="706" w:type="dxa"/>
          </w:tcPr>
          <w:p w14:paraId="3DB29F43" w14:textId="77777777" w:rsidR="006042C0" w:rsidRDefault="005F2FC4" w:rsidP="005F2FC4">
            <w:pPr>
              <w:pStyle w:val="TABLE-cell"/>
              <w:jc w:val="right"/>
              <w:rPr>
                <w:rFonts w:eastAsia="SimSun"/>
              </w:rPr>
            </w:pPr>
            <w:r>
              <w:rPr>
                <w:rFonts w:hint="eastAsia"/>
                <w:lang w:val="en-US"/>
              </w:rPr>
              <w:t>2</w:t>
            </w:r>
          </w:p>
        </w:tc>
        <w:tc>
          <w:tcPr>
            <w:tcW w:w="706" w:type="dxa"/>
          </w:tcPr>
          <w:p w14:paraId="08949D71" w14:textId="77777777" w:rsidR="006042C0" w:rsidRDefault="005F2FC4" w:rsidP="005F2FC4">
            <w:pPr>
              <w:pStyle w:val="TABLE-cell"/>
              <w:jc w:val="right"/>
              <w:rPr>
                <w:rFonts w:eastAsia="SimSun"/>
              </w:rPr>
            </w:pPr>
            <w:r>
              <w:rPr>
                <w:rFonts w:hint="eastAsia"/>
                <w:lang w:val="en-US"/>
              </w:rPr>
              <w:t>0</w:t>
            </w:r>
          </w:p>
        </w:tc>
        <w:tc>
          <w:tcPr>
            <w:tcW w:w="706" w:type="dxa"/>
          </w:tcPr>
          <w:p w14:paraId="4868B232" w14:textId="77777777" w:rsidR="006042C0" w:rsidRDefault="005F2FC4" w:rsidP="005F2FC4">
            <w:pPr>
              <w:pStyle w:val="TABLE-cell"/>
              <w:jc w:val="right"/>
            </w:pPr>
            <w:r>
              <w:rPr>
                <w:rFonts w:hint="eastAsia"/>
              </w:rPr>
              <w:t>0</w:t>
            </w:r>
          </w:p>
        </w:tc>
        <w:tc>
          <w:tcPr>
            <w:tcW w:w="706" w:type="dxa"/>
          </w:tcPr>
          <w:p w14:paraId="73890034" w14:textId="77777777" w:rsidR="006042C0" w:rsidRDefault="005F2FC4" w:rsidP="005F2FC4">
            <w:pPr>
              <w:pStyle w:val="TABLE-cell"/>
              <w:jc w:val="right"/>
            </w:pPr>
            <w:r>
              <w:rPr>
                <w:rFonts w:hint="eastAsia"/>
              </w:rPr>
              <w:t>0</w:t>
            </w:r>
          </w:p>
        </w:tc>
        <w:tc>
          <w:tcPr>
            <w:tcW w:w="835" w:type="dxa"/>
          </w:tcPr>
          <w:p w14:paraId="69D9B523" w14:textId="77777777" w:rsidR="006042C0" w:rsidRDefault="005F2FC4" w:rsidP="005F2FC4">
            <w:pPr>
              <w:pStyle w:val="TABLE-cell"/>
              <w:jc w:val="right"/>
            </w:pPr>
            <w:r>
              <w:rPr>
                <w:rFonts w:hint="eastAsia"/>
              </w:rPr>
              <w:t>2</w:t>
            </w:r>
          </w:p>
        </w:tc>
      </w:tr>
      <w:tr w:rsidR="006042C0" w14:paraId="383D83B2" w14:textId="77777777" w:rsidTr="005F2FC4">
        <w:trPr>
          <w:cantSplit/>
        </w:trPr>
        <w:tc>
          <w:tcPr>
            <w:tcW w:w="1701" w:type="dxa"/>
          </w:tcPr>
          <w:p w14:paraId="051C4880" w14:textId="77777777" w:rsidR="006042C0" w:rsidRDefault="005F2FC4">
            <w:pPr>
              <w:rPr>
                <w:rFonts w:ascii="Times New Roman" w:hAnsi="Times New Roman" w:cs="Times New Roman"/>
                <w:spacing w:val="0"/>
                <w:sz w:val="24"/>
                <w:szCs w:val="24"/>
              </w:rPr>
            </w:pPr>
            <w:r>
              <w:rPr>
                <w:kern w:val="2"/>
                <w:sz w:val="16"/>
                <w:szCs w:val="16"/>
              </w:rPr>
              <w:t>IEC 60079-</w:t>
            </w:r>
            <w:r>
              <w:rPr>
                <w:rFonts w:hint="eastAsia"/>
                <w:kern w:val="2"/>
                <w:sz w:val="16"/>
                <w:szCs w:val="16"/>
              </w:rPr>
              <w:t>2</w:t>
            </w:r>
          </w:p>
        </w:tc>
        <w:tc>
          <w:tcPr>
            <w:tcW w:w="3712" w:type="dxa"/>
            <w:vAlign w:val="center"/>
          </w:tcPr>
          <w:p w14:paraId="2915FB71" w14:textId="41D09550" w:rsidR="006042C0" w:rsidRDefault="005F2FC4">
            <w:pPr>
              <w:snapToGrid w:val="0"/>
              <w:spacing w:before="60" w:after="60"/>
              <w:rPr>
                <w:kern w:val="2"/>
                <w:sz w:val="16"/>
                <w:szCs w:val="16"/>
              </w:rPr>
            </w:pPr>
            <w:r>
              <w:rPr>
                <w:sz w:val="16"/>
                <w:szCs w:val="16"/>
              </w:rPr>
              <w:t xml:space="preserve">Equipment protection by pressurized enclosure </w:t>
            </w:r>
            <w:r w:rsidR="00F361D8">
              <w:rPr>
                <w:sz w:val="16"/>
                <w:szCs w:val="16"/>
              </w:rPr>
              <w:t>“</w:t>
            </w:r>
            <w:r>
              <w:rPr>
                <w:sz w:val="16"/>
                <w:szCs w:val="16"/>
              </w:rPr>
              <w:t>p</w:t>
            </w:r>
            <w:r w:rsidR="00F361D8">
              <w:rPr>
                <w:sz w:val="16"/>
                <w:szCs w:val="16"/>
              </w:rPr>
              <w:t>”</w:t>
            </w:r>
          </w:p>
        </w:tc>
        <w:tc>
          <w:tcPr>
            <w:tcW w:w="706" w:type="dxa"/>
          </w:tcPr>
          <w:p w14:paraId="4B5BE695" w14:textId="77777777" w:rsidR="006042C0" w:rsidRDefault="005F2FC4" w:rsidP="005F2FC4">
            <w:pPr>
              <w:pStyle w:val="TABLE-cell"/>
              <w:jc w:val="right"/>
            </w:pPr>
            <w:r>
              <w:rPr>
                <w:rFonts w:hint="eastAsia"/>
              </w:rPr>
              <w:t>0</w:t>
            </w:r>
          </w:p>
        </w:tc>
        <w:tc>
          <w:tcPr>
            <w:tcW w:w="706" w:type="dxa"/>
          </w:tcPr>
          <w:p w14:paraId="1FA9B560" w14:textId="77777777" w:rsidR="006042C0" w:rsidRDefault="005F2FC4" w:rsidP="005F2FC4">
            <w:pPr>
              <w:pStyle w:val="TABLE-cell"/>
              <w:jc w:val="right"/>
            </w:pPr>
            <w:r>
              <w:rPr>
                <w:rFonts w:hint="eastAsia"/>
              </w:rPr>
              <w:t>0</w:t>
            </w:r>
          </w:p>
        </w:tc>
        <w:tc>
          <w:tcPr>
            <w:tcW w:w="706" w:type="dxa"/>
          </w:tcPr>
          <w:p w14:paraId="4C9FF625" w14:textId="77777777" w:rsidR="006042C0" w:rsidRDefault="005F2FC4" w:rsidP="005F2FC4">
            <w:pPr>
              <w:pStyle w:val="TABLE-cell"/>
              <w:jc w:val="right"/>
            </w:pPr>
            <w:r>
              <w:rPr>
                <w:rFonts w:hint="eastAsia"/>
              </w:rPr>
              <w:t>0</w:t>
            </w:r>
          </w:p>
        </w:tc>
        <w:tc>
          <w:tcPr>
            <w:tcW w:w="706" w:type="dxa"/>
          </w:tcPr>
          <w:p w14:paraId="2FB2D437" w14:textId="77777777" w:rsidR="006042C0" w:rsidRDefault="005F2FC4" w:rsidP="005F2FC4">
            <w:pPr>
              <w:pStyle w:val="TABLE-cell"/>
              <w:jc w:val="right"/>
            </w:pPr>
            <w:r>
              <w:rPr>
                <w:rFonts w:hint="eastAsia"/>
              </w:rPr>
              <w:t>2</w:t>
            </w:r>
          </w:p>
        </w:tc>
        <w:tc>
          <w:tcPr>
            <w:tcW w:w="835" w:type="dxa"/>
          </w:tcPr>
          <w:p w14:paraId="7A841599" w14:textId="77777777" w:rsidR="006042C0" w:rsidRDefault="005F2FC4" w:rsidP="005F2FC4">
            <w:pPr>
              <w:pStyle w:val="TABLE-cell"/>
              <w:jc w:val="right"/>
            </w:pPr>
            <w:r>
              <w:rPr>
                <w:rFonts w:hint="eastAsia"/>
              </w:rPr>
              <w:t>2</w:t>
            </w:r>
          </w:p>
        </w:tc>
      </w:tr>
      <w:tr w:rsidR="006042C0" w14:paraId="6D76FBAD" w14:textId="77777777" w:rsidTr="005F2FC4">
        <w:trPr>
          <w:cantSplit/>
        </w:trPr>
        <w:tc>
          <w:tcPr>
            <w:tcW w:w="1701" w:type="dxa"/>
          </w:tcPr>
          <w:p w14:paraId="2AF219E8" w14:textId="77777777" w:rsidR="006042C0" w:rsidRDefault="005F2FC4">
            <w:pPr>
              <w:rPr>
                <w:rFonts w:ascii="Times New Roman" w:hAnsi="Times New Roman" w:cs="Times New Roman"/>
                <w:spacing w:val="0"/>
                <w:sz w:val="24"/>
                <w:szCs w:val="24"/>
              </w:rPr>
            </w:pPr>
            <w:r>
              <w:rPr>
                <w:kern w:val="2"/>
                <w:sz w:val="16"/>
                <w:szCs w:val="16"/>
              </w:rPr>
              <w:t>IEC 60079-</w:t>
            </w:r>
            <w:r>
              <w:rPr>
                <w:rFonts w:hint="eastAsia"/>
                <w:kern w:val="2"/>
                <w:sz w:val="16"/>
                <w:szCs w:val="16"/>
              </w:rPr>
              <w:t>5</w:t>
            </w:r>
          </w:p>
        </w:tc>
        <w:tc>
          <w:tcPr>
            <w:tcW w:w="3712" w:type="dxa"/>
            <w:vAlign w:val="center"/>
          </w:tcPr>
          <w:p w14:paraId="24D8B5BF" w14:textId="65D7273E" w:rsidR="006042C0" w:rsidRDefault="005F2FC4">
            <w:pPr>
              <w:suppressAutoHyphens/>
              <w:rPr>
                <w:kern w:val="2"/>
                <w:sz w:val="16"/>
                <w:szCs w:val="16"/>
              </w:rPr>
            </w:pPr>
            <w:r>
              <w:rPr>
                <w:sz w:val="16"/>
                <w:szCs w:val="16"/>
              </w:rPr>
              <w:t xml:space="preserve">Equipment protection by powder filling </w:t>
            </w:r>
            <w:r w:rsidR="00F361D8">
              <w:rPr>
                <w:sz w:val="16"/>
                <w:szCs w:val="16"/>
              </w:rPr>
              <w:t>“</w:t>
            </w:r>
            <w:r>
              <w:rPr>
                <w:sz w:val="16"/>
                <w:szCs w:val="16"/>
              </w:rPr>
              <w:t>q</w:t>
            </w:r>
            <w:r w:rsidR="00F361D8">
              <w:rPr>
                <w:sz w:val="16"/>
                <w:szCs w:val="16"/>
              </w:rPr>
              <w:t>”</w:t>
            </w:r>
          </w:p>
        </w:tc>
        <w:tc>
          <w:tcPr>
            <w:tcW w:w="706" w:type="dxa"/>
          </w:tcPr>
          <w:p w14:paraId="28C11969" w14:textId="77777777" w:rsidR="006042C0" w:rsidRDefault="005F2FC4" w:rsidP="005F2FC4">
            <w:pPr>
              <w:pStyle w:val="TABLE-cell"/>
              <w:jc w:val="right"/>
            </w:pPr>
            <w:r>
              <w:rPr>
                <w:rFonts w:hint="eastAsia"/>
              </w:rPr>
              <w:t>0</w:t>
            </w:r>
          </w:p>
        </w:tc>
        <w:tc>
          <w:tcPr>
            <w:tcW w:w="706" w:type="dxa"/>
          </w:tcPr>
          <w:p w14:paraId="12F88D64" w14:textId="77777777" w:rsidR="006042C0" w:rsidRDefault="005F2FC4" w:rsidP="005F2FC4">
            <w:pPr>
              <w:pStyle w:val="TABLE-cell"/>
              <w:jc w:val="right"/>
            </w:pPr>
            <w:r>
              <w:rPr>
                <w:rFonts w:hint="eastAsia"/>
              </w:rPr>
              <w:t>0</w:t>
            </w:r>
          </w:p>
        </w:tc>
        <w:tc>
          <w:tcPr>
            <w:tcW w:w="706" w:type="dxa"/>
          </w:tcPr>
          <w:p w14:paraId="6454EA4D" w14:textId="77777777" w:rsidR="006042C0" w:rsidRDefault="005F2FC4" w:rsidP="005F2FC4">
            <w:pPr>
              <w:pStyle w:val="TABLE-cell"/>
              <w:jc w:val="right"/>
            </w:pPr>
            <w:r>
              <w:rPr>
                <w:rFonts w:hint="eastAsia"/>
              </w:rPr>
              <w:t>0</w:t>
            </w:r>
          </w:p>
        </w:tc>
        <w:tc>
          <w:tcPr>
            <w:tcW w:w="706" w:type="dxa"/>
          </w:tcPr>
          <w:p w14:paraId="28AD75EC" w14:textId="77777777" w:rsidR="006042C0" w:rsidRDefault="005F2FC4" w:rsidP="005F2FC4">
            <w:pPr>
              <w:pStyle w:val="TABLE-cell"/>
              <w:jc w:val="right"/>
            </w:pPr>
            <w:r>
              <w:rPr>
                <w:rFonts w:hint="eastAsia"/>
              </w:rPr>
              <w:t>1</w:t>
            </w:r>
          </w:p>
        </w:tc>
        <w:tc>
          <w:tcPr>
            <w:tcW w:w="835" w:type="dxa"/>
          </w:tcPr>
          <w:p w14:paraId="2191B26E" w14:textId="77777777" w:rsidR="006042C0" w:rsidRDefault="005F2FC4" w:rsidP="005F2FC4">
            <w:pPr>
              <w:pStyle w:val="TABLE-cell"/>
              <w:jc w:val="right"/>
            </w:pPr>
            <w:r>
              <w:rPr>
                <w:rFonts w:hint="eastAsia"/>
              </w:rPr>
              <w:t>1</w:t>
            </w:r>
          </w:p>
        </w:tc>
      </w:tr>
      <w:tr w:rsidR="006042C0" w14:paraId="2E1DDD7F" w14:textId="77777777" w:rsidTr="005F2FC4">
        <w:trPr>
          <w:cantSplit/>
          <w:trHeight w:val="324"/>
        </w:trPr>
        <w:tc>
          <w:tcPr>
            <w:tcW w:w="1701" w:type="dxa"/>
          </w:tcPr>
          <w:p w14:paraId="08A21443" w14:textId="77777777" w:rsidR="006042C0" w:rsidRDefault="005F2FC4">
            <w:pPr>
              <w:rPr>
                <w:rFonts w:ascii="Times New Roman" w:hAnsi="Times New Roman" w:cs="Times New Roman"/>
                <w:spacing w:val="0"/>
                <w:sz w:val="24"/>
                <w:szCs w:val="24"/>
              </w:rPr>
            </w:pPr>
            <w:r>
              <w:rPr>
                <w:kern w:val="2"/>
                <w:sz w:val="16"/>
                <w:szCs w:val="16"/>
              </w:rPr>
              <w:t>IEC 60079-</w:t>
            </w:r>
            <w:r>
              <w:rPr>
                <w:rFonts w:hint="eastAsia"/>
                <w:kern w:val="2"/>
                <w:sz w:val="16"/>
                <w:szCs w:val="16"/>
              </w:rPr>
              <w:t>6</w:t>
            </w:r>
          </w:p>
        </w:tc>
        <w:tc>
          <w:tcPr>
            <w:tcW w:w="3712" w:type="dxa"/>
            <w:vAlign w:val="center"/>
          </w:tcPr>
          <w:p w14:paraId="4CEFFDEB" w14:textId="73498A6D" w:rsidR="006042C0" w:rsidRDefault="005F2FC4">
            <w:pPr>
              <w:suppressAutoHyphens/>
              <w:rPr>
                <w:kern w:val="2"/>
                <w:sz w:val="16"/>
                <w:szCs w:val="16"/>
              </w:rPr>
            </w:pPr>
            <w:r>
              <w:rPr>
                <w:sz w:val="16"/>
                <w:szCs w:val="16"/>
              </w:rPr>
              <w:t xml:space="preserve">Equipment protection by oil immersion </w:t>
            </w:r>
            <w:r w:rsidR="00F361D8">
              <w:rPr>
                <w:sz w:val="16"/>
                <w:szCs w:val="16"/>
              </w:rPr>
              <w:t>“</w:t>
            </w:r>
            <w:r>
              <w:rPr>
                <w:sz w:val="16"/>
                <w:szCs w:val="16"/>
              </w:rPr>
              <w:t>o</w:t>
            </w:r>
            <w:r w:rsidR="00F361D8">
              <w:rPr>
                <w:sz w:val="16"/>
                <w:szCs w:val="16"/>
              </w:rPr>
              <w:t>”</w:t>
            </w:r>
          </w:p>
        </w:tc>
        <w:tc>
          <w:tcPr>
            <w:tcW w:w="706" w:type="dxa"/>
          </w:tcPr>
          <w:p w14:paraId="2DED0753" w14:textId="77777777" w:rsidR="006042C0" w:rsidRDefault="005F2FC4" w:rsidP="005F2FC4">
            <w:pPr>
              <w:pStyle w:val="TABLE-cell"/>
              <w:jc w:val="right"/>
            </w:pPr>
            <w:r>
              <w:rPr>
                <w:rFonts w:hint="eastAsia"/>
              </w:rPr>
              <w:t>0</w:t>
            </w:r>
          </w:p>
        </w:tc>
        <w:tc>
          <w:tcPr>
            <w:tcW w:w="706" w:type="dxa"/>
          </w:tcPr>
          <w:p w14:paraId="793EC4A7" w14:textId="77777777" w:rsidR="006042C0" w:rsidRDefault="005F2FC4" w:rsidP="005F2FC4">
            <w:pPr>
              <w:pStyle w:val="TABLE-cell"/>
              <w:jc w:val="right"/>
            </w:pPr>
            <w:r>
              <w:rPr>
                <w:rFonts w:hint="eastAsia"/>
              </w:rPr>
              <w:t>0</w:t>
            </w:r>
          </w:p>
        </w:tc>
        <w:tc>
          <w:tcPr>
            <w:tcW w:w="706" w:type="dxa"/>
          </w:tcPr>
          <w:p w14:paraId="780B4223" w14:textId="77777777" w:rsidR="006042C0" w:rsidRDefault="005F2FC4" w:rsidP="005F2FC4">
            <w:pPr>
              <w:pStyle w:val="TABLE-cell"/>
              <w:jc w:val="right"/>
            </w:pPr>
            <w:r>
              <w:rPr>
                <w:rFonts w:hint="eastAsia"/>
              </w:rPr>
              <w:t>0</w:t>
            </w:r>
          </w:p>
        </w:tc>
        <w:tc>
          <w:tcPr>
            <w:tcW w:w="706" w:type="dxa"/>
          </w:tcPr>
          <w:p w14:paraId="62F52223" w14:textId="77777777" w:rsidR="006042C0" w:rsidRDefault="005F2FC4" w:rsidP="005F2FC4">
            <w:pPr>
              <w:pStyle w:val="TABLE-cell"/>
              <w:jc w:val="right"/>
            </w:pPr>
            <w:r>
              <w:rPr>
                <w:rFonts w:hint="eastAsia"/>
              </w:rPr>
              <w:t>1</w:t>
            </w:r>
            <w:r>
              <w:t>2</w:t>
            </w:r>
          </w:p>
        </w:tc>
        <w:tc>
          <w:tcPr>
            <w:tcW w:w="835" w:type="dxa"/>
          </w:tcPr>
          <w:p w14:paraId="712B886E" w14:textId="77777777" w:rsidR="006042C0" w:rsidRDefault="005F2FC4" w:rsidP="005F2FC4">
            <w:pPr>
              <w:pStyle w:val="TABLE-cell"/>
              <w:jc w:val="right"/>
            </w:pPr>
            <w:r>
              <w:rPr>
                <w:rFonts w:hint="eastAsia"/>
              </w:rPr>
              <w:t>12</w:t>
            </w:r>
          </w:p>
        </w:tc>
      </w:tr>
      <w:tr w:rsidR="006042C0" w14:paraId="2DC828AE" w14:textId="77777777" w:rsidTr="005F2FC4">
        <w:trPr>
          <w:cantSplit/>
        </w:trPr>
        <w:tc>
          <w:tcPr>
            <w:tcW w:w="1701" w:type="dxa"/>
          </w:tcPr>
          <w:p w14:paraId="4AC71C97" w14:textId="77777777" w:rsidR="006042C0" w:rsidRDefault="005F2FC4">
            <w:pPr>
              <w:rPr>
                <w:rFonts w:ascii="Times New Roman" w:hAnsi="Times New Roman" w:cs="Times New Roman"/>
                <w:spacing w:val="0"/>
                <w:sz w:val="24"/>
                <w:szCs w:val="24"/>
              </w:rPr>
            </w:pPr>
            <w:r>
              <w:rPr>
                <w:kern w:val="2"/>
                <w:sz w:val="16"/>
                <w:szCs w:val="16"/>
              </w:rPr>
              <w:t>IEC 60079-</w:t>
            </w:r>
            <w:r>
              <w:rPr>
                <w:rFonts w:hint="eastAsia"/>
                <w:kern w:val="2"/>
                <w:sz w:val="16"/>
                <w:szCs w:val="16"/>
              </w:rPr>
              <w:t>15</w:t>
            </w:r>
          </w:p>
        </w:tc>
        <w:tc>
          <w:tcPr>
            <w:tcW w:w="3712" w:type="dxa"/>
            <w:vAlign w:val="center"/>
          </w:tcPr>
          <w:p w14:paraId="53A0A352" w14:textId="77777777" w:rsidR="006042C0" w:rsidRDefault="005F2FC4">
            <w:pPr>
              <w:suppressAutoHyphens/>
              <w:rPr>
                <w:kern w:val="2"/>
                <w:sz w:val="16"/>
                <w:szCs w:val="16"/>
              </w:rPr>
            </w:pPr>
            <w:r>
              <w:rPr>
                <w:sz w:val="16"/>
                <w:szCs w:val="16"/>
              </w:rPr>
              <w:t>Equipment protection by type of protection "n"</w:t>
            </w:r>
          </w:p>
        </w:tc>
        <w:tc>
          <w:tcPr>
            <w:tcW w:w="706" w:type="dxa"/>
          </w:tcPr>
          <w:p w14:paraId="54A67228" w14:textId="77777777" w:rsidR="006042C0" w:rsidRDefault="005F2FC4" w:rsidP="005F2FC4">
            <w:pPr>
              <w:pStyle w:val="TABLE-cell"/>
              <w:jc w:val="right"/>
            </w:pPr>
            <w:r>
              <w:rPr>
                <w:rFonts w:hint="eastAsia"/>
              </w:rPr>
              <w:t>0</w:t>
            </w:r>
          </w:p>
        </w:tc>
        <w:tc>
          <w:tcPr>
            <w:tcW w:w="706" w:type="dxa"/>
          </w:tcPr>
          <w:p w14:paraId="10763B8E" w14:textId="77777777" w:rsidR="006042C0" w:rsidRDefault="005F2FC4" w:rsidP="005F2FC4">
            <w:pPr>
              <w:pStyle w:val="TABLE-cell"/>
              <w:jc w:val="right"/>
            </w:pPr>
            <w:r>
              <w:rPr>
                <w:rFonts w:hint="eastAsia"/>
              </w:rPr>
              <w:t>0</w:t>
            </w:r>
          </w:p>
        </w:tc>
        <w:tc>
          <w:tcPr>
            <w:tcW w:w="706" w:type="dxa"/>
          </w:tcPr>
          <w:p w14:paraId="22D773F4" w14:textId="77777777" w:rsidR="006042C0" w:rsidRDefault="005F2FC4" w:rsidP="005F2FC4">
            <w:pPr>
              <w:pStyle w:val="TABLE-cell"/>
              <w:jc w:val="right"/>
            </w:pPr>
            <w:r>
              <w:rPr>
                <w:rFonts w:hint="eastAsia"/>
              </w:rPr>
              <w:t>0</w:t>
            </w:r>
          </w:p>
        </w:tc>
        <w:tc>
          <w:tcPr>
            <w:tcW w:w="706" w:type="dxa"/>
          </w:tcPr>
          <w:p w14:paraId="3E88286A" w14:textId="77777777" w:rsidR="006042C0" w:rsidRDefault="005F2FC4" w:rsidP="005F2FC4">
            <w:pPr>
              <w:pStyle w:val="TABLE-cell"/>
              <w:jc w:val="right"/>
            </w:pPr>
            <w:r>
              <w:rPr>
                <w:rFonts w:hint="eastAsia"/>
              </w:rPr>
              <w:t>3</w:t>
            </w:r>
          </w:p>
        </w:tc>
        <w:tc>
          <w:tcPr>
            <w:tcW w:w="835" w:type="dxa"/>
          </w:tcPr>
          <w:p w14:paraId="08833D02" w14:textId="77777777" w:rsidR="006042C0" w:rsidRDefault="005F2FC4" w:rsidP="005F2FC4">
            <w:pPr>
              <w:pStyle w:val="TABLE-cell"/>
              <w:jc w:val="right"/>
            </w:pPr>
            <w:r>
              <w:rPr>
                <w:rFonts w:hint="eastAsia"/>
              </w:rPr>
              <w:t>3</w:t>
            </w:r>
          </w:p>
        </w:tc>
      </w:tr>
      <w:tr w:rsidR="006042C0" w14:paraId="0F4D3540" w14:textId="77777777" w:rsidTr="005F2FC4">
        <w:trPr>
          <w:cantSplit/>
        </w:trPr>
        <w:tc>
          <w:tcPr>
            <w:tcW w:w="1701" w:type="dxa"/>
          </w:tcPr>
          <w:p w14:paraId="72CD6277" w14:textId="77777777" w:rsidR="006042C0" w:rsidRDefault="005F2FC4">
            <w:pPr>
              <w:rPr>
                <w:rFonts w:ascii="Times New Roman" w:hAnsi="Times New Roman" w:cs="Times New Roman"/>
                <w:spacing w:val="0"/>
                <w:sz w:val="24"/>
                <w:szCs w:val="24"/>
              </w:rPr>
            </w:pPr>
            <w:r>
              <w:rPr>
                <w:kern w:val="2"/>
                <w:sz w:val="16"/>
                <w:szCs w:val="16"/>
              </w:rPr>
              <w:t>IEC 60079-</w:t>
            </w:r>
            <w:r>
              <w:rPr>
                <w:rFonts w:hint="eastAsia"/>
                <w:kern w:val="2"/>
                <w:sz w:val="16"/>
                <w:szCs w:val="16"/>
              </w:rPr>
              <w:t>25</w:t>
            </w:r>
          </w:p>
        </w:tc>
        <w:tc>
          <w:tcPr>
            <w:tcW w:w="3712" w:type="dxa"/>
            <w:vAlign w:val="center"/>
          </w:tcPr>
          <w:p w14:paraId="4C476578" w14:textId="77777777" w:rsidR="006042C0" w:rsidRDefault="005F2FC4">
            <w:pPr>
              <w:suppressAutoHyphens/>
              <w:rPr>
                <w:kern w:val="2"/>
                <w:sz w:val="16"/>
                <w:szCs w:val="16"/>
              </w:rPr>
            </w:pPr>
            <w:r>
              <w:rPr>
                <w:sz w:val="16"/>
                <w:szCs w:val="16"/>
              </w:rPr>
              <w:t>Intrinsically safe electrical systems</w:t>
            </w:r>
          </w:p>
        </w:tc>
        <w:tc>
          <w:tcPr>
            <w:tcW w:w="706" w:type="dxa"/>
          </w:tcPr>
          <w:p w14:paraId="6A0C7858" w14:textId="77777777" w:rsidR="006042C0" w:rsidRDefault="005F2FC4" w:rsidP="005F2FC4">
            <w:pPr>
              <w:pStyle w:val="TABLE-cell"/>
              <w:jc w:val="right"/>
            </w:pPr>
            <w:r>
              <w:rPr>
                <w:rFonts w:hint="eastAsia"/>
              </w:rPr>
              <w:t>0</w:t>
            </w:r>
          </w:p>
        </w:tc>
        <w:tc>
          <w:tcPr>
            <w:tcW w:w="706" w:type="dxa"/>
          </w:tcPr>
          <w:p w14:paraId="7B71BA4E" w14:textId="77777777" w:rsidR="006042C0" w:rsidRDefault="005F2FC4" w:rsidP="005F2FC4">
            <w:pPr>
              <w:pStyle w:val="TABLE-cell"/>
              <w:jc w:val="right"/>
            </w:pPr>
            <w:r>
              <w:rPr>
                <w:rFonts w:hint="eastAsia"/>
              </w:rPr>
              <w:t>0</w:t>
            </w:r>
          </w:p>
        </w:tc>
        <w:tc>
          <w:tcPr>
            <w:tcW w:w="706" w:type="dxa"/>
          </w:tcPr>
          <w:p w14:paraId="55054995" w14:textId="77777777" w:rsidR="006042C0" w:rsidRDefault="005F2FC4" w:rsidP="005F2FC4">
            <w:pPr>
              <w:pStyle w:val="TABLE-cell"/>
              <w:jc w:val="right"/>
            </w:pPr>
            <w:r>
              <w:rPr>
                <w:rFonts w:hint="eastAsia"/>
              </w:rPr>
              <w:t>0</w:t>
            </w:r>
          </w:p>
        </w:tc>
        <w:tc>
          <w:tcPr>
            <w:tcW w:w="706" w:type="dxa"/>
          </w:tcPr>
          <w:p w14:paraId="46E4ADB9" w14:textId="77777777" w:rsidR="006042C0" w:rsidRDefault="005F2FC4" w:rsidP="005F2FC4">
            <w:pPr>
              <w:pStyle w:val="TABLE-cell"/>
              <w:jc w:val="right"/>
            </w:pPr>
            <w:r>
              <w:rPr>
                <w:rFonts w:hint="eastAsia"/>
              </w:rPr>
              <w:t>1</w:t>
            </w:r>
          </w:p>
        </w:tc>
        <w:tc>
          <w:tcPr>
            <w:tcW w:w="835" w:type="dxa"/>
          </w:tcPr>
          <w:p w14:paraId="4DE96ED1" w14:textId="77777777" w:rsidR="006042C0" w:rsidRDefault="005F2FC4" w:rsidP="005F2FC4">
            <w:pPr>
              <w:pStyle w:val="TABLE-cell"/>
              <w:jc w:val="right"/>
            </w:pPr>
            <w:r>
              <w:rPr>
                <w:rFonts w:hint="eastAsia"/>
              </w:rPr>
              <w:t>1</w:t>
            </w:r>
          </w:p>
        </w:tc>
      </w:tr>
    </w:tbl>
    <w:p w14:paraId="20008C41" w14:textId="77777777" w:rsidR="006042C0" w:rsidRPr="005F2FC4" w:rsidRDefault="005F2FC4">
      <w:pPr>
        <w:pStyle w:val="NOTE"/>
        <w:rPr>
          <w:bCs/>
        </w:rPr>
      </w:pPr>
      <w:r w:rsidRPr="005F2FC4">
        <w:rPr>
          <w:bCs/>
        </w:rPr>
        <w:t>NOTE 1</w:t>
      </w:r>
      <w:r w:rsidRPr="005F2FC4">
        <w:rPr>
          <w:bCs/>
        </w:rPr>
        <w:tab/>
        <w:t>Above include reports to IEC 60079-0 unless otherwise shown</w:t>
      </w:r>
    </w:p>
    <w:p w14:paraId="50114F56" w14:textId="77777777" w:rsidR="006042C0" w:rsidRPr="005F2FC4" w:rsidRDefault="005F2FC4">
      <w:pPr>
        <w:pStyle w:val="NOTE"/>
        <w:rPr>
          <w:bCs/>
        </w:rPr>
      </w:pPr>
      <w:r w:rsidRPr="005F2FC4">
        <w:rPr>
          <w:bCs/>
        </w:rPr>
        <w:t>NOTE 2 The number of reports is based on GB 3836 series standards which are similar to IEC standards.</w:t>
      </w:r>
    </w:p>
    <w:p w14:paraId="431D7926" w14:textId="77777777" w:rsidR="006042C0" w:rsidRDefault="005F2FC4">
      <w:pPr>
        <w:pStyle w:val="Heading2"/>
        <w:tabs>
          <w:tab w:val="left" w:pos="624"/>
        </w:tabs>
      </w:pPr>
      <w:bookmarkStart w:id="68" w:name="_Toc33103760"/>
      <w:r>
        <w:t>National accreditation</w:t>
      </w:r>
      <w:bookmarkEnd w:id="68"/>
    </w:p>
    <w:p w14:paraId="5CBD77A7" w14:textId="0FBFC638" w:rsidR="006042C0" w:rsidRDefault="005F2FC4" w:rsidP="00453A8D">
      <w:pPr>
        <w:pStyle w:val="PARAGRAPH"/>
      </w:pPr>
      <w:r>
        <w:rPr>
          <w:lang w:val="en-US"/>
        </w:rPr>
        <w:t xml:space="preserve">CCCMT holds accreditation to ISO/IEC 17025 from CNAS, number L3096 valid to 2025-01-31.   A copy is included in Annex B.  All standards shown the proposed scope in this report are in the scope of that accreditation.  </w:t>
      </w:r>
      <w:r w:rsidR="00453A8D">
        <w:rPr>
          <w:lang w:val="en-US"/>
        </w:rPr>
        <w:t>The accreditation is under the name “</w:t>
      </w:r>
      <w:r w:rsidR="00453A8D" w:rsidRPr="00453A8D">
        <w:rPr>
          <w:lang w:val="en-US"/>
        </w:rPr>
        <w:t>Mine Communication and Monitoring Devices Laboratory</w:t>
      </w:r>
      <w:r w:rsidR="00453A8D">
        <w:rPr>
          <w:lang w:val="en-US"/>
        </w:rPr>
        <w:t xml:space="preserve"> </w:t>
      </w:r>
      <w:r w:rsidR="00453A8D" w:rsidRPr="00453A8D">
        <w:rPr>
          <w:lang w:val="en-US"/>
        </w:rPr>
        <w:t>of CCTEG Changzhou Research Institute</w:t>
      </w:r>
      <w:r w:rsidR="00453A8D">
        <w:rPr>
          <w:lang w:val="en-US"/>
        </w:rPr>
        <w:t>”, but also makes reference to the le</w:t>
      </w:r>
      <w:r w:rsidR="00453A8D" w:rsidRPr="00453A8D">
        <w:rPr>
          <w:lang w:val="en-US"/>
        </w:rPr>
        <w:t xml:space="preserve">gal </w:t>
      </w:r>
      <w:r w:rsidR="00453A8D">
        <w:rPr>
          <w:lang w:val="en-US"/>
        </w:rPr>
        <w:t>e</w:t>
      </w:r>
      <w:r w:rsidR="00453A8D" w:rsidRPr="00453A8D">
        <w:rPr>
          <w:lang w:val="en-US"/>
        </w:rPr>
        <w:t xml:space="preserve">ntity: </w:t>
      </w:r>
      <w:r w:rsidR="00453A8D">
        <w:rPr>
          <w:lang w:val="en-US"/>
        </w:rPr>
        <w:t>“</w:t>
      </w:r>
      <w:r w:rsidR="00453A8D" w:rsidRPr="00453A8D">
        <w:rPr>
          <w:lang w:val="en-US"/>
        </w:rPr>
        <w:t>Changzhou Research Institute Co., Ltd. of China Coal Technology and</w:t>
      </w:r>
      <w:r w:rsidR="00453A8D">
        <w:rPr>
          <w:lang w:val="en-US"/>
        </w:rPr>
        <w:t xml:space="preserve"> </w:t>
      </w:r>
      <w:r w:rsidR="00453A8D" w:rsidRPr="00453A8D">
        <w:rPr>
          <w:lang w:val="en-US"/>
        </w:rPr>
        <w:t>Engineering Group</w:t>
      </w:r>
      <w:r w:rsidR="00453A8D">
        <w:rPr>
          <w:lang w:val="en-US"/>
        </w:rPr>
        <w:t>”.</w:t>
      </w:r>
    </w:p>
    <w:p w14:paraId="6BA41B21" w14:textId="77777777" w:rsidR="006042C0" w:rsidRDefault="005F2FC4">
      <w:pPr>
        <w:pStyle w:val="NOTE"/>
      </w:pPr>
      <w:r>
        <w:t>NOTE The national accreditation is checked annually by the IECEx Secretariat.</w:t>
      </w:r>
    </w:p>
    <w:p w14:paraId="11B1BC8C" w14:textId="77777777" w:rsidR="006042C0" w:rsidRDefault="005F2FC4">
      <w:pPr>
        <w:pStyle w:val="Heading2"/>
        <w:tabs>
          <w:tab w:val="left" w:pos="624"/>
        </w:tabs>
      </w:pPr>
      <w:bookmarkStart w:id="69" w:name="_Toc33103761"/>
      <w:r>
        <w:t>Calibration</w:t>
      </w:r>
      <w:bookmarkEnd w:id="69"/>
    </w:p>
    <w:p w14:paraId="6A9B0E90" w14:textId="77777777" w:rsidR="006042C0" w:rsidRDefault="005F2FC4">
      <w:pPr>
        <w:pStyle w:val="PARAGRAPH"/>
      </w:pPr>
      <w:r>
        <w:t xml:space="preserve">CCCMT has two procedures addressing their approach to calibration, </w:t>
      </w:r>
      <w:r>
        <w:rPr>
          <w:i/>
        </w:rPr>
        <w:t xml:space="preserve">Instrument </w:t>
      </w:r>
      <w:r>
        <w:rPr>
          <w:rFonts w:hint="eastAsia"/>
          <w:i/>
        </w:rPr>
        <w:t>M</w:t>
      </w:r>
      <w:r>
        <w:rPr>
          <w:i/>
        </w:rPr>
        <w:t xml:space="preserve">aintenance and </w:t>
      </w:r>
      <w:r>
        <w:rPr>
          <w:rFonts w:hint="eastAsia"/>
          <w:i/>
        </w:rPr>
        <w:t>M</w:t>
      </w:r>
      <w:r>
        <w:rPr>
          <w:i/>
        </w:rPr>
        <w:t xml:space="preserve">anagement procedures </w:t>
      </w:r>
      <w:r w:rsidRPr="005F2FC4">
        <w:t>(MTJ2021-2018)</w:t>
      </w:r>
      <w:r>
        <w:rPr>
          <w:i/>
        </w:rPr>
        <w:t xml:space="preserve"> </w:t>
      </w:r>
      <w:r>
        <w:t xml:space="preserve">and </w:t>
      </w:r>
      <w:r>
        <w:rPr>
          <w:i/>
        </w:rPr>
        <w:t xml:space="preserve">Quantitative </w:t>
      </w:r>
      <w:r>
        <w:rPr>
          <w:rFonts w:hint="eastAsia"/>
          <w:i/>
        </w:rPr>
        <w:t>T</w:t>
      </w:r>
      <w:r>
        <w:rPr>
          <w:i/>
        </w:rPr>
        <w:t xml:space="preserve">raceability </w:t>
      </w:r>
      <w:r>
        <w:rPr>
          <w:rFonts w:hint="eastAsia"/>
          <w:i/>
        </w:rPr>
        <w:t>P</w:t>
      </w:r>
      <w:r>
        <w:rPr>
          <w:i/>
        </w:rPr>
        <w:t xml:space="preserve">rogram </w:t>
      </w:r>
      <w:r w:rsidRPr="005F2FC4">
        <w:t>(MTJ2022-2018).</w:t>
      </w:r>
      <w:r>
        <w:t xml:space="preserve">  All equipment is calibrated externally by accredited calibration laboratories.  All equipment checked during the assessment visit was in calibration.  There was one issue regarding an out of date calibration label that was resolved during the on-site assessment, with measures put in place to prevent a reoccurrence. The system meets ISO/IEC 17025 and IECEx requirements.</w:t>
      </w:r>
    </w:p>
    <w:p w14:paraId="598AA3FF" w14:textId="77777777" w:rsidR="006042C0" w:rsidRDefault="005F2FC4">
      <w:pPr>
        <w:pStyle w:val="Heading2"/>
        <w:tabs>
          <w:tab w:val="left" w:pos="624"/>
        </w:tabs>
      </w:pPr>
      <w:bookmarkStart w:id="70" w:name="_Toc401138980"/>
      <w:bookmarkStart w:id="71" w:name="_Toc422499954"/>
      <w:bookmarkStart w:id="72" w:name="_Toc33103762"/>
      <w:r>
        <w:t>Tests</w:t>
      </w:r>
      <w:bookmarkEnd w:id="70"/>
      <w:bookmarkEnd w:id="71"/>
      <w:r>
        <w:t xml:space="preserve"> witnessed during the assessment visit</w:t>
      </w:r>
      <w:bookmarkEnd w:id="72"/>
    </w:p>
    <w:p w14:paraId="36C246E1" w14:textId="10AFC069" w:rsidR="006042C0" w:rsidRDefault="005F2FC4">
      <w:pPr>
        <w:pStyle w:val="PARAGRAPH"/>
      </w:pPr>
      <w:r>
        <w:t>Tests witnessed during the assessment visit included tests from completed PTB proficiency testing programs and other tests.</w:t>
      </w:r>
    </w:p>
    <w:p w14:paraId="5625E607" w14:textId="0A072D00" w:rsidR="006042C0" w:rsidRPr="00261E63" w:rsidRDefault="005F2FC4">
      <w:pPr>
        <w:pStyle w:val="PARAGRAPH"/>
        <w:rPr>
          <w:color w:val="FF0000"/>
        </w:rPr>
      </w:pPr>
      <w:r>
        <w:t xml:space="preserve">The following are the tests and assessments from past proficiency testing programs. The tests were performed on artefacts provided by SITIIAS/NEPSI and so this introduced some uncertainty regarding possible changes in the samples since the programs were conducted.  However, for the flame transmission program, a new set of nozzles was obtained from PTB.  For all testing, the amount of testing was reduced compared to that in the formal programs, </w:t>
      </w:r>
      <w:r w:rsidRPr="0096666A">
        <w:t xml:space="preserve">because of time restraints for the assessment and this may also have impacted on results.  </w:t>
      </w:r>
      <w:r w:rsidR="0096296E" w:rsidRPr="0096666A">
        <w:t>They were also mi</w:t>
      </w:r>
      <w:r w:rsidR="00821897" w:rsidRPr="0096666A">
        <w:t>ssing</w:t>
      </w:r>
      <w:r w:rsidR="0096296E" w:rsidRPr="0096666A">
        <w:t>,</w:t>
      </w:r>
      <w:r w:rsidR="00821897" w:rsidRPr="0096666A">
        <w:t xml:space="preserve"> compared with </w:t>
      </w:r>
      <w:r w:rsidR="00F361D8" w:rsidRPr="0096666A">
        <w:t xml:space="preserve">performing tests in </w:t>
      </w:r>
      <w:r w:rsidR="00821897" w:rsidRPr="0096666A">
        <w:t>the proficiency testing</w:t>
      </w:r>
      <w:r w:rsidR="00F361D8" w:rsidRPr="0096666A">
        <w:t xml:space="preserve"> system</w:t>
      </w:r>
      <w:r w:rsidR="00821897" w:rsidRPr="0096666A">
        <w:t xml:space="preserve">, the opportunity to improve testing from Phase I to Phase II.  </w:t>
      </w:r>
      <w:r w:rsidR="00F361D8" w:rsidRPr="0096666A">
        <w:t>Notwithstanding the above, a</w:t>
      </w:r>
      <w:r w:rsidRPr="0096666A">
        <w:t xml:space="preserve">ll results provided evidence of their competence in doing this testing, with </w:t>
      </w:r>
      <w:r w:rsidR="00CF43C1" w:rsidRPr="0096666A">
        <w:t xml:space="preserve">very </w:t>
      </w:r>
      <w:r w:rsidR="00821897" w:rsidRPr="0096666A">
        <w:t xml:space="preserve">good </w:t>
      </w:r>
      <w:r w:rsidRPr="0096666A">
        <w:t xml:space="preserve">results </w:t>
      </w:r>
      <w:r w:rsidR="00821897" w:rsidRPr="0096666A">
        <w:t>for several programs</w:t>
      </w:r>
      <w:r w:rsidR="00CF43C1" w:rsidRPr="0096666A">
        <w:t xml:space="preserve">.  </w:t>
      </w:r>
      <w:r w:rsidR="00F302D1" w:rsidRPr="0096666A">
        <w:t>However, s</w:t>
      </w:r>
      <w:r w:rsidRPr="0096666A">
        <w:t xml:space="preserve">ome areas for investigation and, if necessary, improvement were identified as part of this witnessed testing. </w:t>
      </w:r>
      <w:r w:rsidR="00F302D1" w:rsidRPr="0096666A">
        <w:t xml:space="preserve">Details of </w:t>
      </w:r>
      <w:r w:rsidR="00CF43C1" w:rsidRPr="0096666A">
        <w:t xml:space="preserve">the results and their comparison with assigned values </w:t>
      </w:r>
      <w:r w:rsidR="00F302D1" w:rsidRPr="0096666A">
        <w:t>are included in the site assessment report.</w:t>
      </w:r>
      <w:r w:rsidR="00261E63" w:rsidRPr="00261E63">
        <w:rPr>
          <w:color w:val="FF0000"/>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1523"/>
      </w:tblGrid>
      <w:tr w:rsidR="006042C0" w14:paraId="076FA1B4" w14:textId="77777777" w:rsidTr="00F361D8">
        <w:trPr>
          <w:trHeight w:val="560"/>
        </w:trPr>
        <w:tc>
          <w:tcPr>
            <w:tcW w:w="2235" w:type="dxa"/>
            <w:shd w:val="clear" w:color="auto" w:fill="auto"/>
          </w:tcPr>
          <w:p w14:paraId="06F66E8B" w14:textId="77777777" w:rsidR="006042C0" w:rsidRDefault="005F2FC4">
            <w:pPr>
              <w:pStyle w:val="TABLE-col-heading"/>
            </w:pPr>
            <w:r>
              <w:t>Program</w:t>
            </w:r>
          </w:p>
        </w:tc>
        <w:tc>
          <w:tcPr>
            <w:tcW w:w="5528" w:type="dxa"/>
            <w:shd w:val="clear" w:color="auto" w:fill="auto"/>
          </w:tcPr>
          <w:p w14:paraId="36FB6F5D" w14:textId="77777777" w:rsidR="006042C0" w:rsidRDefault="005F2FC4">
            <w:pPr>
              <w:pStyle w:val="TABLE-col-heading"/>
            </w:pPr>
            <w:r>
              <w:t xml:space="preserve">Tests witnessed </w:t>
            </w:r>
          </w:p>
        </w:tc>
        <w:tc>
          <w:tcPr>
            <w:tcW w:w="1523" w:type="dxa"/>
            <w:shd w:val="clear" w:color="auto" w:fill="auto"/>
          </w:tcPr>
          <w:p w14:paraId="66EC0458" w14:textId="77777777" w:rsidR="006042C0" w:rsidRDefault="005F2FC4">
            <w:pPr>
              <w:pStyle w:val="TABLE-col-heading"/>
            </w:pPr>
            <w:r>
              <w:t>Comments</w:t>
            </w:r>
          </w:p>
        </w:tc>
      </w:tr>
      <w:tr w:rsidR="006042C0" w14:paraId="7E4B4770" w14:textId="77777777" w:rsidTr="00F361D8">
        <w:trPr>
          <w:trHeight w:val="560"/>
        </w:trPr>
        <w:tc>
          <w:tcPr>
            <w:tcW w:w="2235" w:type="dxa"/>
            <w:shd w:val="clear" w:color="auto" w:fill="auto"/>
          </w:tcPr>
          <w:p w14:paraId="609B21EC" w14:textId="77777777" w:rsidR="006042C0" w:rsidRDefault="005F2FC4">
            <w:pPr>
              <w:pStyle w:val="TABLE-cell"/>
            </w:pPr>
            <w:r>
              <w:t>1. Program 3 – flame transmission (with reduced number of tests)</w:t>
            </w:r>
          </w:p>
        </w:tc>
        <w:tc>
          <w:tcPr>
            <w:tcW w:w="5528" w:type="dxa"/>
            <w:shd w:val="clear" w:color="auto" w:fill="auto"/>
          </w:tcPr>
          <w:p w14:paraId="3A714908" w14:textId="77777777" w:rsidR="006042C0" w:rsidRDefault="005F2FC4">
            <w:pPr>
              <w:pStyle w:val="TABLE-cell"/>
            </w:pPr>
            <w:r>
              <w:t>Test done in accordance with PTB_Ex_PTS_Procedure_Instruction_FT_2013-08-01 but tests reduced from 10 to 5 for each nozzle.</w:t>
            </w:r>
          </w:p>
        </w:tc>
        <w:tc>
          <w:tcPr>
            <w:tcW w:w="1523" w:type="dxa"/>
            <w:shd w:val="clear" w:color="auto" w:fill="auto"/>
          </w:tcPr>
          <w:p w14:paraId="270B79C5" w14:textId="32B8F391" w:rsidR="00821897" w:rsidRDefault="005F2FC4">
            <w:pPr>
              <w:pStyle w:val="TABLE-cell"/>
            </w:pPr>
            <w:r>
              <w:t>Testing performed competently.</w:t>
            </w:r>
          </w:p>
        </w:tc>
      </w:tr>
      <w:tr w:rsidR="006042C0" w14:paraId="7F5EEEA8" w14:textId="77777777" w:rsidTr="00F361D8">
        <w:trPr>
          <w:trHeight w:val="550"/>
        </w:trPr>
        <w:tc>
          <w:tcPr>
            <w:tcW w:w="2235" w:type="dxa"/>
            <w:shd w:val="clear" w:color="auto" w:fill="auto"/>
          </w:tcPr>
          <w:p w14:paraId="2900A1D4" w14:textId="77777777" w:rsidR="006042C0" w:rsidRDefault="005F2FC4">
            <w:pPr>
              <w:pStyle w:val="TABLE-cell"/>
            </w:pPr>
            <w:r>
              <w:t>2. Program 4 – temperature classification (with reduced number of tests)</w:t>
            </w:r>
          </w:p>
        </w:tc>
        <w:tc>
          <w:tcPr>
            <w:tcW w:w="5528" w:type="dxa"/>
            <w:shd w:val="clear" w:color="auto" w:fill="auto"/>
          </w:tcPr>
          <w:p w14:paraId="184D0B86" w14:textId="77777777" w:rsidR="006042C0" w:rsidRDefault="005F2FC4">
            <w:pPr>
              <w:pStyle w:val="TABLE-cell"/>
            </w:pPr>
            <w:r>
              <w:t>Test done in accordance with PTB_Ex_PTS_Procedure_Instruction_TC_2013_Version_2 but with test on glass surface only.</w:t>
            </w:r>
          </w:p>
        </w:tc>
        <w:tc>
          <w:tcPr>
            <w:tcW w:w="1523" w:type="dxa"/>
            <w:shd w:val="clear" w:color="auto" w:fill="auto"/>
          </w:tcPr>
          <w:p w14:paraId="01BEE3DC" w14:textId="77777777" w:rsidR="006042C0" w:rsidRDefault="005F2FC4">
            <w:pPr>
              <w:pStyle w:val="TABLE-cell"/>
            </w:pPr>
            <w:r>
              <w:t>Testing performed competently.</w:t>
            </w:r>
          </w:p>
          <w:p w14:paraId="5EBFCE6C" w14:textId="14F4CD86" w:rsidR="00821897" w:rsidRDefault="00821897">
            <w:pPr>
              <w:pStyle w:val="TABLE-cell"/>
            </w:pPr>
          </w:p>
        </w:tc>
      </w:tr>
      <w:tr w:rsidR="006042C0" w14:paraId="3BA7C29D" w14:textId="77777777" w:rsidTr="00F361D8">
        <w:trPr>
          <w:trHeight w:val="640"/>
        </w:trPr>
        <w:tc>
          <w:tcPr>
            <w:tcW w:w="2235" w:type="dxa"/>
            <w:shd w:val="clear" w:color="auto" w:fill="auto"/>
          </w:tcPr>
          <w:p w14:paraId="77F692AC" w14:textId="77777777" w:rsidR="006042C0" w:rsidRDefault="005F2FC4">
            <w:pPr>
              <w:pStyle w:val="TABLE-cell"/>
            </w:pPr>
            <w:r>
              <w:t>3. Program 5 – electrostatic charge (with reduced number of tests)</w:t>
            </w:r>
          </w:p>
        </w:tc>
        <w:tc>
          <w:tcPr>
            <w:tcW w:w="5528" w:type="dxa"/>
            <w:shd w:val="clear" w:color="auto" w:fill="auto"/>
          </w:tcPr>
          <w:p w14:paraId="4965C333" w14:textId="77777777" w:rsidR="006042C0" w:rsidRDefault="005F2FC4">
            <w:pPr>
              <w:pStyle w:val="TABLE-cell"/>
            </w:pPr>
            <w:r>
              <w:t>Test done in accordance with PTB_Ex_PTS_Procedure_Instruction_EC__2016-02-05__Update but surface resistance test only to IEC 60079-0 Edition 7.0 on each of the two samples.</w:t>
            </w:r>
          </w:p>
        </w:tc>
        <w:tc>
          <w:tcPr>
            <w:tcW w:w="1523" w:type="dxa"/>
            <w:shd w:val="clear" w:color="auto" w:fill="auto"/>
          </w:tcPr>
          <w:p w14:paraId="198DB6FE" w14:textId="77777777" w:rsidR="006042C0" w:rsidRDefault="005F2FC4">
            <w:pPr>
              <w:pStyle w:val="TABLE-cell"/>
            </w:pPr>
            <w:r>
              <w:t>Testing performed competently.</w:t>
            </w:r>
          </w:p>
          <w:p w14:paraId="5FFE58F6" w14:textId="0E7D4F65" w:rsidR="00821897" w:rsidRDefault="00821897">
            <w:pPr>
              <w:pStyle w:val="TABLE-cell"/>
            </w:pPr>
          </w:p>
        </w:tc>
      </w:tr>
      <w:tr w:rsidR="006042C0" w14:paraId="79929089" w14:textId="77777777" w:rsidTr="00F361D8">
        <w:trPr>
          <w:trHeight w:val="610"/>
        </w:trPr>
        <w:tc>
          <w:tcPr>
            <w:tcW w:w="2235" w:type="dxa"/>
            <w:shd w:val="clear" w:color="auto" w:fill="auto"/>
          </w:tcPr>
          <w:p w14:paraId="2DE1D46F" w14:textId="77777777" w:rsidR="006042C0" w:rsidRDefault="005F2FC4">
            <w:pPr>
              <w:pStyle w:val="TABLE-cell"/>
            </w:pPr>
            <w:r>
              <w:t>4. Program 6 - intrinsic safety (assessment, with results reviewed by assessment team)</w:t>
            </w:r>
          </w:p>
        </w:tc>
        <w:tc>
          <w:tcPr>
            <w:tcW w:w="5528" w:type="dxa"/>
            <w:shd w:val="clear" w:color="auto" w:fill="auto"/>
          </w:tcPr>
          <w:p w14:paraId="4B9F602B" w14:textId="77777777" w:rsidR="006042C0" w:rsidRDefault="005F2FC4">
            <w:pPr>
              <w:pStyle w:val="TABLE-cell"/>
            </w:pPr>
            <w:r>
              <w:t xml:space="preserve">Assessment done in accordance with PTB_Ex_PTS_Procedure_Instruction_IS_2015__2015-11-12.  </w:t>
            </w:r>
          </w:p>
        </w:tc>
        <w:tc>
          <w:tcPr>
            <w:tcW w:w="1523" w:type="dxa"/>
            <w:shd w:val="clear" w:color="auto" w:fill="auto"/>
          </w:tcPr>
          <w:p w14:paraId="323ACB80" w14:textId="77777777" w:rsidR="006042C0" w:rsidRDefault="005F2FC4">
            <w:pPr>
              <w:pStyle w:val="TABLE-cell"/>
            </w:pPr>
            <w:r>
              <w:t>Assessment performed competently.</w:t>
            </w:r>
          </w:p>
          <w:p w14:paraId="3C393427" w14:textId="785B94A1" w:rsidR="00821897" w:rsidRDefault="00821897">
            <w:pPr>
              <w:pStyle w:val="TABLE-cell"/>
            </w:pPr>
          </w:p>
        </w:tc>
      </w:tr>
      <w:tr w:rsidR="006042C0" w14:paraId="57049449" w14:textId="77777777" w:rsidTr="00F361D8">
        <w:trPr>
          <w:trHeight w:val="645"/>
        </w:trPr>
        <w:tc>
          <w:tcPr>
            <w:tcW w:w="2235" w:type="dxa"/>
            <w:shd w:val="clear" w:color="auto" w:fill="auto"/>
          </w:tcPr>
          <w:p w14:paraId="06BFC5D8" w14:textId="77777777" w:rsidR="006042C0" w:rsidRDefault="005F2FC4">
            <w:pPr>
              <w:pStyle w:val="TABLE-cell"/>
            </w:pPr>
            <w:r>
              <w:t>5. Program 7 – explosion pressure (with reduced number of tests)</w:t>
            </w:r>
          </w:p>
        </w:tc>
        <w:tc>
          <w:tcPr>
            <w:tcW w:w="5528" w:type="dxa"/>
            <w:shd w:val="clear" w:color="auto" w:fill="auto"/>
          </w:tcPr>
          <w:p w14:paraId="06159C81" w14:textId="77777777" w:rsidR="006042C0" w:rsidRDefault="005F2FC4">
            <w:pPr>
              <w:pStyle w:val="TABLE-cell"/>
            </w:pPr>
            <w:r>
              <w:t>Test done in accordance with PTB_Ex_PTS_Procedure_Instruction_EP2017__2017-11-28 using 3.3.1 Configuration a), Pipe A and the following tests:</w:t>
            </w:r>
            <w:r>
              <w:br/>
              <w:t>• Three (3) ignition tests with explosive mixture (1) (ethylene 8 % ± 0.5 %) at normal ambient temperature (ignition side 1)</w:t>
            </w:r>
            <w:r>
              <w:br/>
              <w:t>• Three (3) ignition tests with explosive mixture (1) (ethylene 8 % ± 0.5 %) for use at an ambient temperature of - 40 °C (ignition side 1)</w:t>
            </w:r>
          </w:p>
        </w:tc>
        <w:tc>
          <w:tcPr>
            <w:tcW w:w="1523" w:type="dxa"/>
            <w:shd w:val="clear" w:color="auto" w:fill="auto"/>
          </w:tcPr>
          <w:p w14:paraId="0621BAB6" w14:textId="77777777" w:rsidR="006042C0" w:rsidRDefault="005F2FC4">
            <w:pPr>
              <w:pStyle w:val="TABLE-cell"/>
            </w:pPr>
            <w:r>
              <w:t>Testing performed competently.</w:t>
            </w:r>
          </w:p>
        </w:tc>
      </w:tr>
      <w:tr w:rsidR="006042C0" w14:paraId="7F160497" w14:textId="77777777" w:rsidTr="00F361D8">
        <w:trPr>
          <w:trHeight w:val="698"/>
        </w:trPr>
        <w:tc>
          <w:tcPr>
            <w:tcW w:w="2235" w:type="dxa"/>
            <w:shd w:val="clear" w:color="auto" w:fill="auto"/>
          </w:tcPr>
          <w:p w14:paraId="65B988E3" w14:textId="77777777" w:rsidR="006042C0" w:rsidRDefault="005F2FC4">
            <w:pPr>
              <w:pStyle w:val="TABLE-cell"/>
            </w:pPr>
            <w:r>
              <w:t>6. Program 8 – pressurized enclosure (with reduced number of tests)</w:t>
            </w:r>
          </w:p>
        </w:tc>
        <w:tc>
          <w:tcPr>
            <w:tcW w:w="5528" w:type="dxa"/>
            <w:shd w:val="clear" w:color="auto" w:fill="auto"/>
          </w:tcPr>
          <w:p w14:paraId="19C55A8A" w14:textId="77777777" w:rsidR="006042C0" w:rsidRDefault="005F2FC4">
            <w:pPr>
              <w:pStyle w:val="TABLE-cell"/>
            </w:pPr>
            <w:r>
              <w:t>Test done in accordance with PTB_Ex_PTS_Procedure_Instruction_PE_PHASE_II__2018-09-26 but with reduced testing as follows:</w:t>
            </w:r>
            <w:r>
              <w:br/>
              <w:t>1. Determination of leakage flow rate according to IEC 60079-2, Clause 16.3.1</w:t>
            </w:r>
            <w:r>
              <w:br/>
              <w:t>3. Filling with He until concentration of at least 70 % is reached at each measuring point. Purging with air until concentration of He is less than 1 % (IEC 60079-2, Clause A.2) according to IEC 60079-2, Clause 16.4.</w:t>
            </w:r>
          </w:p>
        </w:tc>
        <w:tc>
          <w:tcPr>
            <w:tcW w:w="1523" w:type="dxa"/>
            <w:shd w:val="clear" w:color="auto" w:fill="auto"/>
          </w:tcPr>
          <w:p w14:paraId="432F0D17" w14:textId="77777777" w:rsidR="006042C0" w:rsidRDefault="005F2FC4">
            <w:pPr>
              <w:pStyle w:val="TABLE-cell"/>
            </w:pPr>
            <w:r>
              <w:t>Testing performed competently.</w:t>
            </w:r>
          </w:p>
        </w:tc>
      </w:tr>
    </w:tbl>
    <w:p w14:paraId="449F449E" w14:textId="77777777" w:rsidR="00F361D8" w:rsidRDefault="00F361D8">
      <w:pPr>
        <w:pStyle w:val="PARAGRAPH"/>
      </w:pPr>
    </w:p>
    <w:p w14:paraId="0ABB21E0" w14:textId="6C31EFEF" w:rsidR="006042C0" w:rsidRDefault="005F2FC4">
      <w:pPr>
        <w:pStyle w:val="PARAGRAPH"/>
      </w:pPr>
      <w:r>
        <w:t>Other witness tests witnessed: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1"/>
        <w:gridCol w:w="2322"/>
        <w:gridCol w:w="2322"/>
      </w:tblGrid>
      <w:tr w:rsidR="006042C0" w14:paraId="38C7D7A2" w14:textId="77777777">
        <w:tc>
          <w:tcPr>
            <w:tcW w:w="2321" w:type="dxa"/>
          </w:tcPr>
          <w:p w14:paraId="480F3C28" w14:textId="77777777" w:rsidR="006042C0" w:rsidRDefault="005F2FC4">
            <w:pPr>
              <w:pStyle w:val="TABLE-col-heading"/>
            </w:pPr>
            <w:r>
              <w:t>Standard and edition</w:t>
            </w:r>
          </w:p>
        </w:tc>
        <w:tc>
          <w:tcPr>
            <w:tcW w:w="2321" w:type="dxa"/>
          </w:tcPr>
          <w:p w14:paraId="0B83A3B3" w14:textId="77777777" w:rsidR="006042C0" w:rsidRDefault="005F2FC4">
            <w:pPr>
              <w:pStyle w:val="TABLE-col-heading"/>
            </w:pPr>
            <w:r>
              <w:t>Clause number</w:t>
            </w:r>
          </w:p>
        </w:tc>
        <w:tc>
          <w:tcPr>
            <w:tcW w:w="2322" w:type="dxa"/>
          </w:tcPr>
          <w:p w14:paraId="542BC359" w14:textId="77777777" w:rsidR="006042C0" w:rsidRDefault="005F2FC4">
            <w:pPr>
              <w:pStyle w:val="TABLE-col-heading"/>
            </w:pPr>
            <w:r>
              <w:t>Test</w:t>
            </w:r>
          </w:p>
        </w:tc>
        <w:tc>
          <w:tcPr>
            <w:tcW w:w="2322" w:type="dxa"/>
          </w:tcPr>
          <w:p w14:paraId="2DF20573" w14:textId="77777777" w:rsidR="006042C0" w:rsidRDefault="005F2FC4">
            <w:pPr>
              <w:pStyle w:val="TABLE-col-heading"/>
            </w:pPr>
            <w:r>
              <w:t>Comments</w:t>
            </w:r>
          </w:p>
        </w:tc>
      </w:tr>
      <w:tr w:rsidR="006042C0" w14:paraId="094837FE" w14:textId="77777777">
        <w:tc>
          <w:tcPr>
            <w:tcW w:w="2321" w:type="dxa"/>
          </w:tcPr>
          <w:p w14:paraId="65A826EF" w14:textId="77777777" w:rsidR="006042C0" w:rsidRDefault="005F2FC4">
            <w:pPr>
              <w:pStyle w:val="TABLE-cell"/>
            </w:pPr>
            <w:r>
              <w:t>7. IEC 60079-0 Ed 7.0</w:t>
            </w:r>
          </w:p>
        </w:tc>
        <w:tc>
          <w:tcPr>
            <w:tcW w:w="2321" w:type="dxa"/>
          </w:tcPr>
          <w:p w14:paraId="7EEA8ACB" w14:textId="77777777" w:rsidR="006042C0" w:rsidRDefault="005F2FC4">
            <w:pPr>
              <w:pStyle w:val="TABLE-cell"/>
            </w:pPr>
            <w:r>
              <w:t>Clause 26.4.2</w:t>
            </w:r>
          </w:p>
        </w:tc>
        <w:tc>
          <w:tcPr>
            <w:tcW w:w="2322" w:type="dxa"/>
          </w:tcPr>
          <w:p w14:paraId="06DB8423" w14:textId="77777777" w:rsidR="006042C0" w:rsidRDefault="005F2FC4">
            <w:pPr>
              <w:pStyle w:val="TABLE-cell"/>
            </w:pPr>
            <w:r>
              <w:t>Resistance to impact test for Group I and Group II</w:t>
            </w:r>
          </w:p>
        </w:tc>
        <w:tc>
          <w:tcPr>
            <w:tcW w:w="2322" w:type="dxa"/>
          </w:tcPr>
          <w:p w14:paraId="2E68E5E4" w14:textId="77777777" w:rsidR="006042C0" w:rsidRDefault="005F2FC4">
            <w:pPr>
              <w:pStyle w:val="TABLE-cell"/>
            </w:pPr>
            <w:r>
              <w:t>Testing performed competently.</w:t>
            </w:r>
          </w:p>
        </w:tc>
      </w:tr>
      <w:tr w:rsidR="006042C0" w14:paraId="263B526A" w14:textId="77777777">
        <w:tc>
          <w:tcPr>
            <w:tcW w:w="2321" w:type="dxa"/>
          </w:tcPr>
          <w:p w14:paraId="3298CEC9" w14:textId="77777777" w:rsidR="006042C0" w:rsidRDefault="005F2FC4">
            <w:pPr>
              <w:pStyle w:val="TABLE-cell"/>
            </w:pPr>
            <w:r>
              <w:t>8. IEC 60079-11 Ed 6.0</w:t>
            </w:r>
          </w:p>
        </w:tc>
        <w:tc>
          <w:tcPr>
            <w:tcW w:w="2321" w:type="dxa"/>
          </w:tcPr>
          <w:p w14:paraId="2B41C1BF" w14:textId="77777777" w:rsidR="006042C0" w:rsidRDefault="005F2FC4">
            <w:pPr>
              <w:pStyle w:val="TABLE-cell"/>
            </w:pPr>
            <w:r>
              <w:t>Clause 10.1</w:t>
            </w:r>
          </w:p>
        </w:tc>
        <w:tc>
          <w:tcPr>
            <w:tcW w:w="2322" w:type="dxa"/>
          </w:tcPr>
          <w:p w14:paraId="14B2963B" w14:textId="032D889A" w:rsidR="006042C0" w:rsidRDefault="005F2FC4">
            <w:pPr>
              <w:pStyle w:val="TABLE-cell"/>
            </w:pPr>
            <w:r>
              <w:t xml:space="preserve">Use of the spark test apparatus on an active power supply </w:t>
            </w:r>
          </w:p>
        </w:tc>
        <w:tc>
          <w:tcPr>
            <w:tcW w:w="2322" w:type="dxa"/>
          </w:tcPr>
          <w:p w14:paraId="223A00BF" w14:textId="77777777" w:rsidR="006042C0" w:rsidRDefault="005F2FC4">
            <w:pPr>
              <w:pStyle w:val="TABLE-cell"/>
            </w:pPr>
            <w:r>
              <w:t>Testing performed competently.</w:t>
            </w:r>
          </w:p>
        </w:tc>
      </w:tr>
      <w:tr w:rsidR="006042C0" w14:paraId="0FF2662B" w14:textId="77777777">
        <w:tc>
          <w:tcPr>
            <w:tcW w:w="2321" w:type="dxa"/>
          </w:tcPr>
          <w:p w14:paraId="4CD57ABC" w14:textId="32EA9AA3" w:rsidR="006042C0" w:rsidRDefault="005F2FC4">
            <w:pPr>
              <w:pStyle w:val="TABLE-cell"/>
            </w:pPr>
            <w:r>
              <w:t xml:space="preserve">9. EC 60079-11 </w:t>
            </w:r>
            <w:r w:rsidR="0096296E">
              <w:t>Ed 6.0</w:t>
            </w:r>
          </w:p>
        </w:tc>
        <w:tc>
          <w:tcPr>
            <w:tcW w:w="2321" w:type="dxa"/>
          </w:tcPr>
          <w:p w14:paraId="34D24A0D" w14:textId="77777777" w:rsidR="006042C0" w:rsidRDefault="005F2FC4">
            <w:pPr>
              <w:pStyle w:val="TABLE-cell"/>
            </w:pPr>
            <w:r>
              <w:t>Cause 10.5.2 a)</w:t>
            </w:r>
          </w:p>
        </w:tc>
        <w:tc>
          <w:tcPr>
            <w:tcW w:w="2322" w:type="dxa"/>
          </w:tcPr>
          <w:p w14:paraId="026FA0B4" w14:textId="5D49149B" w:rsidR="006042C0" w:rsidRDefault="005F2FC4">
            <w:pPr>
              <w:pStyle w:val="TABLE-cell"/>
            </w:pPr>
            <w:r>
              <w:t>Electrolyte leakage test for cells and batteries, short circuit test of battery</w:t>
            </w:r>
            <w:r w:rsidR="0096296E">
              <w:t>.  Test of one battery/cell</w:t>
            </w:r>
          </w:p>
        </w:tc>
        <w:tc>
          <w:tcPr>
            <w:tcW w:w="2322" w:type="dxa"/>
          </w:tcPr>
          <w:p w14:paraId="0F74D3EA" w14:textId="77777777" w:rsidR="006042C0" w:rsidRDefault="005F2FC4">
            <w:pPr>
              <w:pStyle w:val="TABLE-cell"/>
            </w:pPr>
            <w:r>
              <w:t>Testing performed competently.</w:t>
            </w:r>
          </w:p>
        </w:tc>
      </w:tr>
      <w:tr w:rsidR="006042C0" w14:paraId="10863EBB" w14:textId="77777777">
        <w:tc>
          <w:tcPr>
            <w:tcW w:w="2321" w:type="dxa"/>
          </w:tcPr>
          <w:p w14:paraId="614645E7" w14:textId="67F029FE" w:rsidR="006042C0" w:rsidRDefault="005F2FC4">
            <w:pPr>
              <w:pStyle w:val="TABLE-cell"/>
            </w:pPr>
            <w:r>
              <w:t xml:space="preserve">10. IEC 60079-15 </w:t>
            </w:r>
            <w:r w:rsidR="00F361D8">
              <w:t>Ed</w:t>
            </w:r>
            <w:r w:rsidR="00FD32F0">
              <w:t xml:space="preserve"> 5.0</w:t>
            </w:r>
          </w:p>
        </w:tc>
        <w:tc>
          <w:tcPr>
            <w:tcW w:w="2321" w:type="dxa"/>
          </w:tcPr>
          <w:p w14:paraId="5FF4974B" w14:textId="77777777" w:rsidR="006042C0" w:rsidRDefault="005F2FC4">
            <w:pPr>
              <w:pStyle w:val="TABLE-cell"/>
            </w:pPr>
            <w:r>
              <w:t>Clause 11.3.2.1.1</w:t>
            </w:r>
          </w:p>
        </w:tc>
        <w:tc>
          <w:tcPr>
            <w:tcW w:w="2322" w:type="dxa"/>
          </w:tcPr>
          <w:p w14:paraId="455CF30F" w14:textId="77777777" w:rsidR="006042C0" w:rsidRDefault="005F2FC4">
            <w:pPr>
              <w:pStyle w:val="TABLE-cell"/>
            </w:pPr>
            <w:r>
              <w:t>Type test for restricted breathing</w:t>
            </w:r>
          </w:p>
        </w:tc>
        <w:tc>
          <w:tcPr>
            <w:tcW w:w="2322" w:type="dxa"/>
          </w:tcPr>
          <w:p w14:paraId="19E565FC" w14:textId="77777777" w:rsidR="006042C0" w:rsidRDefault="005F2FC4">
            <w:pPr>
              <w:pStyle w:val="TABLE-cell"/>
            </w:pPr>
            <w:r>
              <w:t>Testing performed competently.</w:t>
            </w:r>
          </w:p>
        </w:tc>
      </w:tr>
      <w:tr w:rsidR="006042C0" w14:paraId="1A109B37" w14:textId="77777777">
        <w:tc>
          <w:tcPr>
            <w:tcW w:w="2321" w:type="dxa"/>
          </w:tcPr>
          <w:p w14:paraId="092138AB" w14:textId="2520C1E1" w:rsidR="006042C0" w:rsidRDefault="005F2FC4">
            <w:pPr>
              <w:pStyle w:val="TABLE-cell"/>
            </w:pPr>
            <w:r>
              <w:t>11. IEC 60079-18</w:t>
            </w:r>
            <w:r w:rsidR="00FD32F0">
              <w:t xml:space="preserve"> </w:t>
            </w:r>
            <w:r w:rsidR="00E67461">
              <w:t xml:space="preserve">Ed </w:t>
            </w:r>
            <w:r w:rsidR="00FD32F0">
              <w:t>4.1</w:t>
            </w:r>
          </w:p>
        </w:tc>
        <w:tc>
          <w:tcPr>
            <w:tcW w:w="2321" w:type="dxa"/>
          </w:tcPr>
          <w:p w14:paraId="5A87BC74" w14:textId="77777777" w:rsidR="006042C0" w:rsidRDefault="005F2FC4">
            <w:pPr>
              <w:pStyle w:val="TABLE-cell"/>
            </w:pPr>
            <w:r>
              <w:t>Clause 8.1.1</w:t>
            </w:r>
          </w:p>
        </w:tc>
        <w:tc>
          <w:tcPr>
            <w:tcW w:w="2322" w:type="dxa"/>
          </w:tcPr>
          <w:p w14:paraId="2455A128" w14:textId="77777777" w:rsidR="006042C0" w:rsidRDefault="005F2FC4">
            <w:pPr>
              <w:pStyle w:val="TABLE-cell"/>
            </w:pPr>
            <w:r>
              <w:t>Water absorption test</w:t>
            </w:r>
          </w:p>
        </w:tc>
        <w:tc>
          <w:tcPr>
            <w:tcW w:w="2322" w:type="dxa"/>
          </w:tcPr>
          <w:p w14:paraId="04144E68" w14:textId="77777777" w:rsidR="006042C0" w:rsidRDefault="005F2FC4">
            <w:pPr>
              <w:pStyle w:val="TABLE-cell"/>
            </w:pPr>
            <w:r>
              <w:t>Testing performed competently.</w:t>
            </w:r>
          </w:p>
        </w:tc>
      </w:tr>
      <w:tr w:rsidR="006042C0" w14:paraId="6F037FF9" w14:textId="77777777">
        <w:tc>
          <w:tcPr>
            <w:tcW w:w="2321" w:type="dxa"/>
          </w:tcPr>
          <w:p w14:paraId="0A1F3FA3" w14:textId="71CFFF29" w:rsidR="006042C0" w:rsidRDefault="005F2FC4">
            <w:pPr>
              <w:pStyle w:val="TABLE-cell"/>
            </w:pPr>
            <w:r>
              <w:t xml:space="preserve">12. IEC 60079-31 </w:t>
            </w:r>
            <w:r w:rsidR="00E67461">
              <w:t xml:space="preserve">Ed </w:t>
            </w:r>
            <w:r w:rsidR="00FD32F0">
              <w:t xml:space="preserve">2.0 </w:t>
            </w:r>
          </w:p>
        </w:tc>
        <w:tc>
          <w:tcPr>
            <w:tcW w:w="2321" w:type="dxa"/>
          </w:tcPr>
          <w:p w14:paraId="6BD8FB99" w14:textId="77777777" w:rsidR="006042C0" w:rsidRDefault="005F2FC4">
            <w:pPr>
              <w:pStyle w:val="TABLE-cell"/>
            </w:pPr>
            <w:r>
              <w:t>Clause 6.1.1.3</w:t>
            </w:r>
          </w:p>
        </w:tc>
        <w:tc>
          <w:tcPr>
            <w:tcW w:w="2322" w:type="dxa"/>
          </w:tcPr>
          <w:p w14:paraId="7E38FCF0" w14:textId="0D3B6949" w:rsidR="006042C0" w:rsidRDefault="005F2FC4">
            <w:pPr>
              <w:pStyle w:val="TABLE-cell"/>
            </w:pPr>
            <w:r>
              <w:t>Pressure test for "ta" follow</w:t>
            </w:r>
            <w:r w:rsidR="00E67461">
              <w:t>ed</w:t>
            </w:r>
            <w:r>
              <w:t xml:space="preserve"> by  IP6X test to IEC 60529 </w:t>
            </w:r>
            <w:r w:rsidR="00E67461">
              <w:t xml:space="preserve">Clause 13.4 </w:t>
            </w:r>
            <w:r>
              <w:t>and IEC 60079-0 Clause 26.4.5</w:t>
            </w:r>
          </w:p>
        </w:tc>
        <w:tc>
          <w:tcPr>
            <w:tcW w:w="2322" w:type="dxa"/>
          </w:tcPr>
          <w:p w14:paraId="6B4C73CD" w14:textId="77777777" w:rsidR="006042C0" w:rsidRDefault="005F2FC4">
            <w:pPr>
              <w:pStyle w:val="TABLE-cell"/>
            </w:pPr>
            <w:r>
              <w:t>Testing performed competently.</w:t>
            </w:r>
          </w:p>
        </w:tc>
      </w:tr>
      <w:tr w:rsidR="006042C0" w14:paraId="03C1B121" w14:textId="77777777">
        <w:tc>
          <w:tcPr>
            <w:tcW w:w="2321" w:type="dxa"/>
            <w:vAlign w:val="center"/>
          </w:tcPr>
          <w:p w14:paraId="74516113" w14:textId="26818890" w:rsidR="006042C0" w:rsidRDefault="005F2FC4">
            <w:pPr>
              <w:pStyle w:val="TABLE-cell"/>
            </w:pPr>
            <w:r>
              <w:t xml:space="preserve">13. IEC 60529 </w:t>
            </w:r>
            <w:r w:rsidR="00FD32F0">
              <w:t xml:space="preserve">Ed 2.1 </w:t>
            </w:r>
            <w:r>
              <w:t xml:space="preserve">and IEC 60079-0 </w:t>
            </w:r>
            <w:r w:rsidR="00FD32F0">
              <w:t>Ed 7.0</w:t>
            </w:r>
          </w:p>
        </w:tc>
        <w:tc>
          <w:tcPr>
            <w:tcW w:w="2321" w:type="dxa"/>
          </w:tcPr>
          <w:p w14:paraId="42170A92" w14:textId="1E0A5B88" w:rsidR="00FD32F0" w:rsidRDefault="00FD32F0">
            <w:pPr>
              <w:pStyle w:val="TABLE-cell"/>
            </w:pPr>
            <w:r>
              <w:t>Clause 1</w:t>
            </w:r>
            <w:r w:rsidR="00E67461">
              <w:t>4.2.4</w:t>
            </w:r>
            <w:r w:rsidR="00E67461">
              <w:rPr>
                <w:lang w:val="en-AU"/>
              </w:rPr>
              <w:t>20 February 2020</w:t>
            </w:r>
          </w:p>
          <w:p w14:paraId="71060C36" w14:textId="62DFE312" w:rsidR="006042C0" w:rsidRDefault="005F2FC4">
            <w:pPr>
              <w:pStyle w:val="TABLE-cell"/>
            </w:pPr>
            <w:r>
              <w:t xml:space="preserve">Clause 26.4.5 </w:t>
            </w:r>
          </w:p>
        </w:tc>
        <w:tc>
          <w:tcPr>
            <w:tcW w:w="2322" w:type="dxa"/>
          </w:tcPr>
          <w:p w14:paraId="100F6CA1" w14:textId="77777777" w:rsidR="006042C0" w:rsidRDefault="005F2FC4">
            <w:pPr>
              <w:pStyle w:val="TABLE-cell"/>
            </w:pPr>
            <w:r>
              <w:t>IP X4 test</w:t>
            </w:r>
          </w:p>
        </w:tc>
        <w:tc>
          <w:tcPr>
            <w:tcW w:w="2322" w:type="dxa"/>
          </w:tcPr>
          <w:p w14:paraId="3AC71D74" w14:textId="77777777" w:rsidR="006042C0" w:rsidRDefault="005F2FC4">
            <w:pPr>
              <w:pStyle w:val="TABLE-cell"/>
            </w:pPr>
            <w:r>
              <w:t>Testing performed competently.</w:t>
            </w:r>
          </w:p>
        </w:tc>
      </w:tr>
    </w:tbl>
    <w:p w14:paraId="38B4E521" w14:textId="77777777" w:rsidR="006042C0" w:rsidRDefault="005F2FC4">
      <w:pPr>
        <w:pStyle w:val="Heading2"/>
        <w:tabs>
          <w:tab w:val="left" w:pos="624"/>
        </w:tabs>
        <w:rPr>
          <w:lang w:val="en-US" w:eastAsia="ru-RU"/>
        </w:rPr>
      </w:pPr>
      <w:bookmarkStart w:id="73" w:name="_Toc33103763"/>
      <w:r>
        <w:rPr>
          <w:lang w:val="en-US" w:eastAsia="ru-RU"/>
        </w:rPr>
        <w:t>Participation in IECEx Proficiency Testing Programs</w:t>
      </w:r>
      <w:bookmarkEnd w:id="73"/>
    </w:p>
    <w:p w14:paraId="0EC6E7ED" w14:textId="77777777" w:rsidR="006042C0" w:rsidRDefault="005F2FC4">
      <w:pPr>
        <w:pStyle w:val="PARAGRAPH"/>
        <w:rPr>
          <w:lang w:val="en-US" w:eastAsia="ru-RU"/>
        </w:rPr>
      </w:pPr>
      <w:r>
        <w:rPr>
          <w:lang w:val="en-US" w:eastAsia="ru-RU"/>
        </w:rPr>
        <w:t xml:space="preserve">Program: PTB Ex PT Scheme </w:t>
      </w:r>
    </w:p>
    <w:p w14:paraId="7FBC26C4" w14:textId="77777777" w:rsidR="006042C0" w:rsidRDefault="005F2FC4">
      <w:pPr>
        <w:pStyle w:val="PARAGRAPH"/>
        <w:rPr>
          <w:lang w:val="en-US" w:eastAsia="ru-RU"/>
        </w:rPr>
      </w:pPr>
      <w:r>
        <w:rPr>
          <w:lang w:val="en-US" w:eastAsia="ru-RU"/>
        </w:rPr>
        <w:t>CCCMT is participating in the latest two programs as shown below but has not participated in past programs.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827"/>
        <w:gridCol w:w="3402"/>
      </w:tblGrid>
      <w:tr w:rsidR="006042C0" w14:paraId="4E747E06" w14:textId="77777777">
        <w:tc>
          <w:tcPr>
            <w:tcW w:w="2235" w:type="dxa"/>
          </w:tcPr>
          <w:p w14:paraId="70282BD4" w14:textId="77777777" w:rsidR="006042C0" w:rsidRDefault="005F2FC4">
            <w:pPr>
              <w:pStyle w:val="TABLE-col-heading"/>
              <w:rPr>
                <w:lang w:val="en-US"/>
              </w:rPr>
            </w:pPr>
            <w:r>
              <w:rPr>
                <w:lang w:val="en-US"/>
              </w:rPr>
              <w:t>Year(s) of participation</w:t>
            </w:r>
          </w:p>
        </w:tc>
        <w:tc>
          <w:tcPr>
            <w:tcW w:w="3827" w:type="dxa"/>
          </w:tcPr>
          <w:p w14:paraId="50266351" w14:textId="77777777" w:rsidR="006042C0" w:rsidRDefault="005F2FC4">
            <w:pPr>
              <w:pStyle w:val="TABLE-col-heading"/>
              <w:rPr>
                <w:lang w:val="en-US"/>
              </w:rPr>
            </w:pPr>
            <w:r>
              <w:rPr>
                <w:lang w:val="en-US"/>
              </w:rPr>
              <w:t>IECEx Proficiency Testing program</w:t>
            </w:r>
          </w:p>
        </w:tc>
        <w:tc>
          <w:tcPr>
            <w:tcW w:w="3402" w:type="dxa"/>
          </w:tcPr>
          <w:p w14:paraId="6BBD0BA4" w14:textId="77777777" w:rsidR="006042C0" w:rsidRDefault="005F2FC4">
            <w:pPr>
              <w:pStyle w:val="TABLE-col-heading"/>
              <w:rPr>
                <w:lang w:val="en-US"/>
              </w:rPr>
            </w:pPr>
            <w:r>
              <w:rPr>
                <w:lang w:val="en-US"/>
              </w:rPr>
              <w:t>General information about results</w:t>
            </w:r>
          </w:p>
        </w:tc>
      </w:tr>
      <w:tr w:rsidR="006042C0" w14:paraId="6C1E332C" w14:textId="77777777">
        <w:tc>
          <w:tcPr>
            <w:tcW w:w="2235" w:type="dxa"/>
          </w:tcPr>
          <w:p w14:paraId="6613984D" w14:textId="77777777" w:rsidR="006042C0" w:rsidRDefault="005F2FC4">
            <w:pPr>
              <w:pStyle w:val="TABLE-cell"/>
              <w:rPr>
                <w:lang w:val="en-US" w:eastAsia="ru-RU"/>
              </w:rPr>
            </w:pPr>
            <w:r>
              <w:rPr>
                <w:rFonts w:hint="eastAsia"/>
                <w:lang w:val="en-US" w:eastAsia="ru-RU"/>
              </w:rPr>
              <w:t>2019</w:t>
            </w:r>
          </w:p>
        </w:tc>
        <w:tc>
          <w:tcPr>
            <w:tcW w:w="3827" w:type="dxa"/>
          </w:tcPr>
          <w:p w14:paraId="18C69FEF" w14:textId="77777777" w:rsidR="006042C0" w:rsidRDefault="005F2FC4">
            <w:pPr>
              <w:pStyle w:val="TABLE-cell"/>
              <w:rPr>
                <w:lang w:val="en-US" w:eastAsia="ru-RU"/>
              </w:rPr>
            </w:pPr>
            <w:r>
              <w:rPr>
                <w:lang w:val="en-US" w:eastAsia="ru-RU"/>
              </w:rPr>
              <w:t>Program “Tests of Enclosures– Test Round 2019”</w:t>
            </w:r>
          </w:p>
        </w:tc>
        <w:tc>
          <w:tcPr>
            <w:tcW w:w="3402" w:type="dxa"/>
          </w:tcPr>
          <w:p w14:paraId="16F26520" w14:textId="77777777" w:rsidR="006042C0" w:rsidRDefault="005F2FC4">
            <w:pPr>
              <w:pStyle w:val="TABLE-cell"/>
              <w:rPr>
                <w:lang w:val="en-US"/>
              </w:rPr>
            </w:pPr>
            <w:r>
              <w:rPr>
                <w:lang w:val="en-US"/>
              </w:rPr>
              <w:t>Program not yet complete</w:t>
            </w:r>
          </w:p>
        </w:tc>
      </w:tr>
      <w:tr w:rsidR="006042C0" w14:paraId="089CF1F3" w14:textId="77777777">
        <w:tc>
          <w:tcPr>
            <w:tcW w:w="2235" w:type="dxa"/>
          </w:tcPr>
          <w:p w14:paraId="5D9E01D0" w14:textId="77777777" w:rsidR="006042C0" w:rsidRDefault="005F2FC4">
            <w:pPr>
              <w:pStyle w:val="TABLE-cell"/>
              <w:rPr>
                <w:lang w:val="en-US" w:eastAsia="ru-RU"/>
              </w:rPr>
            </w:pPr>
            <w:r>
              <w:rPr>
                <w:rFonts w:hint="eastAsia"/>
                <w:lang w:val="en-US" w:eastAsia="ru-RU"/>
              </w:rPr>
              <w:t>2</w:t>
            </w:r>
            <w:r>
              <w:rPr>
                <w:lang w:val="en-US" w:eastAsia="ru-RU"/>
              </w:rPr>
              <w:t>019</w:t>
            </w:r>
          </w:p>
        </w:tc>
        <w:tc>
          <w:tcPr>
            <w:tcW w:w="3827" w:type="dxa"/>
          </w:tcPr>
          <w:p w14:paraId="11B878E2" w14:textId="77777777" w:rsidR="006042C0" w:rsidRDefault="005F2FC4">
            <w:pPr>
              <w:pStyle w:val="TABLE-cell"/>
              <w:rPr>
                <w:lang w:val="en-US" w:eastAsia="ru-RU"/>
              </w:rPr>
            </w:pPr>
            <w:r>
              <w:rPr>
                <w:lang w:val="en-US" w:eastAsia="ru-RU"/>
              </w:rPr>
              <w:t>Program “Battery Testing – Test Round 2019”</w:t>
            </w:r>
          </w:p>
        </w:tc>
        <w:tc>
          <w:tcPr>
            <w:tcW w:w="3402" w:type="dxa"/>
          </w:tcPr>
          <w:p w14:paraId="6D02344A" w14:textId="77777777" w:rsidR="006042C0" w:rsidRDefault="005F2FC4">
            <w:pPr>
              <w:pStyle w:val="TABLE-cell"/>
              <w:rPr>
                <w:lang w:val="en-US"/>
              </w:rPr>
            </w:pPr>
            <w:r>
              <w:rPr>
                <w:lang w:val="en-US"/>
              </w:rPr>
              <w:t>Program not yet complete</w:t>
            </w:r>
          </w:p>
        </w:tc>
      </w:tr>
    </w:tbl>
    <w:p w14:paraId="07FA9C85" w14:textId="77777777" w:rsidR="006042C0" w:rsidRDefault="005F2FC4">
      <w:pPr>
        <w:pStyle w:val="PARAGRAPH"/>
      </w:pPr>
      <w:r>
        <w:t xml:space="preserve">As noted in testing that was witnessed, past PTB programs were used for establishing many of the tests to be witnessed, utilising the artefacts of those proficiency testing programs.  This was done in accordance with OD 202 requirements, which states (as an alternative to having participated in past programs): </w:t>
      </w:r>
    </w:p>
    <w:p w14:paraId="3453585C" w14:textId="77777777" w:rsidR="006042C0" w:rsidRDefault="005F2FC4">
      <w:pPr>
        <w:pStyle w:val="ListDash"/>
        <w:tabs>
          <w:tab w:val="clear" w:pos="340"/>
          <w:tab w:val="left" w:pos="964"/>
        </w:tabs>
        <w:ind w:left="964"/>
      </w:pPr>
      <w:r>
        <w:rPr>
          <w:lang w:eastAsia="en-US"/>
        </w:rPr>
        <w:t>demonstrate satisfactory compliance by other means with past programs, for example by demonstrating tests on program artefacts as part of the assessment process.</w:t>
      </w:r>
    </w:p>
    <w:p w14:paraId="7C71842E" w14:textId="77777777" w:rsidR="006042C0" w:rsidRDefault="005F2FC4">
      <w:pPr>
        <w:pStyle w:val="ListDash"/>
        <w:numPr>
          <w:ilvl w:val="0"/>
          <w:numId w:val="0"/>
        </w:numPr>
        <w:ind w:left="340" w:hanging="340"/>
      </w:pPr>
      <w:r>
        <w:rPr>
          <w:lang w:eastAsia="en-US"/>
        </w:rPr>
        <w:t>All past programs that are still open were addressed in this way.</w:t>
      </w:r>
    </w:p>
    <w:p w14:paraId="29E8D2D9" w14:textId="77777777" w:rsidR="006042C0" w:rsidRDefault="005F2FC4">
      <w:pPr>
        <w:pStyle w:val="Heading2"/>
        <w:tabs>
          <w:tab w:val="left" w:pos="624"/>
        </w:tabs>
      </w:pPr>
      <w:bookmarkStart w:id="74" w:name="_Toc33103764"/>
      <w:r>
        <w:t>Comments (including issues found during assessment)</w:t>
      </w:r>
      <w:bookmarkEnd w:id="74"/>
    </w:p>
    <w:p w14:paraId="63ED854E" w14:textId="2A6EC9A6" w:rsidR="006042C0" w:rsidRDefault="005F2FC4">
      <w:pPr>
        <w:pStyle w:val="PARAGRAPH"/>
      </w:pPr>
      <w:r>
        <w:t xml:space="preserve">At the end of the site assessment visit, there were no issues remaining to be resolved.  There </w:t>
      </w:r>
      <w:r w:rsidRPr="002B5873">
        <w:t>were 1</w:t>
      </w:r>
      <w:r w:rsidRPr="002B5873">
        <w:rPr>
          <w:rFonts w:eastAsia="SimSun" w:hint="eastAsia"/>
          <w:lang w:val="en-US"/>
        </w:rPr>
        <w:t>3</w:t>
      </w:r>
      <w:r w:rsidRPr="002B5873">
        <w:t xml:space="preserve"> issues</w:t>
      </w:r>
      <w:r>
        <w:t xml:space="preserve"> raised during the site assessment visit, but all of these were resolved by the end of the visit to the satisfaction of the assessment team.  The issues included: errors in work instructions, </w:t>
      </w:r>
      <w:r w:rsidR="00AB7B9D">
        <w:t xml:space="preserve">means of </w:t>
      </w:r>
      <w:r>
        <w:t xml:space="preserve">checking of gas analysers before starting tests, means of measuring ambient temperature for temperature rise, ensuring impact rig meets latest edition of IEC 60079-0, record retention periods, </w:t>
      </w:r>
      <w:r w:rsidR="00782A9E">
        <w:t xml:space="preserve">and </w:t>
      </w:r>
      <w:r>
        <w:t>availability of a competency matrix for use by ExCB and ExTL when developing test plans.  An issue regarding calibration has been shown earlier in this report.</w:t>
      </w:r>
    </w:p>
    <w:p w14:paraId="2A1FDD33" w14:textId="77777777" w:rsidR="006042C0" w:rsidRDefault="005F2FC4">
      <w:pPr>
        <w:pStyle w:val="Heading1"/>
      </w:pPr>
      <w:r>
        <w:br w:type="page"/>
        <w:t xml:space="preserve"> </w:t>
      </w:r>
      <w:bookmarkStart w:id="75" w:name="_Toc33103765"/>
      <w:r>
        <w:t>Annexes</w:t>
      </w:r>
      <w:bookmarkEnd w:id="75"/>
    </w:p>
    <w:p w14:paraId="3C9C1079" w14:textId="77777777" w:rsidR="006042C0" w:rsidRDefault="005F2FC4">
      <w:pPr>
        <w:pStyle w:val="ANNEXtitle"/>
      </w:pPr>
      <w:r>
        <w:br/>
      </w:r>
      <w:bookmarkStart w:id="76" w:name="_Toc33103766"/>
      <w:r>
        <w:t>Overall/ ExTL Organisation Chart</w:t>
      </w:r>
      <w:bookmarkEnd w:id="76"/>
    </w:p>
    <w:p w14:paraId="4A30D802" w14:textId="46E94452" w:rsidR="006042C0" w:rsidRDefault="00FF6161">
      <w:pPr>
        <w:pStyle w:val="PARAGRAPH"/>
        <w:jc w:val="center"/>
      </w:pPr>
      <w:r>
        <w:rPr>
          <w:noProof/>
          <w:lang w:val="en-AU" w:eastAsia="en-AU"/>
        </w:rPr>
        <w:drawing>
          <wp:inline distT="0" distB="0" distL="0" distR="0" wp14:anchorId="775453E4" wp14:editId="3FEECADD">
            <wp:extent cx="5753735" cy="6495415"/>
            <wp:effectExtent l="0" t="0" r="0" b="0"/>
            <wp:docPr id="1" name="Picture 1" descr="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tion C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6495415"/>
                    </a:xfrm>
                    <a:prstGeom prst="rect">
                      <a:avLst/>
                    </a:prstGeom>
                    <a:noFill/>
                    <a:ln>
                      <a:noFill/>
                    </a:ln>
                  </pic:spPr>
                </pic:pic>
              </a:graphicData>
            </a:graphic>
          </wp:inline>
        </w:drawing>
      </w:r>
    </w:p>
    <w:p w14:paraId="4EDBADB3" w14:textId="77777777" w:rsidR="006042C0" w:rsidRDefault="005F2FC4">
      <w:pPr>
        <w:pStyle w:val="ANNEXtitle"/>
        <w:rPr>
          <w:lang w:val="en-US"/>
        </w:rPr>
      </w:pPr>
      <w:r>
        <w:br/>
      </w:r>
      <w:bookmarkStart w:id="77" w:name="_Toc33103767"/>
      <w:r>
        <w:rPr>
          <w:lang w:val="en-US"/>
        </w:rPr>
        <w:t>Accreditation Certificate for ISO/IEC 17025</w:t>
      </w:r>
      <w:bookmarkEnd w:id="77"/>
      <w:r>
        <w:rPr>
          <w:lang w:val="en-US"/>
        </w:rPr>
        <w:t xml:space="preserve"> </w:t>
      </w:r>
    </w:p>
    <w:p w14:paraId="5CA39839" w14:textId="77777777" w:rsidR="006042C0" w:rsidRDefault="006042C0">
      <w:pPr>
        <w:pStyle w:val="PARAGRAPH"/>
        <w:jc w:val="center"/>
        <w:rPr>
          <w:lang w:val="en-US"/>
        </w:rPr>
      </w:pPr>
    </w:p>
    <w:p w14:paraId="0B13A7A4" w14:textId="77777777" w:rsidR="006042C0" w:rsidRDefault="006042C0">
      <w:pPr>
        <w:pStyle w:val="PARAGRAPH"/>
        <w:jc w:val="center"/>
        <w:rPr>
          <w:lang w:val="en-US"/>
        </w:rPr>
      </w:pPr>
    </w:p>
    <w:p w14:paraId="0C12E565" w14:textId="7BF96D4B" w:rsidR="006042C0" w:rsidRDefault="00FF6161">
      <w:pPr>
        <w:pStyle w:val="PARAGRAPH"/>
        <w:jc w:val="center"/>
        <w:rPr>
          <w:lang w:val="en-US"/>
        </w:rPr>
      </w:pPr>
      <w:r>
        <w:rPr>
          <w:noProof/>
          <w:lang w:val="en-AU" w:eastAsia="en-AU"/>
        </w:rPr>
        <w:drawing>
          <wp:inline distT="0" distB="0" distL="0" distR="0" wp14:anchorId="53C160C4" wp14:editId="5F37D529">
            <wp:extent cx="5262245" cy="7202805"/>
            <wp:effectExtent l="0" t="0" r="0" b="0"/>
            <wp:docPr id="2" name="Picture 2" descr="CNAS证书及附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AS证书及附件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245" cy="7202805"/>
                    </a:xfrm>
                    <a:prstGeom prst="rect">
                      <a:avLst/>
                    </a:prstGeom>
                    <a:noFill/>
                    <a:ln>
                      <a:noFill/>
                    </a:ln>
                  </pic:spPr>
                </pic:pic>
              </a:graphicData>
            </a:graphic>
          </wp:inline>
        </w:drawing>
      </w:r>
    </w:p>
    <w:p w14:paraId="4BF70A9D" w14:textId="77777777" w:rsidR="006042C0" w:rsidRDefault="006042C0">
      <w:pPr>
        <w:pStyle w:val="MAIN-TITLE"/>
        <w:rPr>
          <w:lang w:val="en-AU"/>
        </w:rPr>
      </w:pPr>
    </w:p>
    <w:sectPr w:rsidR="006042C0" w:rsidSect="001A6E87">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BDDB7" w14:textId="77777777" w:rsidR="001A6E87" w:rsidRDefault="001A6E87">
      <w:r>
        <w:separator/>
      </w:r>
    </w:p>
  </w:endnote>
  <w:endnote w:type="continuationSeparator" w:id="0">
    <w:p w14:paraId="3F4DC80D" w14:textId="77777777" w:rsidR="001A6E87" w:rsidRDefault="001A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0E58" w14:textId="02160BDE" w:rsidR="001A6E87" w:rsidRDefault="001A6E8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F616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6161">
      <w:rPr>
        <w:b/>
        <w:bCs/>
        <w:noProof/>
      </w:rPr>
      <w:t>18</w:t>
    </w:r>
    <w:r>
      <w:rPr>
        <w:b/>
        <w:bCs/>
        <w:sz w:val="24"/>
        <w:szCs w:val="24"/>
      </w:rPr>
      <w:fldChar w:fldCharType="end"/>
    </w:r>
  </w:p>
  <w:p w14:paraId="5AA20668" w14:textId="77777777" w:rsidR="001A6E87" w:rsidRDefault="001A6E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2C334" w14:textId="77777777" w:rsidR="001A6E87" w:rsidRDefault="001A6E87">
      <w:r>
        <w:separator/>
      </w:r>
    </w:p>
  </w:footnote>
  <w:footnote w:type="continuationSeparator" w:id="0">
    <w:p w14:paraId="45A72E62" w14:textId="77777777" w:rsidR="001A6E87" w:rsidRDefault="001A6E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404A4" w14:textId="324550BE" w:rsidR="001A6E87" w:rsidRDefault="00FF6161">
    <w:pPr>
      <w:pStyle w:val="Header"/>
      <w:rPr>
        <w:b/>
        <w:sz w:val="21"/>
        <w:szCs w:val="21"/>
      </w:rPr>
    </w:pPr>
    <w:r>
      <w:rPr>
        <w:noProof/>
        <w:lang w:val="en-AU" w:eastAsia="en-AU"/>
      </w:rPr>
      <w:drawing>
        <wp:inline distT="0" distB="0" distL="0" distR="0" wp14:anchorId="4EA64291" wp14:editId="7E4182D6">
          <wp:extent cx="1276985"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534670"/>
                  </a:xfrm>
                  <a:prstGeom prst="rect">
                    <a:avLst/>
                  </a:prstGeom>
                  <a:noFill/>
                  <a:ln>
                    <a:noFill/>
                  </a:ln>
                </pic:spPr>
              </pic:pic>
            </a:graphicData>
          </a:graphic>
        </wp:inline>
      </w:drawing>
    </w:r>
    <w:r w:rsidR="001A6E87">
      <w:rPr>
        <w:lang w:val="en-AU" w:eastAsia="en-AU"/>
      </w:rPr>
      <w:tab/>
    </w:r>
    <w:r w:rsidR="001A6E87">
      <w:rPr>
        <w:lang w:val="en-AU" w:eastAsia="en-AU"/>
      </w:rPr>
      <w:tab/>
    </w:r>
  </w:p>
  <w:p w14:paraId="3A6EE429" w14:textId="7932FBC3" w:rsidR="001A6E87" w:rsidRPr="001A6E87" w:rsidRDefault="001A6E87">
    <w:pPr>
      <w:jc w:val="right"/>
      <w:rPr>
        <w:b/>
        <w:color w:val="000000" w:themeColor="text1"/>
      </w:rPr>
    </w:pPr>
    <w:r w:rsidRPr="001A6E87">
      <w:rPr>
        <w:b/>
        <w:color w:val="000000" w:themeColor="text1"/>
      </w:rPr>
      <w:t>ExMC/</w:t>
    </w:r>
    <w:r w:rsidR="00FF6161">
      <w:rPr>
        <w:b/>
        <w:color w:val="000000" w:themeColor="text1"/>
      </w:rPr>
      <w:t>1580/</w:t>
    </w:r>
    <w:r w:rsidRPr="001A6E87">
      <w:rPr>
        <w:b/>
        <w:color w:val="000000" w:themeColor="text1"/>
      </w:rPr>
      <w:t>DV</w:t>
    </w:r>
  </w:p>
  <w:p w14:paraId="6057F80E" w14:textId="724245FB" w:rsidR="001A6E87" w:rsidRPr="001A6E87" w:rsidRDefault="001A6E87">
    <w:pPr>
      <w:jc w:val="right"/>
      <w:rPr>
        <w:b/>
        <w:color w:val="000000" w:themeColor="text1"/>
      </w:rPr>
    </w:pPr>
    <w:r w:rsidRPr="001A6E87">
      <w:rPr>
        <w:b/>
        <w:color w:val="000000" w:themeColor="text1"/>
      </w:rPr>
      <w:t>March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B0A8E6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B34C4"/>
    <w:multiLevelType w:val="multilevel"/>
    <w:tmpl w:val="01EB34C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4" w15:restartNumberingAfterBreak="0">
    <w:nsid w:val="06C72845"/>
    <w:multiLevelType w:val="multilevel"/>
    <w:tmpl w:val="E964633A"/>
    <w:numStyleLink w:val="Headings"/>
  </w:abstractNum>
  <w:abstractNum w:abstractNumId="5" w15:restartNumberingAfterBreak="0">
    <w:nsid w:val="0A0F21B5"/>
    <w:multiLevelType w:val="multilevel"/>
    <w:tmpl w:val="3AA63D4C"/>
    <w:numStyleLink w:val="Annexes"/>
  </w:abstractNum>
  <w:abstractNum w:abstractNumId="6"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7"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4"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7" w15:restartNumberingAfterBreak="0">
    <w:nsid w:val="63755CFF"/>
    <w:multiLevelType w:val="multilevel"/>
    <w:tmpl w:val="E964633A"/>
    <w:numStyleLink w:val="Headings"/>
  </w:abstractNum>
  <w:abstractNum w:abstractNumId="28"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14"/>
    <w:lvlOverride w:ilvl="0">
      <w:startOverride w:val="1"/>
    </w:lvlOverride>
  </w:num>
  <w:num w:numId="2">
    <w:abstractNumId w:val="16"/>
    <w:lvlOverride w:ilvl="0">
      <w:startOverride w:val="1"/>
    </w:lvlOverride>
  </w:num>
  <w:num w:numId="3">
    <w:abstractNumId w:val="6"/>
  </w:num>
  <w:num w:numId="4">
    <w:abstractNumId w:val="1"/>
  </w:num>
  <w:num w:numId="5">
    <w:abstractNumId w:val="12"/>
    <w:lvlOverride w:ilvl="0">
      <w:startOverride w:val="1"/>
    </w:lvlOverride>
  </w:num>
  <w:num w:numId="6">
    <w:abstractNumId w:val="3"/>
    <w:lvlOverride w:ilvl="0">
      <w:startOverride w:val="1"/>
    </w:lvlOverride>
  </w:num>
  <w:num w:numId="7">
    <w:abstractNumId w:val="22"/>
    <w:lvlOverride w:ilvl="0">
      <w:startOverride w:val="1"/>
    </w:lvlOverride>
  </w:num>
  <w:num w:numId="8">
    <w:abstractNumId w:val="19"/>
  </w:num>
  <w:num w:numId="9">
    <w:abstractNumId w:val="5"/>
  </w:num>
  <w:num w:numId="10">
    <w:abstractNumId w:val="26"/>
  </w:num>
  <w:num w:numId="11">
    <w:abstractNumId w:val="7"/>
  </w:num>
  <w:num w:numId="12">
    <w:abstractNumId w:val="9"/>
  </w:num>
  <w:num w:numId="13">
    <w:abstractNumId w:val="8"/>
  </w:num>
  <w:num w:numId="14">
    <w:abstractNumId w:val="29"/>
  </w:num>
  <w:num w:numId="15">
    <w:abstractNumId w:val="2"/>
  </w:num>
  <w:num w:numId="16">
    <w:abstractNumId w:val="17"/>
  </w:num>
  <w:num w:numId="17">
    <w:abstractNumId w:val="15"/>
  </w:num>
  <w:num w:numId="18">
    <w:abstractNumId w:val="27"/>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19">
    <w:abstractNumId w:val="16"/>
  </w:num>
  <w:num w:numId="20">
    <w:abstractNumId w:val="14"/>
  </w:num>
  <w:num w:numId="21">
    <w:abstractNumId w:val="12"/>
  </w:num>
  <w:num w:numId="22">
    <w:abstractNumId w:val="3"/>
  </w:num>
  <w:num w:numId="23">
    <w:abstractNumId w:val="22"/>
  </w:num>
  <w:num w:numId="24">
    <w:abstractNumId w:val="23"/>
  </w:num>
  <w:num w:numId="25">
    <w:abstractNumId w:val="28"/>
  </w:num>
  <w:num w:numId="26">
    <w:abstractNumId w:val="21"/>
  </w:num>
  <w:num w:numId="27">
    <w:abstractNumId w:val="24"/>
  </w:num>
  <w:num w:numId="28">
    <w:abstractNumId w:val="20"/>
  </w:num>
  <w:num w:numId="29">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5.%6"/>
        <w:lvlJc w:val="left"/>
        <w:pPr>
          <w:tabs>
            <w:tab w:val="num" w:pos="1531"/>
          </w:tabs>
          <w:ind w:left="1531" w:hanging="1531"/>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18"/>
  </w:num>
  <w:num w:numId="33">
    <w:abstractNumId w:val="10"/>
  </w:num>
  <w:num w:numId="34">
    <w:abstractNumId w:val="25"/>
  </w:num>
  <w:num w:numId="35">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6">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lvlOverride w:ilvl="5">
      <w:lvl w:ilvl="5">
        <w:start w:val="1"/>
        <w:numFmt w:val="decimal"/>
        <w:lvlText w:val="%1.%2.%3.%4.%5.%6"/>
        <w:lvlJc w:val="left"/>
        <w:pPr>
          <w:tabs>
            <w:tab w:val="num" w:pos="1531"/>
          </w:tabs>
          <w:ind w:left="1531" w:hanging="1531"/>
        </w:pPr>
        <w:rPr>
          <w:rFonts w:hint="default"/>
          <w:b/>
        </w:rPr>
      </w:lvl>
    </w:lvlOverride>
  </w:num>
  <w:num w:numId="37">
    <w:abstractNumId w:val="13"/>
  </w:num>
  <w:num w:numId="38">
    <w:abstractNumId w:val="11"/>
  </w:num>
  <w:num w:numId="39">
    <w:abstractNumId w:val="0"/>
  </w:num>
  <w:num w:numId="40">
    <w:abstractNumId w:val="27"/>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UseMarginsForDrawingGridOrigin/>
  <w:drawingGridHorizontalOrigin w:val="1800"/>
  <w:drawingGridVerticalOrigin w:val="1440"/>
  <w:noPunctuationKerning/>
  <w:characterSpacingControl w:val="doNotCompress"/>
  <w:hdrShapeDefaults>
    <o:shapedefaults v:ext="edit" spidmax="4102"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D4C"/>
    <w:rsid w:val="00014BB3"/>
    <w:rsid w:val="00021E3A"/>
    <w:rsid w:val="00023E3D"/>
    <w:rsid w:val="00023FDE"/>
    <w:rsid w:val="00036627"/>
    <w:rsid w:val="00040041"/>
    <w:rsid w:val="000427BF"/>
    <w:rsid w:val="000433FD"/>
    <w:rsid w:val="000471C3"/>
    <w:rsid w:val="00056754"/>
    <w:rsid w:val="00057805"/>
    <w:rsid w:val="00070510"/>
    <w:rsid w:val="0007214B"/>
    <w:rsid w:val="00072755"/>
    <w:rsid w:val="00073E3A"/>
    <w:rsid w:val="000777CB"/>
    <w:rsid w:val="00080EA9"/>
    <w:rsid w:val="000829B8"/>
    <w:rsid w:val="00085703"/>
    <w:rsid w:val="00093481"/>
    <w:rsid w:val="000A71BF"/>
    <w:rsid w:val="000B45E1"/>
    <w:rsid w:val="000B7053"/>
    <w:rsid w:val="000C3677"/>
    <w:rsid w:val="000D0A7C"/>
    <w:rsid w:val="000D4EB3"/>
    <w:rsid w:val="000D4F2D"/>
    <w:rsid w:val="000D54D0"/>
    <w:rsid w:val="000D5E8B"/>
    <w:rsid w:val="000E2C13"/>
    <w:rsid w:val="000F1891"/>
    <w:rsid w:val="000F3274"/>
    <w:rsid w:val="000F5087"/>
    <w:rsid w:val="001001AA"/>
    <w:rsid w:val="001035B4"/>
    <w:rsid w:val="00107C81"/>
    <w:rsid w:val="00116384"/>
    <w:rsid w:val="001234BB"/>
    <w:rsid w:val="00131434"/>
    <w:rsid w:val="001322AE"/>
    <w:rsid w:val="00134CE6"/>
    <w:rsid w:val="001365E2"/>
    <w:rsid w:val="0014040F"/>
    <w:rsid w:val="00151907"/>
    <w:rsid w:val="0015363F"/>
    <w:rsid w:val="001568A3"/>
    <w:rsid w:val="001570BA"/>
    <w:rsid w:val="0016051E"/>
    <w:rsid w:val="001677F0"/>
    <w:rsid w:val="0017291C"/>
    <w:rsid w:val="00176379"/>
    <w:rsid w:val="001931BC"/>
    <w:rsid w:val="00193DDF"/>
    <w:rsid w:val="0019642A"/>
    <w:rsid w:val="0019699B"/>
    <w:rsid w:val="001A1BFF"/>
    <w:rsid w:val="001A23B5"/>
    <w:rsid w:val="001A6E87"/>
    <w:rsid w:val="001B0860"/>
    <w:rsid w:val="001B0AAA"/>
    <w:rsid w:val="001B1F43"/>
    <w:rsid w:val="001B4343"/>
    <w:rsid w:val="001C15C1"/>
    <w:rsid w:val="001C29A6"/>
    <w:rsid w:val="001C3CFE"/>
    <w:rsid w:val="001C6D10"/>
    <w:rsid w:val="001D08F9"/>
    <w:rsid w:val="001D3C66"/>
    <w:rsid w:val="001D60D5"/>
    <w:rsid w:val="001D76E0"/>
    <w:rsid w:val="001D7933"/>
    <w:rsid w:val="001E4783"/>
    <w:rsid w:val="001E5513"/>
    <w:rsid w:val="001F0D5C"/>
    <w:rsid w:val="001F0FA1"/>
    <w:rsid w:val="001F2D53"/>
    <w:rsid w:val="001F4F84"/>
    <w:rsid w:val="001F50D5"/>
    <w:rsid w:val="00202D56"/>
    <w:rsid w:val="00206DA8"/>
    <w:rsid w:val="0021200D"/>
    <w:rsid w:val="0021211B"/>
    <w:rsid w:val="00213729"/>
    <w:rsid w:val="002147E6"/>
    <w:rsid w:val="00220F9A"/>
    <w:rsid w:val="00225E9B"/>
    <w:rsid w:val="00230206"/>
    <w:rsid w:val="002327CB"/>
    <w:rsid w:val="002349F8"/>
    <w:rsid w:val="00234FF0"/>
    <w:rsid w:val="00235D9C"/>
    <w:rsid w:val="00236B8B"/>
    <w:rsid w:val="00243223"/>
    <w:rsid w:val="00243664"/>
    <w:rsid w:val="002470FA"/>
    <w:rsid w:val="00247531"/>
    <w:rsid w:val="002501D2"/>
    <w:rsid w:val="00250B40"/>
    <w:rsid w:val="002535AA"/>
    <w:rsid w:val="00254592"/>
    <w:rsid w:val="00255550"/>
    <w:rsid w:val="002570B8"/>
    <w:rsid w:val="00261E63"/>
    <w:rsid w:val="00266723"/>
    <w:rsid w:val="00266C85"/>
    <w:rsid w:val="00267606"/>
    <w:rsid w:val="00267F21"/>
    <w:rsid w:val="00270461"/>
    <w:rsid w:val="0027754D"/>
    <w:rsid w:val="002810C7"/>
    <w:rsid w:val="00283FBC"/>
    <w:rsid w:val="00293A6D"/>
    <w:rsid w:val="002A0A7E"/>
    <w:rsid w:val="002A71C2"/>
    <w:rsid w:val="002A7D1F"/>
    <w:rsid w:val="002B5873"/>
    <w:rsid w:val="002C396A"/>
    <w:rsid w:val="002C60E0"/>
    <w:rsid w:val="002E0A94"/>
    <w:rsid w:val="002E15E3"/>
    <w:rsid w:val="002E1E40"/>
    <w:rsid w:val="002E5599"/>
    <w:rsid w:val="002E5FFB"/>
    <w:rsid w:val="002F3D7E"/>
    <w:rsid w:val="002F4675"/>
    <w:rsid w:val="002F714B"/>
    <w:rsid w:val="0031116F"/>
    <w:rsid w:val="0032168F"/>
    <w:rsid w:val="00323C87"/>
    <w:rsid w:val="00324B08"/>
    <w:rsid w:val="003267EF"/>
    <w:rsid w:val="00334734"/>
    <w:rsid w:val="00335AEC"/>
    <w:rsid w:val="003403E2"/>
    <w:rsid w:val="003449C8"/>
    <w:rsid w:val="00345E03"/>
    <w:rsid w:val="00351CDC"/>
    <w:rsid w:val="00362C3F"/>
    <w:rsid w:val="0037017D"/>
    <w:rsid w:val="00372743"/>
    <w:rsid w:val="00374539"/>
    <w:rsid w:val="0038058E"/>
    <w:rsid w:val="00381116"/>
    <w:rsid w:val="003831B1"/>
    <w:rsid w:val="00385121"/>
    <w:rsid w:val="00387B8D"/>
    <w:rsid w:val="00396898"/>
    <w:rsid w:val="00396922"/>
    <w:rsid w:val="00397B84"/>
    <w:rsid w:val="003A07E1"/>
    <w:rsid w:val="003A0D70"/>
    <w:rsid w:val="003A436D"/>
    <w:rsid w:val="003B30A0"/>
    <w:rsid w:val="003B34C0"/>
    <w:rsid w:val="003B6587"/>
    <w:rsid w:val="003C4843"/>
    <w:rsid w:val="003C61F2"/>
    <w:rsid w:val="003D3461"/>
    <w:rsid w:val="003D4F05"/>
    <w:rsid w:val="003D4FB0"/>
    <w:rsid w:val="003D636A"/>
    <w:rsid w:val="003D7420"/>
    <w:rsid w:val="003E2EFF"/>
    <w:rsid w:val="003E3FEF"/>
    <w:rsid w:val="003E4D5B"/>
    <w:rsid w:val="003E6158"/>
    <w:rsid w:val="003F0991"/>
    <w:rsid w:val="003F6F5C"/>
    <w:rsid w:val="00404CA8"/>
    <w:rsid w:val="004068AF"/>
    <w:rsid w:val="00406EB6"/>
    <w:rsid w:val="00420C5D"/>
    <w:rsid w:val="004210DD"/>
    <w:rsid w:val="00421BF5"/>
    <w:rsid w:val="004238E1"/>
    <w:rsid w:val="0042736C"/>
    <w:rsid w:val="00433232"/>
    <w:rsid w:val="004368E4"/>
    <w:rsid w:val="004376DE"/>
    <w:rsid w:val="00445ACC"/>
    <w:rsid w:val="00446FD1"/>
    <w:rsid w:val="00447315"/>
    <w:rsid w:val="00450561"/>
    <w:rsid w:val="00452CE4"/>
    <w:rsid w:val="00453A8D"/>
    <w:rsid w:val="0045471C"/>
    <w:rsid w:val="0046207A"/>
    <w:rsid w:val="004623A3"/>
    <w:rsid w:val="0047188E"/>
    <w:rsid w:val="0047603F"/>
    <w:rsid w:val="004804DC"/>
    <w:rsid w:val="0048215E"/>
    <w:rsid w:val="004857A7"/>
    <w:rsid w:val="00485E88"/>
    <w:rsid w:val="00491A70"/>
    <w:rsid w:val="00496534"/>
    <w:rsid w:val="00496A4C"/>
    <w:rsid w:val="004A2186"/>
    <w:rsid w:val="004A6249"/>
    <w:rsid w:val="004B3930"/>
    <w:rsid w:val="004D059E"/>
    <w:rsid w:val="004E5248"/>
    <w:rsid w:val="004F0A76"/>
    <w:rsid w:val="004F32C3"/>
    <w:rsid w:val="004F492D"/>
    <w:rsid w:val="005008B5"/>
    <w:rsid w:val="0050176E"/>
    <w:rsid w:val="00501C79"/>
    <w:rsid w:val="00501F80"/>
    <w:rsid w:val="00505B5F"/>
    <w:rsid w:val="005076F4"/>
    <w:rsid w:val="00512D2C"/>
    <w:rsid w:val="00515066"/>
    <w:rsid w:val="00521C7B"/>
    <w:rsid w:val="005244FF"/>
    <w:rsid w:val="00524A2E"/>
    <w:rsid w:val="00530B32"/>
    <w:rsid w:val="00544E30"/>
    <w:rsid w:val="005454B6"/>
    <w:rsid w:val="0055167B"/>
    <w:rsid w:val="0055485D"/>
    <w:rsid w:val="005561C0"/>
    <w:rsid w:val="005650FB"/>
    <w:rsid w:val="00571C4D"/>
    <w:rsid w:val="005730D2"/>
    <w:rsid w:val="005817CB"/>
    <w:rsid w:val="005850C3"/>
    <w:rsid w:val="005870F0"/>
    <w:rsid w:val="00595E33"/>
    <w:rsid w:val="005A0B23"/>
    <w:rsid w:val="005A49BB"/>
    <w:rsid w:val="005A67CF"/>
    <w:rsid w:val="005B7E4D"/>
    <w:rsid w:val="005C11D1"/>
    <w:rsid w:val="005C3D43"/>
    <w:rsid w:val="005C5877"/>
    <w:rsid w:val="005D2D91"/>
    <w:rsid w:val="005D598B"/>
    <w:rsid w:val="005E0EEA"/>
    <w:rsid w:val="005E10EA"/>
    <w:rsid w:val="005E15E4"/>
    <w:rsid w:val="005E38C7"/>
    <w:rsid w:val="005E3CEA"/>
    <w:rsid w:val="005F1DA4"/>
    <w:rsid w:val="005F2FC4"/>
    <w:rsid w:val="005F692E"/>
    <w:rsid w:val="00602841"/>
    <w:rsid w:val="00602C5B"/>
    <w:rsid w:val="00603CDF"/>
    <w:rsid w:val="00603D56"/>
    <w:rsid w:val="006042C0"/>
    <w:rsid w:val="006072A8"/>
    <w:rsid w:val="006101A5"/>
    <w:rsid w:val="00615AF4"/>
    <w:rsid w:val="00623454"/>
    <w:rsid w:val="0062391D"/>
    <w:rsid w:val="006277CD"/>
    <w:rsid w:val="006300D3"/>
    <w:rsid w:val="0063277A"/>
    <w:rsid w:val="00633C20"/>
    <w:rsid w:val="00636719"/>
    <w:rsid w:val="0064254B"/>
    <w:rsid w:val="00643654"/>
    <w:rsid w:val="0064563E"/>
    <w:rsid w:val="00646E03"/>
    <w:rsid w:val="0064775F"/>
    <w:rsid w:val="006541E5"/>
    <w:rsid w:val="0065457F"/>
    <w:rsid w:val="00654F38"/>
    <w:rsid w:val="00657642"/>
    <w:rsid w:val="00660806"/>
    <w:rsid w:val="00660E76"/>
    <w:rsid w:val="006617BD"/>
    <w:rsid w:val="00663F02"/>
    <w:rsid w:val="00664482"/>
    <w:rsid w:val="006677B0"/>
    <w:rsid w:val="0067135D"/>
    <w:rsid w:val="006807C0"/>
    <w:rsid w:val="00681C74"/>
    <w:rsid w:val="006834BC"/>
    <w:rsid w:val="0068634F"/>
    <w:rsid w:val="006871F3"/>
    <w:rsid w:val="00687947"/>
    <w:rsid w:val="006947D6"/>
    <w:rsid w:val="00695CD0"/>
    <w:rsid w:val="006A03F0"/>
    <w:rsid w:val="006A180C"/>
    <w:rsid w:val="006A2A14"/>
    <w:rsid w:val="006B6549"/>
    <w:rsid w:val="006B68F4"/>
    <w:rsid w:val="006B7E5B"/>
    <w:rsid w:val="006C275C"/>
    <w:rsid w:val="006C48D0"/>
    <w:rsid w:val="006C5477"/>
    <w:rsid w:val="006D203E"/>
    <w:rsid w:val="006D59E5"/>
    <w:rsid w:val="006D6156"/>
    <w:rsid w:val="006D6424"/>
    <w:rsid w:val="006D7FB0"/>
    <w:rsid w:val="006E756B"/>
    <w:rsid w:val="006F77C0"/>
    <w:rsid w:val="00702B0B"/>
    <w:rsid w:val="0070316A"/>
    <w:rsid w:val="00703ABF"/>
    <w:rsid w:val="007051F1"/>
    <w:rsid w:val="00711730"/>
    <w:rsid w:val="00712BA1"/>
    <w:rsid w:val="0071351C"/>
    <w:rsid w:val="0072155B"/>
    <w:rsid w:val="0072189D"/>
    <w:rsid w:val="007309FA"/>
    <w:rsid w:val="007313E9"/>
    <w:rsid w:val="00732237"/>
    <w:rsid w:val="00732A63"/>
    <w:rsid w:val="00735114"/>
    <w:rsid w:val="00742948"/>
    <w:rsid w:val="0074371F"/>
    <w:rsid w:val="0075024B"/>
    <w:rsid w:val="00752A07"/>
    <w:rsid w:val="0075375E"/>
    <w:rsid w:val="00756C3A"/>
    <w:rsid w:val="00767963"/>
    <w:rsid w:val="0077090F"/>
    <w:rsid w:val="00775B68"/>
    <w:rsid w:val="00775BC9"/>
    <w:rsid w:val="007768B2"/>
    <w:rsid w:val="00782504"/>
    <w:rsid w:val="00782A9E"/>
    <w:rsid w:val="0079323F"/>
    <w:rsid w:val="0079755B"/>
    <w:rsid w:val="007A10E2"/>
    <w:rsid w:val="007B106E"/>
    <w:rsid w:val="007B1D07"/>
    <w:rsid w:val="007B556B"/>
    <w:rsid w:val="007B7517"/>
    <w:rsid w:val="007C1B7F"/>
    <w:rsid w:val="007C2686"/>
    <w:rsid w:val="007C333B"/>
    <w:rsid w:val="007C4C64"/>
    <w:rsid w:val="007D5D35"/>
    <w:rsid w:val="007D6209"/>
    <w:rsid w:val="007E1141"/>
    <w:rsid w:val="007E2852"/>
    <w:rsid w:val="007E4FF0"/>
    <w:rsid w:val="007E64C2"/>
    <w:rsid w:val="007E757E"/>
    <w:rsid w:val="007E7A95"/>
    <w:rsid w:val="007E7BB9"/>
    <w:rsid w:val="007F1CB3"/>
    <w:rsid w:val="007F33C0"/>
    <w:rsid w:val="00801396"/>
    <w:rsid w:val="00802E92"/>
    <w:rsid w:val="008034CE"/>
    <w:rsid w:val="008150CB"/>
    <w:rsid w:val="00817FAA"/>
    <w:rsid w:val="00821897"/>
    <w:rsid w:val="00821DF2"/>
    <w:rsid w:val="0082223D"/>
    <w:rsid w:val="008233A4"/>
    <w:rsid w:val="00827A49"/>
    <w:rsid w:val="00840FAD"/>
    <w:rsid w:val="00842244"/>
    <w:rsid w:val="00846060"/>
    <w:rsid w:val="008465F9"/>
    <w:rsid w:val="0085520A"/>
    <w:rsid w:val="00866742"/>
    <w:rsid w:val="00866EC2"/>
    <w:rsid w:val="008769A0"/>
    <w:rsid w:val="00876CBD"/>
    <w:rsid w:val="00882C28"/>
    <w:rsid w:val="008863EC"/>
    <w:rsid w:val="00887AF2"/>
    <w:rsid w:val="00892144"/>
    <w:rsid w:val="008933D2"/>
    <w:rsid w:val="00896DB1"/>
    <w:rsid w:val="00897613"/>
    <w:rsid w:val="008B010B"/>
    <w:rsid w:val="008B179E"/>
    <w:rsid w:val="008B47FB"/>
    <w:rsid w:val="008D307A"/>
    <w:rsid w:val="008E46BB"/>
    <w:rsid w:val="008E7994"/>
    <w:rsid w:val="00900816"/>
    <w:rsid w:val="00900A96"/>
    <w:rsid w:val="009166EB"/>
    <w:rsid w:val="0092008D"/>
    <w:rsid w:val="00921346"/>
    <w:rsid w:val="009265A8"/>
    <w:rsid w:val="00931754"/>
    <w:rsid w:val="009348F2"/>
    <w:rsid w:val="00934E41"/>
    <w:rsid w:val="0094523B"/>
    <w:rsid w:val="00946E43"/>
    <w:rsid w:val="00950EF5"/>
    <w:rsid w:val="00951961"/>
    <w:rsid w:val="009520B0"/>
    <w:rsid w:val="009531FB"/>
    <w:rsid w:val="0096084E"/>
    <w:rsid w:val="0096161B"/>
    <w:rsid w:val="0096296E"/>
    <w:rsid w:val="00963E94"/>
    <w:rsid w:val="0096404A"/>
    <w:rsid w:val="00964577"/>
    <w:rsid w:val="0096666A"/>
    <w:rsid w:val="009700FA"/>
    <w:rsid w:val="00971534"/>
    <w:rsid w:val="00971B0C"/>
    <w:rsid w:val="009721DE"/>
    <w:rsid w:val="00973B5D"/>
    <w:rsid w:val="00984D01"/>
    <w:rsid w:val="0099385E"/>
    <w:rsid w:val="00996087"/>
    <w:rsid w:val="009A2078"/>
    <w:rsid w:val="009A21EC"/>
    <w:rsid w:val="009A2708"/>
    <w:rsid w:val="009B0F32"/>
    <w:rsid w:val="009B11BF"/>
    <w:rsid w:val="009B2E90"/>
    <w:rsid w:val="009B3D3E"/>
    <w:rsid w:val="009B4051"/>
    <w:rsid w:val="009C77AA"/>
    <w:rsid w:val="009D017D"/>
    <w:rsid w:val="009D02B2"/>
    <w:rsid w:val="009D6AD0"/>
    <w:rsid w:val="009E06DE"/>
    <w:rsid w:val="009E104C"/>
    <w:rsid w:val="009E28BD"/>
    <w:rsid w:val="009E4C7E"/>
    <w:rsid w:val="009F3BBE"/>
    <w:rsid w:val="009F6507"/>
    <w:rsid w:val="009F7B55"/>
    <w:rsid w:val="00A02E37"/>
    <w:rsid w:val="00A03026"/>
    <w:rsid w:val="00A04DB7"/>
    <w:rsid w:val="00A053F0"/>
    <w:rsid w:val="00A0583B"/>
    <w:rsid w:val="00A132DA"/>
    <w:rsid w:val="00A16847"/>
    <w:rsid w:val="00A16F5B"/>
    <w:rsid w:val="00A20794"/>
    <w:rsid w:val="00A309CA"/>
    <w:rsid w:val="00A343C7"/>
    <w:rsid w:val="00A346B8"/>
    <w:rsid w:val="00A37794"/>
    <w:rsid w:val="00A37F6F"/>
    <w:rsid w:val="00A41C25"/>
    <w:rsid w:val="00A4397F"/>
    <w:rsid w:val="00A43E48"/>
    <w:rsid w:val="00A44CEF"/>
    <w:rsid w:val="00A46350"/>
    <w:rsid w:val="00A50BD2"/>
    <w:rsid w:val="00A55A83"/>
    <w:rsid w:val="00A55F5D"/>
    <w:rsid w:val="00A56779"/>
    <w:rsid w:val="00A608DC"/>
    <w:rsid w:val="00A61C5D"/>
    <w:rsid w:val="00A63D0F"/>
    <w:rsid w:val="00A651E2"/>
    <w:rsid w:val="00A704AB"/>
    <w:rsid w:val="00A704B8"/>
    <w:rsid w:val="00A730A1"/>
    <w:rsid w:val="00A74238"/>
    <w:rsid w:val="00A74A16"/>
    <w:rsid w:val="00A801B7"/>
    <w:rsid w:val="00A81A0F"/>
    <w:rsid w:val="00AA0AA1"/>
    <w:rsid w:val="00AA10A1"/>
    <w:rsid w:val="00AA4C45"/>
    <w:rsid w:val="00AA7213"/>
    <w:rsid w:val="00AA76A3"/>
    <w:rsid w:val="00AA78B7"/>
    <w:rsid w:val="00AB47B7"/>
    <w:rsid w:val="00AB48EF"/>
    <w:rsid w:val="00AB5F55"/>
    <w:rsid w:val="00AB7B9D"/>
    <w:rsid w:val="00AB7C7B"/>
    <w:rsid w:val="00AC00E4"/>
    <w:rsid w:val="00AC1342"/>
    <w:rsid w:val="00AC6F91"/>
    <w:rsid w:val="00AD0236"/>
    <w:rsid w:val="00AE096D"/>
    <w:rsid w:val="00AE2937"/>
    <w:rsid w:val="00AE2E62"/>
    <w:rsid w:val="00AE377F"/>
    <w:rsid w:val="00AE4153"/>
    <w:rsid w:val="00AE55AA"/>
    <w:rsid w:val="00AE70AA"/>
    <w:rsid w:val="00AF11DB"/>
    <w:rsid w:val="00AF413A"/>
    <w:rsid w:val="00AF563C"/>
    <w:rsid w:val="00B035A6"/>
    <w:rsid w:val="00B04382"/>
    <w:rsid w:val="00B052FE"/>
    <w:rsid w:val="00B108F1"/>
    <w:rsid w:val="00B10975"/>
    <w:rsid w:val="00B10D44"/>
    <w:rsid w:val="00B119D0"/>
    <w:rsid w:val="00B138DE"/>
    <w:rsid w:val="00B15D71"/>
    <w:rsid w:val="00B1621D"/>
    <w:rsid w:val="00B16D83"/>
    <w:rsid w:val="00B20AFA"/>
    <w:rsid w:val="00B20CD3"/>
    <w:rsid w:val="00B2257C"/>
    <w:rsid w:val="00B2380E"/>
    <w:rsid w:val="00B244CB"/>
    <w:rsid w:val="00B30C60"/>
    <w:rsid w:val="00B3276F"/>
    <w:rsid w:val="00B334B2"/>
    <w:rsid w:val="00B36C0B"/>
    <w:rsid w:val="00B45318"/>
    <w:rsid w:val="00B46FF1"/>
    <w:rsid w:val="00B54BD5"/>
    <w:rsid w:val="00B56664"/>
    <w:rsid w:val="00B62036"/>
    <w:rsid w:val="00B64184"/>
    <w:rsid w:val="00B66B8A"/>
    <w:rsid w:val="00B66E27"/>
    <w:rsid w:val="00B70F6B"/>
    <w:rsid w:val="00B73955"/>
    <w:rsid w:val="00B805D2"/>
    <w:rsid w:val="00B80A2C"/>
    <w:rsid w:val="00B80B91"/>
    <w:rsid w:val="00B8182A"/>
    <w:rsid w:val="00B81F32"/>
    <w:rsid w:val="00B829E9"/>
    <w:rsid w:val="00B93E5B"/>
    <w:rsid w:val="00B941FF"/>
    <w:rsid w:val="00B97D90"/>
    <w:rsid w:val="00BA055D"/>
    <w:rsid w:val="00BA2F63"/>
    <w:rsid w:val="00BA5916"/>
    <w:rsid w:val="00BB3F40"/>
    <w:rsid w:val="00BB7213"/>
    <w:rsid w:val="00BC2F70"/>
    <w:rsid w:val="00BC5985"/>
    <w:rsid w:val="00BC5E79"/>
    <w:rsid w:val="00BC7D78"/>
    <w:rsid w:val="00BC7E53"/>
    <w:rsid w:val="00BD0202"/>
    <w:rsid w:val="00BD284E"/>
    <w:rsid w:val="00BD3EE9"/>
    <w:rsid w:val="00BD5A70"/>
    <w:rsid w:val="00BD64D8"/>
    <w:rsid w:val="00BD732B"/>
    <w:rsid w:val="00BE40AB"/>
    <w:rsid w:val="00BE6F51"/>
    <w:rsid w:val="00BE701D"/>
    <w:rsid w:val="00BE7F67"/>
    <w:rsid w:val="00BF0277"/>
    <w:rsid w:val="00BF09AF"/>
    <w:rsid w:val="00BF26F9"/>
    <w:rsid w:val="00C02DDD"/>
    <w:rsid w:val="00C02F41"/>
    <w:rsid w:val="00C15B9D"/>
    <w:rsid w:val="00C15D61"/>
    <w:rsid w:val="00C24B6F"/>
    <w:rsid w:val="00C25627"/>
    <w:rsid w:val="00C34E5C"/>
    <w:rsid w:val="00C36BC6"/>
    <w:rsid w:val="00C411BF"/>
    <w:rsid w:val="00C42744"/>
    <w:rsid w:val="00C43C81"/>
    <w:rsid w:val="00C4616B"/>
    <w:rsid w:val="00C461B6"/>
    <w:rsid w:val="00C47A06"/>
    <w:rsid w:val="00C50BB8"/>
    <w:rsid w:val="00C5104B"/>
    <w:rsid w:val="00C53042"/>
    <w:rsid w:val="00C64D4C"/>
    <w:rsid w:val="00C7000A"/>
    <w:rsid w:val="00C7056E"/>
    <w:rsid w:val="00C7294E"/>
    <w:rsid w:val="00C801B3"/>
    <w:rsid w:val="00C83A75"/>
    <w:rsid w:val="00C8664E"/>
    <w:rsid w:val="00C879A3"/>
    <w:rsid w:val="00C94D30"/>
    <w:rsid w:val="00C957A7"/>
    <w:rsid w:val="00C962BF"/>
    <w:rsid w:val="00CA28B7"/>
    <w:rsid w:val="00CB4C38"/>
    <w:rsid w:val="00CB637B"/>
    <w:rsid w:val="00CC7049"/>
    <w:rsid w:val="00CE1AEB"/>
    <w:rsid w:val="00CE1EFB"/>
    <w:rsid w:val="00CE5877"/>
    <w:rsid w:val="00CF3671"/>
    <w:rsid w:val="00CF43C1"/>
    <w:rsid w:val="00CF44B3"/>
    <w:rsid w:val="00CF47D8"/>
    <w:rsid w:val="00CF5600"/>
    <w:rsid w:val="00CF7D1D"/>
    <w:rsid w:val="00D03D65"/>
    <w:rsid w:val="00D13C41"/>
    <w:rsid w:val="00D14825"/>
    <w:rsid w:val="00D171F9"/>
    <w:rsid w:val="00D30470"/>
    <w:rsid w:val="00D317F7"/>
    <w:rsid w:val="00D32368"/>
    <w:rsid w:val="00D360BD"/>
    <w:rsid w:val="00D36C71"/>
    <w:rsid w:val="00D41CB3"/>
    <w:rsid w:val="00D45859"/>
    <w:rsid w:val="00D46CF7"/>
    <w:rsid w:val="00D47593"/>
    <w:rsid w:val="00D47D66"/>
    <w:rsid w:val="00D50F51"/>
    <w:rsid w:val="00D55B74"/>
    <w:rsid w:val="00D56F7D"/>
    <w:rsid w:val="00D607F0"/>
    <w:rsid w:val="00D648AA"/>
    <w:rsid w:val="00D764E6"/>
    <w:rsid w:val="00D9357F"/>
    <w:rsid w:val="00D94C70"/>
    <w:rsid w:val="00D96BAE"/>
    <w:rsid w:val="00DA09F7"/>
    <w:rsid w:val="00DA4EDA"/>
    <w:rsid w:val="00DB1819"/>
    <w:rsid w:val="00DC027F"/>
    <w:rsid w:val="00DC264A"/>
    <w:rsid w:val="00DC2FE1"/>
    <w:rsid w:val="00DC3209"/>
    <w:rsid w:val="00DD4274"/>
    <w:rsid w:val="00DE07EA"/>
    <w:rsid w:val="00DE09B6"/>
    <w:rsid w:val="00DE2EF2"/>
    <w:rsid w:val="00DE33CC"/>
    <w:rsid w:val="00DE5636"/>
    <w:rsid w:val="00DE7214"/>
    <w:rsid w:val="00DF2016"/>
    <w:rsid w:val="00DF5E74"/>
    <w:rsid w:val="00E02B96"/>
    <w:rsid w:val="00E03708"/>
    <w:rsid w:val="00E0370B"/>
    <w:rsid w:val="00E049CA"/>
    <w:rsid w:val="00E04C51"/>
    <w:rsid w:val="00E067BB"/>
    <w:rsid w:val="00E06D87"/>
    <w:rsid w:val="00E06FFE"/>
    <w:rsid w:val="00E116DB"/>
    <w:rsid w:val="00E14A93"/>
    <w:rsid w:val="00E15086"/>
    <w:rsid w:val="00E22D57"/>
    <w:rsid w:val="00E26F3E"/>
    <w:rsid w:val="00E32AFA"/>
    <w:rsid w:val="00E367A8"/>
    <w:rsid w:val="00E37E2E"/>
    <w:rsid w:val="00E408F9"/>
    <w:rsid w:val="00E436A6"/>
    <w:rsid w:val="00E43715"/>
    <w:rsid w:val="00E476E8"/>
    <w:rsid w:val="00E52ADC"/>
    <w:rsid w:val="00E54C6B"/>
    <w:rsid w:val="00E57D95"/>
    <w:rsid w:val="00E61BA4"/>
    <w:rsid w:val="00E6567D"/>
    <w:rsid w:val="00E65BA0"/>
    <w:rsid w:val="00E65FD1"/>
    <w:rsid w:val="00E67461"/>
    <w:rsid w:val="00E67CF7"/>
    <w:rsid w:val="00E75F44"/>
    <w:rsid w:val="00E76F5B"/>
    <w:rsid w:val="00E77360"/>
    <w:rsid w:val="00E854E1"/>
    <w:rsid w:val="00EB066E"/>
    <w:rsid w:val="00EB3F33"/>
    <w:rsid w:val="00EC12C5"/>
    <w:rsid w:val="00EC1410"/>
    <w:rsid w:val="00EC59FC"/>
    <w:rsid w:val="00EC6ED8"/>
    <w:rsid w:val="00ED16E1"/>
    <w:rsid w:val="00ED1F0E"/>
    <w:rsid w:val="00ED5031"/>
    <w:rsid w:val="00EE3EBA"/>
    <w:rsid w:val="00EF0B3A"/>
    <w:rsid w:val="00EF472E"/>
    <w:rsid w:val="00EF51D4"/>
    <w:rsid w:val="00EF7CDD"/>
    <w:rsid w:val="00F05521"/>
    <w:rsid w:val="00F05F02"/>
    <w:rsid w:val="00F07228"/>
    <w:rsid w:val="00F14B4B"/>
    <w:rsid w:val="00F15A3B"/>
    <w:rsid w:val="00F20C64"/>
    <w:rsid w:val="00F2226F"/>
    <w:rsid w:val="00F23B2F"/>
    <w:rsid w:val="00F24408"/>
    <w:rsid w:val="00F302D1"/>
    <w:rsid w:val="00F35F3D"/>
    <w:rsid w:val="00F361D8"/>
    <w:rsid w:val="00F36EE3"/>
    <w:rsid w:val="00F44C5E"/>
    <w:rsid w:val="00F45E5F"/>
    <w:rsid w:val="00F4637B"/>
    <w:rsid w:val="00F467E6"/>
    <w:rsid w:val="00F470DD"/>
    <w:rsid w:val="00F4746D"/>
    <w:rsid w:val="00F50CDA"/>
    <w:rsid w:val="00F53E6C"/>
    <w:rsid w:val="00F62BDC"/>
    <w:rsid w:val="00F6618D"/>
    <w:rsid w:val="00F66708"/>
    <w:rsid w:val="00F82C36"/>
    <w:rsid w:val="00F847F9"/>
    <w:rsid w:val="00F84A5D"/>
    <w:rsid w:val="00F84CE5"/>
    <w:rsid w:val="00F84DC5"/>
    <w:rsid w:val="00F85672"/>
    <w:rsid w:val="00F903A6"/>
    <w:rsid w:val="00F93ECA"/>
    <w:rsid w:val="00FA644E"/>
    <w:rsid w:val="00FB56B4"/>
    <w:rsid w:val="00FB6F7C"/>
    <w:rsid w:val="00FC3120"/>
    <w:rsid w:val="00FC44A6"/>
    <w:rsid w:val="00FC64C8"/>
    <w:rsid w:val="00FC6CFB"/>
    <w:rsid w:val="00FD149C"/>
    <w:rsid w:val="00FD20AF"/>
    <w:rsid w:val="00FD2D3E"/>
    <w:rsid w:val="00FD32F0"/>
    <w:rsid w:val="00FD3E8C"/>
    <w:rsid w:val="00FD3FE1"/>
    <w:rsid w:val="00FD42B7"/>
    <w:rsid w:val="00FD5EB4"/>
    <w:rsid w:val="00FD65E1"/>
    <w:rsid w:val="00FE23A2"/>
    <w:rsid w:val="00FE7C51"/>
    <w:rsid w:val="00FF08D7"/>
    <w:rsid w:val="00FF43D4"/>
    <w:rsid w:val="00FF5197"/>
    <w:rsid w:val="00FF6161"/>
    <w:rsid w:val="00FF7BBB"/>
    <w:rsid w:val="01985113"/>
    <w:rsid w:val="02FC4E18"/>
    <w:rsid w:val="040E4F11"/>
    <w:rsid w:val="04376ADF"/>
    <w:rsid w:val="046A5679"/>
    <w:rsid w:val="08065ECE"/>
    <w:rsid w:val="088A441B"/>
    <w:rsid w:val="08BB5223"/>
    <w:rsid w:val="09684A39"/>
    <w:rsid w:val="0B8D3417"/>
    <w:rsid w:val="0BBE6981"/>
    <w:rsid w:val="0C497645"/>
    <w:rsid w:val="0C8F797D"/>
    <w:rsid w:val="0CC32A80"/>
    <w:rsid w:val="0D241172"/>
    <w:rsid w:val="0D474FAC"/>
    <w:rsid w:val="102E03A2"/>
    <w:rsid w:val="113331E4"/>
    <w:rsid w:val="11A26FBA"/>
    <w:rsid w:val="12017648"/>
    <w:rsid w:val="131425D0"/>
    <w:rsid w:val="15683461"/>
    <w:rsid w:val="15C24CA5"/>
    <w:rsid w:val="16123615"/>
    <w:rsid w:val="170F2863"/>
    <w:rsid w:val="17E3025C"/>
    <w:rsid w:val="18553195"/>
    <w:rsid w:val="1874427F"/>
    <w:rsid w:val="187E442C"/>
    <w:rsid w:val="18996A32"/>
    <w:rsid w:val="193609EC"/>
    <w:rsid w:val="1A12163D"/>
    <w:rsid w:val="1A496B5B"/>
    <w:rsid w:val="1C743CAE"/>
    <w:rsid w:val="1DCF2FB9"/>
    <w:rsid w:val="1EE80A8F"/>
    <w:rsid w:val="202033CE"/>
    <w:rsid w:val="227C635E"/>
    <w:rsid w:val="237740E5"/>
    <w:rsid w:val="25CD5672"/>
    <w:rsid w:val="26291118"/>
    <w:rsid w:val="263C7132"/>
    <w:rsid w:val="264021F3"/>
    <w:rsid w:val="27A54965"/>
    <w:rsid w:val="27E05799"/>
    <w:rsid w:val="281B1C4C"/>
    <w:rsid w:val="28763789"/>
    <w:rsid w:val="28DD0681"/>
    <w:rsid w:val="29377A57"/>
    <w:rsid w:val="2A112CF8"/>
    <w:rsid w:val="2C6C3C38"/>
    <w:rsid w:val="2D4E5C3C"/>
    <w:rsid w:val="2EE83C96"/>
    <w:rsid w:val="30080D95"/>
    <w:rsid w:val="30BC1FF5"/>
    <w:rsid w:val="31001139"/>
    <w:rsid w:val="31545AAF"/>
    <w:rsid w:val="31E939BE"/>
    <w:rsid w:val="33004F0C"/>
    <w:rsid w:val="33192420"/>
    <w:rsid w:val="33D81266"/>
    <w:rsid w:val="3405690D"/>
    <w:rsid w:val="34EF7E4C"/>
    <w:rsid w:val="34F307BA"/>
    <w:rsid w:val="35DC18B9"/>
    <w:rsid w:val="35F3663B"/>
    <w:rsid w:val="3710006E"/>
    <w:rsid w:val="37BF4D1A"/>
    <w:rsid w:val="39136E65"/>
    <w:rsid w:val="394373F5"/>
    <w:rsid w:val="397A767D"/>
    <w:rsid w:val="3DAC31B1"/>
    <w:rsid w:val="3DD163B1"/>
    <w:rsid w:val="3E2B3922"/>
    <w:rsid w:val="42940E54"/>
    <w:rsid w:val="462E4A81"/>
    <w:rsid w:val="463F2D14"/>
    <w:rsid w:val="497D2BA9"/>
    <w:rsid w:val="49DA49AF"/>
    <w:rsid w:val="49F90A90"/>
    <w:rsid w:val="4A6454A2"/>
    <w:rsid w:val="4AC03918"/>
    <w:rsid w:val="4D3B2D64"/>
    <w:rsid w:val="4DCC34B6"/>
    <w:rsid w:val="4FF82643"/>
    <w:rsid w:val="50027053"/>
    <w:rsid w:val="51E35670"/>
    <w:rsid w:val="51FD766B"/>
    <w:rsid w:val="522D254B"/>
    <w:rsid w:val="529F5EC6"/>
    <w:rsid w:val="52FB2992"/>
    <w:rsid w:val="53760FD5"/>
    <w:rsid w:val="53EB4CC7"/>
    <w:rsid w:val="54E019F9"/>
    <w:rsid w:val="55093846"/>
    <w:rsid w:val="560C734E"/>
    <w:rsid w:val="56623309"/>
    <w:rsid w:val="56D117D8"/>
    <w:rsid w:val="58AF30A3"/>
    <w:rsid w:val="593672D0"/>
    <w:rsid w:val="597F1A3A"/>
    <w:rsid w:val="5B77553E"/>
    <w:rsid w:val="5BD90137"/>
    <w:rsid w:val="5C0567C5"/>
    <w:rsid w:val="5CAB115F"/>
    <w:rsid w:val="5D670563"/>
    <w:rsid w:val="5D9820A0"/>
    <w:rsid w:val="5F1B4D44"/>
    <w:rsid w:val="5FE46E72"/>
    <w:rsid w:val="60E57725"/>
    <w:rsid w:val="61AF2FDA"/>
    <w:rsid w:val="62BD1E31"/>
    <w:rsid w:val="63FE2FE0"/>
    <w:rsid w:val="664875E7"/>
    <w:rsid w:val="66C7433E"/>
    <w:rsid w:val="67C400A0"/>
    <w:rsid w:val="68984E41"/>
    <w:rsid w:val="6A694D83"/>
    <w:rsid w:val="6B48385A"/>
    <w:rsid w:val="6E680735"/>
    <w:rsid w:val="6F817D9E"/>
    <w:rsid w:val="70B52E90"/>
    <w:rsid w:val="721438F3"/>
    <w:rsid w:val="726B15C8"/>
    <w:rsid w:val="73513F6A"/>
    <w:rsid w:val="741E167C"/>
    <w:rsid w:val="762C33F9"/>
    <w:rsid w:val="78DA0FEA"/>
    <w:rsid w:val="7A94708B"/>
    <w:rsid w:val="7B7F52B7"/>
    <w:rsid w:val="7D411AF9"/>
    <w:rsid w:val="7E565CFA"/>
    <w:rsid w:val="7F2F1EDD"/>
    <w:rsid w:val="7F6827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2" fillcolor="white">
      <v:fill color="white"/>
    </o:shapedefaults>
    <o:shapelayout v:ext="edit">
      <o:idmap v:ext="edit" data="1"/>
    </o:shapelayout>
  </w:shapeDefaults>
  <w:decimalSymbol w:val="."/>
  <w:listSeparator w:val=","/>
  <w14:docId w14:val="54E6FC99"/>
  <w15:docId w15:val="{4D350A9E-4B30-473F-968D-690AE7B2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unhideWhenUsed="1" w:qFormat="1"/>
    <w:lsdException w:name="index 2" w:uiPriority="99" w:unhideWhenUsed="1"/>
    <w:lsdException w:name="index 3" w:uiPriority="99" w:unhideWhenUsed="1"/>
    <w:lsdException w:name="index 4" w:uiPriority="99" w:unhideWhenUsed="1" w:qFormat="1"/>
    <w:lsdException w:name="index 5" w:uiPriority="99" w:unhideWhenUsed="1" w:qFormat="1"/>
    <w:lsdException w:name="index 6" w:uiPriority="99" w:unhideWhenUsed="1" w:qFormat="1"/>
    <w:lsdException w:name="index 7" w:uiPriority="99" w:unhideWhenUsed="1"/>
    <w:lsdException w:name="index 8" w:uiPriority="99" w:unhideWhenUsed="1" w:qFormat="1"/>
    <w:lsdException w:name="index 9" w:uiPriority="99" w:unhideWhenUsed="1"/>
    <w:lsdException w:name="toc 1" w:uiPriority="39" w:qFormat="1"/>
    <w:lsdException w:name="toc 2" w:uiPriority="39"/>
    <w:lsdException w:name="toc 3" w:uiPriority="39" w:qFormat="1"/>
    <w:lsdException w:name="toc 4" w:qFormat="1"/>
    <w:lsdException w:name="toc 5" w:qFormat="1"/>
    <w:lsdException w:name="toc 7" w:qFormat="1"/>
    <w:lsdException w:name="toc 8" w:qFormat="1"/>
    <w:lsdException w:name="Normal Indent" w:uiPriority="99" w:unhideWhenUsed="1" w:qFormat="1"/>
    <w:lsdException w:name="footnote text" w:qFormat="1"/>
    <w:lsdException w:name="annotation text" w:semiHidden="1" w:qFormat="1"/>
    <w:lsdException w:name="header" w:qFormat="1"/>
    <w:lsdException w:name="footer" w:uiPriority="29" w:qFormat="1"/>
    <w:lsdException w:name="index heading" w:uiPriority="99" w:unhideWhenUsed="1" w:qFormat="1"/>
    <w:lsdException w:name="caption" w:uiPriority="35" w:qFormat="1"/>
    <w:lsdException w:name="table of figures" w:uiPriority="99"/>
    <w:lsdException w:name="envelope address" w:uiPriority="99" w:unhideWhenUsed="1" w:qFormat="1"/>
    <w:lsdException w:name="envelope return" w:uiPriority="99" w:unhideWhenUsed="1" w:qFormat="1"/>
    <w:lsdException w:name="annotation reference" w:semiHidden="1"/>
    <w:lsdException w:name="line number" w:uiPriority="29" w:unhideWhenUsed="1"/>
    <w:lsdException w:name="page number" w:uiPriority="29" w:unhideWhenUsed="1"/>
    <w:lsdException w:name="endnote text" w:semiHidden="1" w:unhideWhenUsed="1"/>
    <w:lsdException w:name="table of authorities" w:uiPriority="99" w:unhideWhenUsed="1"/>
    <w:lsdException w:name="macro" w:semiHidden="1" w:unhideWhenUsed="1"/>
    <w:lsdException w:name="toa heading" w:uiPriority="99" w:unhideWhenUsed="1" w:qFormat="1"/>
    <w:lsdException w:name="List" w:qFormat="1"/>
    <w:lsdException w:name="List Bullet" w:qFormat="1"/>
    <w:lsdException w:name="List Number" w:qFormat="1"/>
    <w:lsdException w:name="List 2" w:qFormat="1"/>
    <w:lsdException w:name="List 3" w:qFormat="1"/>
    <w:lsdException w:name="List Bullet 2"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Closing" w:semiHidden="1" w:unhideWhenUsed="1"/>
    <w:lsdException w:name="Signature" w:semiHidden="1" w:unhideWhenUsed="1"/>
    <w:lsdException w:name="Default Paragraph Font" w:semiHidden="1" w:qFormat="1"/>
    <w:lsdException w:name="Body Text" w:qFormat="1"/>
    <w:lsdException w:name="Body Text Indent" w:semiHidden="1" w:unhideWhenUsed="1"/>
    <w:lsdException w:name="List Continue" w:qFormat="1"/>
    <w:lsdException w:name="List Continue 3" w:qFormat="1"/>
    <w:lsdException w:name="List Continue 4" w:qFormat="1"/>
    <w:lsdException w:name="List Continue 5" w:qFormat="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3" w:qFormat="1"/>
    <w:lsdException w:name="Body Text Indent 2" w:qFormat="1"/>
    <w:lsdException w:name="Body Text Indent 3" w:semiHidden="1" w:unhideWhenUsed="1"/>
    <w:lsdException w:name="Block Text" w:uiPriority="59"/>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7CF"/>
    <w:pPr>
      <w:jc w:val="both"/>
    </w:pPr>
    <w:rPr>
      <w:rFonts w:ascii="Arial" w:eastAsia="Times New Roman" w:hAnsi="Arial" w:cs="Arial"/>
      <w:spacing w:val="8"/>
      <w:lang w:val="en-GB" w:eastAsia="zh-CN"/>
    </w:rPr>
  </w:style>
  <w:style w:type="paragraph" w:styleId="Heading1">
    <w:name w:val="heading 1"/>
    <w:basedOn w:val="PARAGRAPH"/>
    <w:next w:val="PARAGRAPH"/>
    <w:link w:val="Heading1Char"/>
    <w:qFormat/>
    <w:rsid w:val="005A67CF"/>
    <w:pPr>
      <w:keepNext/>
      <w:numPr>
        <w:numId w:val="4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5A67CF"/>
    <w:pPr>
      <w:numPr>
        <w:ilvl w:val="1"/>
      </w:numPr>
      <w:spacing w:before="100" w:after="100"/>
      <w:outlineLvl w:val="1"/>
    </w:pPr>
    <w:rPr>
      <w:sz w:val="20"/>
      <w:szCs w:val="20"/>
    </w:rPr>
  </w:style>
  <w:style w:type="paragraph" w:styleId="Heading3">
    <w:name w:val="heading 3"/>
    <w:basedOn w:val="Heading2"/>
    <w:next w:val="PARAGRAPH"/>
    <w:link w:val="Heading3Char"/>
    <w:qFormat/>
    <w:rsid w:val="005A67CF"/>
    <w:pPr>
      <w:numPr>
        <w:ilvl w:val="2"/>
      </w:numPr>
      <w:outlineLvl w:val="2"/>
    </w:pPr>
  </w:style>
  <w:style w:type="paragraph" w:styleId="Heading4">
    <w:name w:val="heading 4"/>
    <w:basedOn w:val="Heading3"/>
    <w:next w:val="PARAGRAPH"/>
    <w:link w:val="Heading4Char"/>
    <w:qFormat/>
    <w:rsid w:val="005A67CF"/>
    <w:pPr>
      <w:numPr>
        <w:ilvl w:val="3"/>
      </w:numPr>
      <w:outlineLvl w:val="3"/>
    </w:pPr>
  </w:style>
  <w:style w:type="paragraph" w:styleId="Heading5">
    <w:name w:val="heading 5"/>
    <w:basedOn w:val="Heading4"/>
    <w:next w:val="PARAGRAPH"/>
    <w:link w:val="Heading5Char"/>
    <w:qFormat/>
    <w:rsid w:val="005A67CF"/>
    <w:pPr>
      <w:numPr>
        <w:ilvl w:val="4"/>
      </w:numPr>
      <w:outlineLvl w:val="4"/>
    </w:pPr>
  </w:style>
  <w:style w:type="paragraph" w:styleId="Heading6">
    <w:name w:val="heading 6"/>
    <w:basedOn w:val="Heading5"/>
    <w:next w:val="PARAGRAPH"/>
    <w:link w:val="Heading6Char"/>
    <w:qFormat/>
    <w:rsid w:val="005A67CF"/>
    <w:pPr>
      <w:numPr>
        <w:ilvl w:val="5"/>
      </w:numPr>
      <w:outlineLvl w:val="5"/>
    </w:pPr>
  </w:style>
  <w:style w:type="paragraph" w:styleId="Heading7">
    <w:name w:val="heading 7"/>
    <w:basedOn w:val="Heading6"/>
    <w:next w:val="PARAGRAPH"/>
    <w:link w:val="Heading7Char"/>
    <w:qFormat/>
    <w:rsid w:val="005A67CF"/>
    <w:pPr>
      <w:numPr>
        <w:ilvl w:val="6"/>
      </w:numPr>
      <w:outlineLvl w:val="6"/>
    </w:pPr>
  </w:style>
  <w:style w:type="paragraph" w:styleId="Heading8">
    <w:name w:val="heading 8"/>
    <w:basedOn w:val="Heading7"/>
    <w:next w:val="PARAGRAPH"/>
    <w:link w:val="Heading8Char"/>
    <w:qFormat/>
    <w:rsid w:val="005A67CF"/>
    <w:pPr>
      <w:numPr>
        <w:ilvl w:val="7"/>
      </w:numPr>
      <w:outlineLvl w:val="7"/>
    </w:pPr>
  </w:style>
  <w:style w:type="paragraph" w:styleId="Heading9">
    <w:name w:val="heading 9"/>
    <w:basedOn w:val="Heading8"/>
    <w:next w:val="PARAGRAPH"/>
    <w:link w:val="Heading9Char"/>
    <w:qFormat/>
    <w:rsid w:val="005A67C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5A67CF"/>
    <w:pPr>
      <w:snapToGrid w:val="0"/>
      <w:spacing w:before="100" w:after="200"/>
      <w:jc w:val="both"/>
    </w:pPr>
    <w:rPr>
      <w:rFonts w:ascii="Arial" w:eastAsia="Times New Roman" w:hAnsi="Arial" w:cs="Arial"/>
      <w:spacing w:val="8"/>
      <w:lang w:val="en-GB" w:eastAsia="zh-CN"/>
    </w:rPr>
  </w:style>
  <w:style w:type="paragraph" w:styleId="List3">
    <w:name w:val="List 3"/>
    <w:basedOn w:val="List2"/>
    <w:rsid w:val="005A67CF"/>
    <w:pPr>
      <w:tabs>
        <w:tab w:val="clear" w:pos="680"/>
        <w:tab w:val="left" w:pos="1021"/>
      </w:tabs>
      <w:ind w:left="1020"/>
    </w:pPr>
  </w:style>
  <w:style w:type="paragraph" w:styleId="List2">
    <w:name w:val="List 2"/>
    <w:basedOn w:val="List"/>
    <w:rsid w:val="005A67CF"/>
    <w:pPr>
      <w:tabs>
        <w:tab w:val="clear" w:pos="340"/>
        <w:tab w:val="left" w:pos="680"/>
      </w:tabs>
      <w:ind w:left="680"/>
    </w:pPr>
  </w:style>
  <w:style w:type="paragraph" w:styleId="List">
    <w:name w:val="List"/>
    <w:basedOn w:val="Normal"/>
    <w:qFormat/>
    <w:rsid w:val="005A67CF"/>
    <w:pPr>
      <w:tabs>
        <w:tab w:val="left" w:pos="340"/>
      </w:tabs>
      <w:snapToGrid w:val="0"/>
      <w:spacing w:after="100"/>
      <w:ind w:left="340" w:hanging="340"/>
    </w:pPr>
  </w:style>
  <w:style w:type="paragraph" w:styleId="CommentSubject">
    <w:name w:val="annotation subject"/>
    <w:basedOn w:val="CommentText"/>
    <w:next w:val="CommentText"/>
    <w:semiHidden/>
    <w:rPr>
      <w:b/>
      <w:bCs/>
    </w:rPr>
  </w:style>
  <w:style w:type="paragraph" w:styleId="CommentText">
    <w:name w:val="annotation text"/>
    <w:basedOn w:val="Normal"/>
    <w:semiHidden/>
    <w:qFormat/>
  </w:style>
  <w:style w:type="paragraph" w:styleId="TOC7">
    <w:name w:val="toc 7"/>
    <w:basedOn w:val="TOC1"/>
    <w:rsid w:val="005A67CF"/>
    <w:pPr>
      <w:tabs>
        <w:tab w:val="right" w:pos="9070"/>
      </w:tabs>
    </w:pPr>
  </w:style>
  <w:style w:type="paragraph" w:styleId="TOC1">
    <w:name w:val="toc 1"/>
    <w:aliases w:val="Заголовок1б"/>
    <w:basedOn w:val="Normal"/>
    <w:uiPriority w:val="39"/>
    <w:rsid w:val="005A67CF"/>
    <w:pPr>
      <w:tabs>
        <w:tab w:val="left" w:pos="454"/>
        <w:tab w:val="right" w:leader="dot" w:pos="9070"/>
      </w:tabs>
      <w:suppressAutoHyphens/>
      <w:snapToGrid w:val="0"/>
      <w:spacing w:after="100"/>
      <w:ind w:left="454" w:right="680" w:hanging="454"/>
      <w:jc w:val="left"/>
    </w:pPr>
    <w:rPr>
      <w:noProof/>
    </w:rPr>
  </w:style>
  <w:style w:type="paragraph" w:styleId="ListNumber2">
    <w:name w:val="List Number 2"/>
    <w:basedOn w:val="ListNumber"/>
    <w:rsid w:val="005A67CF"/>
    <w:pPr>
      <w:numPr>
        <w:numId w:val="1"/>
      </w:numPr>
      <w:tabs>
        <w:tab w:val="left" w:pos="340"/>
      </w:tabs>
    </w:pPr>
  </w:style>
  <w:style w:type="paragraph" w:styleId="ListNumber">
    <w:name w:val="List Number"/>
    <w:basedOn w:val="List"/>
    <w:qFormat/>
    <w:rsid w:val="005A67CF"/>
    <w:pPr>
      <w:numPr>
        <w:numId w:val="2"/>
      </w:numPr>
      <w:tabs>
        <w:tab w:val="clear" w:pos="360"/>
        <w:tab w:val="left" w:pos="340"/>
      </w:tabs>
      <w:ind w:left="340" w:hanging="340"/>
    </w:pPr>
  </w:style>
  <w:style w:type="paragraph" w:styleId="TableofAuthorities">
    <w:name w:val="table of authorities"/>
    <w:basedOn w:val="Normal"/>
    <w:next w:val="Normal"/>
    <w:uiPriority w:val="99"/>
    <w:unhideWhenUsed/>
    <w:rsid w:val="005A67CF"/>
    <w:pPr>
      <w:ind w:left="200" w:hanging="200"/>
    </w:pPr>
  </w:style>
  <w:style w:type="paragraph" w:styleId="ListBullet4">
    <w:name w:val="List Bullet 4"/>
    <w:basedOn w:val="ListBullet3"/>
    <w:rsid w:val="005A67CF"/>
    <w:pPr>
      <w:tabs>
        <w:tab w:val="clear" w:pos="1021"/>
        <w:tab w:val="left" w:pos="1361"/>
      </w:tabs>
      <w:ind w:left="1361"/>
    </w:pPr>
  </w:style>
  <w:style w:type="paragraph" w:styleId="ListBullet3">
    <w:name w:val="List Bullet 3"/>
    <w:basedOn w:val="ListBullet2"/>
    <w:rsid w:val="005A67CF"/>
    <w:pPr>
      <w:tabs>
        <w:tab w:val="left" w:pos="1021"/>
      </w:tabs>
      <w:ind w:left="1020"/>
    </w:pPr>
  </w:style>
  <w:style w:type="paragraph" w:styleId="ListBullet2">
    <w:name w:val="List Bullet 2"/>
    <w:basedOn w:val="ListBullet"/>
    <w:rsid w:val="005A67CF"/>
    <w:pPr>
      <w:numPr>
        <w:numId w:val="3"/>
      </w:numPr>
      <w:tabs>
        <w:tab w:val="clear" w:pos="700"/>
        <w:tab w:val="left" w:pos="340"/>
      </w:tabs>
      <w:ind w:left="680" w:hanging="340"/>
    </w:pPr>
  </w:style>
  <w:style w:type="paragraph" w:styleId="ListBullet">
    <w:name w:val="List Bullet"/>
    <w:basedOn w:val="Normal"/>
    <w:qFormat/>
    <w:rsid w:val="005A67CF"/>
    <w:pPr>
      <w:numPr>
        <w:numId w:val="4"/>
      </w:numPr>
      <w:tabs>
        <w:tab w:val="clear" w:pos="360"/>
        <w:tab w:val="left" w:pos="340"/>
      </w:tabs>
      <w:snapToGrid w:val="0"/>
      <w:spacing w:after="100"/>
      <w:ind w:left="340" w:hanging="340"/>
    </w:pPr>
  </w:style>
  <w:style w:type="paragraph" w:styleId="Index8">
    <w:name w:val="index 8"/>
    <w:basedOn w:val="Normal"/>
    <w:next w:val="Normal"/>
    <w:autoRedefine/>
    <w:uiPriority w:val="99"/>
    <w:unhideWhenUsed/>
    <w:rsid w:val="005A67CF"/>
    <w:pPr>
      <w:ind w:left="1600" w:hanging="200"/>
    </w:pPr>
  </w:style>
  <w:style w:type="paragraph" w:styleId="NormalIndent">
    <w:name w:val="Normal Indent"/>
    <w:basedOn w:val="Normal"/>
    <w:uiPriority w:val="99"/>
    <w:unhideWhenUsed/>
    <w:rsid w:val="005A67CF"/>
    <w:pPr>
      <w:ind w:left="567"/>
    </w:pPr>
  </w:style>
  <w:style w:type="paragraph" w:styleId="Caption">
    <w:name w:val="caption"/>
    <w:basedOn w:val="Normal"/>
    <w:next w:val="Normal"/>
    <w:uiPriority w:val="35"/>
    <w:qFormat/>
    <w:rsid w:val="005A67CF"/>
    <w:rPr>
      <w:b/>
      <w:bCs/>
    </w:rPr>
  </w:style>
  <w:style w:type="paragraph" w:styleId="Index5">
    <w:name w:val="index 5"/>
    <w:basedOn w:val="Normal"/>
    <w:next w:val="Normal"/>
    <w:autoRedefine/>
    <w:uiPriority w:val="99"/>
    <w:unhideWhenUsed/>
    <w:rsid w:val="005A67CF"/>
    <w:pPr>
      <w:ind w:left="1000" w:hanging="200"/>
    </w:pPr>
  </w:style>
  <w:style w:type="paragraph" w:styleId="EnvelopeAddress">
    <w:name w:val="envelope address"/>
    <w:basedOn w:val="Normal"/>
    <w:uiPriority w:val="99"/>
    <w:unhideWhenUsed/>
    <w:rsid w:val="005A67CF"/>
    <w:pPr>
      <w:framePr w:w="7920" w:h="1980" w:hRule="exact" w:hSpace="180" w:wrap="auto" w:hAnchor="page" w:xAlign="center" w:yAlign="bottom"/>
      <w:ind w:left="2880"/>
    </w:pPr>
    <w:rPr>
      <w:rFonts w:ascii="Cambria" w:eastAsia="MS Gothic" w:hAnsi="Cambria" w:cs="Times New Roman"/>
      <w:sz w:val="24"/>
      <w:szCs w:val="24"/>
    </w:rPr>
  </w:style>
  <w:style w:type="paragraph" w:styleId="TOAHeading">
    <w:name w:val="toa heading"/>
    <w:basedOn w:val="Normal"/>
    <w:next w:val="Normal"/>
    <w:uiPriority w:val="99"/>
    <w:unhideWhenUsed/>
    <w:rsid w:val="005A67CF"/>
    <w:pPr>
      <w:spacing w:before="120"/>
    </w:pPr>
    <w:rPr>
      <w:rFonts w:ascii="Cambria" w:eastAsia="MS Gothic" w:hAnsi="Cambria" w:cs="Times New Roman"/>
      <w:b/>
      <w:bCs/>
      <w:sz w:val="24"/>
      <w:szCs w:val="24"/>
    </w:rPr>
  </w:style>
  <w:style w:type="paragraph" w:styleId="Index6">
    <w:name w:val="index 6"/>
    <w:basedOn w:val="Normal"/>
    <w:next w:val="Normal"/>
    <w:autoRedefine/>
    <w:uiPriority w:val="99"/>
    <w:unhideWhenUsed/>
    <w:rsid w:val="005A67CF"/>
    <w:pPr>
      <w:ind w:left="1200" w:hanging="200"/>
    </w:pPr>
  </w:style>
  <w:style w:type="paragraph" w:styleId="BodyText3">
    <w:name w:val="Body Text 3"/>
    <w:basedOn w:val="Normal"/>
    <w:qFormat/>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
    <w:name w:val="Body Text"/>
    <w:basedOn w:val="Normal"/>
    <w:link w:val="BodyTextChar"/>
    <w:qFormat/>
    <w:pPr>
      <w:widowControl w:val="0"/>
    </w:pPr>
    <w:rPr>
      <w:sz w:val="22"/>
    </w:rPr>
  </w:style>
  <w:style w:type="paragraph" w:styleId="ListNumber3">
    <w:name w:val="List Number 3"/>
    <w:basedOn w:val="ListNumber2"/>
    <w:rsid w:val="005A67CF"/>
    <w:pPr>
      <w:numPr>
        <w:numId w:val="5"/>
      </w:numPr>
    </w:pPr>
  </w:style>
  <w:style w:type="paragraph" w:styleId="ListContinue">
    <w:name w:val="List Continue"/>
    <w:basedOn w:val="Normal"/>
    <w:rsid w:val="005A67CF"/>
    <w:pPr>
      <w:snapToGrid w:val="0"/>
      <w:spacing w:after="100"/>
      <w:ind w:left="340"/>
    </w:pPr>
  </w:style>
  <w:style w:type="paragraph" w:styleId="BlockText">
    <w:name w:val="Block Text"/>
    <w:basedOn w:val="Normal"/>
    <w:uiPriority w:val="59"/>
    <w:rsid w:val="005A67CF"/>
    <w:pPr>
      <w:spacing w:after="120"/>
      <w:ind w:left="1440" w:right="1440"/>
    </w:pPr>
  </w:style>
  <w:style w:type="paragraph" w:styleId="Index4">
    <w:name w:val="index 4"/>
    <w:basedOn w:val="Normal"/>
    <w:next w:val="Normal"/>
    <w:autoRedefine/>
    <w:uiPriority w:val="99"/>
    <w:unhideWhenUsed/>
    <w:rsid w:val="005A67CF"/>
    <w:pPr>
      <w:ind w:left="800" w:hanging="200"/>
    </w:pPr>
  </w:style>
  <w:style w:type="paragraph" w:styleId="TOC5">
    <w:name w:val="toc 5"/>
    <w:basedOn w:val="TOC4"/>
    <w:rsid w:val="005A67CF"/>
    <w:pPr>
      <w:tabs>
        <w:tab w:val="clear" w:pos="2608"/>
        <w:tab w:val="left" w:pos="3686"/>
      </w:tabs>
      <w:ind w:left="3685" w:hanging="1077"/>
    </w:pPr>
  </w:style>
  <w:style w:type="paragraph" w:styleId="TOC4">
    <w:name w:val="toc 4"/>
    <w:basedOn w:val="TOC3"/>
    <w:rsid w:val="005A67CF"/>
    <w:pPr>
      <w:tabs>
        <w:tab w:val="left" w:pos="2608"/>
      </w:tabs>
      <w:ind w:left="2608" w:hanging="907"/>
    </w:pPr>
  </w:style>
  <w:style w:type="paragraph" w:styleId="TOC3">
    <w:name w:val="toc 3"/>
    <w:basedOn w:val="TOC2"/>
    <w:uiPriority w:val="39"/>
    <w:rsid w:val="005A67CF"/>
    <w:pPr>
      <w:tabs>
        <w:tab w:val="clear" w:pos="993"/>
        <w:tab w:val="left" w:pos="1560"/>
      </w:tabs>
      <w:ind w:left="1446" w:hanging="992"/>
    </w:pPr>
  </w:style>
  <w:style w:type="paragraph" w:styleId="TOC2">
    <w:name w:val="toc 2"/>
    <w:basedOn w:val="TOC1"/>
    <w:uiPriority w:val="39"/>
    <w:rsid w:val="005A67CF"/>
    <w:pPr>
      <w:tabs>
        <w:tab w:val="clear" w:pos="454"/>
        <w:tab w:val="left" w:pos="993"/>
      </w:tabs>
      <w:spacing w:after="60"/>
      <w:ind w:left="993" w:hanging="709"/>
    </w:pPr>
  </w:style>
  <w:style w:type="paragraph" w:styleId="ListBullet5">
    <w:name w:val="List Bullet 5"/>
    <w:basedOn w:val="ListBullet4"/>
    <w:rsid w:val="005A67CF"/>
    <w:pPr>
      <w:tabs>
        <w:tab w:val="clear" w:pos="1361"/>
        <w:tab w:val="left" w:pos="1701"/>
      </w:tabs>
      <w:ind w:left="1701"/>
    </w:pPr>
  </w:style>
  <w:style w:type="paragraph" w:styleId="ListNumber4">
    <w:name w:val="List Number 4"/>
    <w:basedOn w:val="ListNumber3"/>
    <w:rsid w:val="005A67CF"/>
    <w:pPr>
      <w:numPr>
        <w:numId w:val="6"/>
      </w:numPr>
    </w:pPr>
  </w:style>
  <w:style w:type="paragraph" w:styleId="TOC8">
    <w:name w:val="toc 8"/>
    <w:basedOn w:val="TOC1"/>
    <w:rsid w:val="005A67CF"/>
    <w:pPr>
      <w:ind w:left="720" w:hanging="720"/>
    </w:pPr>
  </w:style>
  <w:style w:type="paragraph" w:styleId="Index3">
    <w:name w:val="index 3"/>
    <w:basedOn w:val="Normal"/>
    <w:next w:val="Normal"/>
    <w:autoRedefine/>
    <w:uiPriority w:val="99"/>
    <w:unhideWhenUsed/>
    <w:rsid w:val="005A67CF"/>
    <w:pPr>
      <w:ind w:left="600" w:hanging="200"/>
    </w:pPr>
  </w:style>
  <w:style w:type="paragraph" w:styleId="BodyTextIndent2">
    <w:name w:val="Body Text Indent 2"/>
    <w:basedOn w:val="Normal"/>
    <w:qFormat/>
    <w:pPr>
      <w:ind w:left="709" w:hanging="709"/>
    </w:pPr>
    <w:rPr>
      <w:rFonts w:ascii="Times New Roman" w:hAnsi="Times New Roman"/>
      <w:sz w:val="24"/>
      <w:lang w:val="hu-HU"/>
    </w:rPr>
  </w:style>
  <w:style w:type="paragraph" w:styleId="ListContinue5">
    <w:name w:val="List Continue 5"/>
    <w:basedOn w:val="ListContinue4"/>
    <w:rsid w:val="005A67CF"/>
    <w:pPr>
      <w:ind w:left="1701"/>
    </w:pPr>
  </w:style>
  <w:style w:type="paragraph" w:styleId="ListContinue4">
    <w:name w:val="List Continue 4"/>
    <w:basedOn w:val="ListContinue3"/>
    <w:rsid w:val="005A67CF"/>
    <w:pPr>
      <w:ind w:left="1361"/>
    </w:pPr>
  </w:style>
  <w:style w:type="paragraph" w:styleId="ListContinue3">
    <w:name w:val="List Continue 3"/>
    <w:basedOn w:val="ListContinue2"/>
    <w:rsid w:val="005A67CF"/>
    <w:pPr>
      <w:ind w:left="1021"/>
    </w:pPr>
  </w:style>
  <w:style w:type="paragraph" w:styleId="ListContinue2">
    <w:name w:val="List Continue 2"/>
    <w:basedOn w:val="ListContinue"/>
    <w:rsid w:val="005A67CF"/>
    <w:pPr>
      <w:ind w:left="680"/>
    </w:p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uiPriority w:val="29"/>
    <w:rsid w:val="005A67CF"/>
  </w:style>
  <w:style w:type="paragraph" w:styleId="Header">
    <w:name w:val="header"/>
    <w:basedOn w:val="Normal"/>
    <w:rsid w:val="005A67CF"/>
    <w:pPr>
      <w:tabs>
        <w:tab w:val="center" w:pos="4536"/>
        <w:tab w:val="right" w:pos="9072"/>
      </w:tabs>
      <w:snapToGrid w:val="0"/>
    </w:pPr>
  </w:style>
  <w:style w:type="paragraph" w:styleId="EnvelopeReturn">
    <w:name w:val="envelope return"/>
    <w:basedOn w:val="Normal"/>
    <w:uiPriority w:val="99"/>
    <w:unhideWhenUsed/>
    <w:rsid w:val="005A67CF"/>
    <w:rPr>
      <w:rFonts w:ascii="Cambria" w:eastAsia="MS Gothic" w:hAnsi="Cambria" w:cs="Times New Roman"/>
    </w:rPr>
  </w:style>
  <w:style w:type="paragraph" w:styleId="IndexHeading">
    <w:name w:val="index heading"/>
    <w:basedOn w:val="Normal"/>
    <w:next w:val="Index1"/>
    <w:uiPriority w:val="99"/>
    <w:unhideWhenUsed/>
    <w:rsid w:val="005A67CF"/>
    <w:rPr>
      <w:rFonts w:ascii="Cambria" w:eastAsia="MS Gothic" w:hAnsi="Cambria" w:cs="Times New Roman"/>
      <w:b/>
      <w:bCs/>
    </w:rPr>
  </w:style>
  <w:style w:type="paragraph" w:styleId="Index1">
    <w:name w:val="index 1"/>
    <w:basedOn w:val="Normal"/>
    <w:next w:val="Normal"/>
    <w:autoRedefine/>
    <w:uiPriority w:val="99"/>
    <w:unhideWhenUsed/>
    <w:rsid w:val="005A67CF"/>
    <w:pPr>
      <w:ind w:left="200" w:hanging="200"/>
    </w:pPr>
  </w:style>
  <w:style w:type="paragraph" w:styleId="Subtitle">
    <w:name w:val="Subtitle"/>
    <w:basedOn w:val="Normal"/>
    <w:next w:val="Normal"/>
    <w:link w:val="SubtitleChar"/>
    <w:uiPriority w:val="11"/>
    <w:qFormat/>
    <w:pPr>
      <w:spacing w:after="60"/>
      <w:jc w:val="center"/>
      <w:outlineLvl w:val="1"/>
    </w:pPr>
    <w:rPr>
      <w:rFonts w:ascii="Cambria" w:hAnsi="Cambria" w:cs="Times New Roman"/>
      <w:sz w:val="24"/>
      <w:szCs w:val="24"/>
    </w:rPr>
  </w:style>
  <w:style w:type="paragraph" w:styleId="ListNumber5">
    <w:name w:val="List Number 5"/>
    <w:basedOn w:val="ListNumber4"/>
    <w:rsid w:val="005A67CF"/>
    <w:pPr>
      <w:numPr>
        <w:numId w:val="7"/>
      </w:numPr>
    </w:pPr>
  </w:style>
  <w:style w:type="paragraph" w:styleId="FootnoteText">
    <w:name w:val="footnote text"/>
    <w:basedOn w:val="Normal"/>
    <w:link w:val="FootnoteTextChar"/>
    <w:rsid w:val="005A67CF"/>
    <w:pPr>
      <w:snapToGrid w:val="0"/>
      <w:spacing w:after="100"/>
      <w:ind w:left="284" w:hanging="284"/>
    </w:pPr>
    <w:rPr>
      <w:sz w:val="16"/>
      <w:szCs w:val="16"/>
    </w:rPr>
  </w:style>
  <w:style w:type="paragraph" w:styleId="TOC6">
    <w:name w:val="toc 6"/>
    <w:basedOn w:val="TOC5"/>
    <w:rsid w:val="005A67CF"/>
    <w:pPr>
      <w:tabs>
        <w:tab w:val="clear" w:pos="3686"/>
        <w:tab w:val="left" w:pos="4933"/>
      </w:tabs>
      <w:ind w:left="4933" w:hanging="1247"/>
    </w:pPr>
  </w:style>
  <w:style w:type="paragraph" w:styleId="List5">
    <w:name w:val="List 5"/>
    <w:basedOn w:val="List4"/>
    <w:rsid w:val="005A67CF"/>
    <w:pPr>
      <w:tabs>
        <w:tab w:val="clear" w:pos="1361"/>
        <w:tab w:val="left" w:pos="1701"/>
      </w:tabs>
      <w:ind w:left="1701"/>
    </w:pPr>
  </w:style>
  <w:style w:type="paragraph" w:styleId="List4">
    <w:name w:val="List 4"/>
    <w:basedOn w:val="List3"/>
    <w:rsid w:val="005A67CF"/>
    <w:pPr>
      <w:tabs>
        <w:tab w:val="clear" w:pos="1021"/>
        <w:tab w:val="left" w:pos="1361"/>
      </w:tabs>
      <w:ind w:left="1361"/>
    </w:pPr>
  </w:style>
  <w:style w:type="paragraph" w:styleId="Index7">
    <w:name w:val="index 7"/>
    <w:basedOn w:val="Normal"/>
    <w:next w:val="Normal"/>
    <w:autoRedefine/>
    <w:uiPriority w:val="99"/>
    <w:unhideWhenUsed/>
    <w:rsid w:val="005A67CF"/>
    <w:pPr>
      <w:ind w:left="1400" w:hanging="200"/>
    </w:pPr>
  </w:style>
  <w:style w:type="paragraph" w:styleId="Index9">
    <w:name w:val="index 9"/>
    <w:basedOn w:val="Normal"/>
    <w:next w:val="Normal"/>
    <w:autoRedefine/>
    <w:uiPriority w:val="99"/>
    <w:unhideWhenUsed/>
    <w:rsid w:val="005A67CF"/>
    <w:pPr>
      <w:ind w:left="1800" w:hanging="200"/>
    </w:pPr>
  </w:style>
  <w:style w:type="paragraph" w:styleId="TableofFigures">
    <w:name w:val="table of figures"/>
    <w:basedOn w:val="TOC1"/>
    <w:uiPriority w:val="99"/>
    <w:rsid w:val="005A67CF"/>
    <w:pPr>
      <w:ind w:left="0" w:firstLine="0"/>
    </w:pPr>
  </w:style>
  <w:style w:type="paragraph" w:styleId="TOC9">
    <w:name w:val="toc 9"/>
    <w:basedOn w:val="TOC1"/>
    <w:rsid w:val="005A67CF"/>
    <w:pPr>
      <w:ind w:left="720" w:hanging="720"/>
    </w:pPr>
  </w:style>
  <w:style w:type="paragraph" w:styleId="BodyText2">
    <w:name w:val="Body Text 2"/>
    <w:basedOn w:val="Normal"/>
    <w:pPr>
      <w:widowControl w:val="0"/>
    </w:pPr>
    <w:rPr>
      <w:sz w:val="24"/>
    </w:rPr>
  </w:style>
  <w:style w:type="paragraph" w:styleId="NormalWeb">
    <w:name w:val="Normal (Web)"/>
    <w:basedOn w:val="Normal"/>
    <w:uiPriority w:val="99"/>
    <w:unhideWhenUsed/>
    <w:rsid w:val="005A67CF"/>
    <w:rPr>
      <w:rFonts w:ascii="Times New Roman" w:hAnsi="Times New Roman" w:cs="Times New Roman"/>
      <w:sz w:val="24"/>
      <w:szCs w:val="24"/>
    </w:rPr>
  </w:style>
  <w:style w:type="paragraph" w:styleId="Index2">
    <w:name w:val="index 2"/>
    <w:basedOn w:val="Normal"/>
    <w:next w:val="Normal"/>
    <w:autoRedefine/>
    <w:uiPriority w:val="99"/>
    <w:unhideWhenUsed/>
    <w:rsid w:val="005A67CF"/>
    <w:pPr>
      <w:ind w:left="400" w:hanging="200"/>
    </w:pPr>
  </w:style>
  <w:style w:type="paragraph" w:styleId="Title">
    <w:name w:val="Title"/>
    <w:basedOn w:val="MAIN-TITLE"/>
    <w:link w:val="TitleChar"/>
    <w:qFormat/>
    <w:rsid w:val="005A67CF"/>
    <w:rPr>
      <w:kern w:val="28"/>
    </w:rPr>
  </w:style>
  <w:style w:type="paragraph" w:customStyle="1" w:styleId="MAIN-TITLE">
    <w:name w:val="MAIN-TITLE"/>
    <w:basedOn w:val="Normal"/>
    <w:qFormat/>
    <w:rsid w:val="005A67CF"/>
    <w:pPr>
      <w:snapToGrid w:val="0"/>
      <w:jc w:val="center"/>
    </w:pPr>
    <w:rPr>
      <w:b/>
      <w:bCs/>
      <w:sz w:val="24"/>
      <w:szCs w:val="24"/>
    </w:rPr>
  </w:style>
  <w:style w:type="character" w:styleId="Strong">
    <w:name w:val="Strong"/>
    <w:qFormat/>
    <w:rsid w:val="005A67CF"/>
    <w:rPr>
      <w:b/>
      <w:bCs/>
    </w:rPr>
  </w:style>
  <w:style w:type="character" w:styleId="EndnoteReference">
    <w:name w:val="endnote reference"/>
    <w:rsid w:val="005A67CF"/>
    <w:rPr>
      <w:vertAlign w:val="superscript"/>
    </w:rPr>
  </w:style>
  <w:style w:type="character" w:styleId="PageNumber">
    <w:name w:val="page number"/>
    <w:uiPriority w:val="29"/>
    <w:unhideWhenUsed/>
    <w:rsid w:val="005A67CF"/>
    <w:rPr>
      <w:rFonts w:ascii="Arial" w:hAnsi="Arial"/>
      <w:sz w:val="20"/>
      <w:szCs w:val="20"/>
    </w:rPr>
  </w:style>
  <w:style w:type="character" w:styleId="FollowedHyperlink">
    <w:name w:val="FollowedHyperlink"/>
    <w:uiPriority w:val="99"/>
    <w:rsid w:val="005A67CF"/>
  </w:style>
  <w:style w:type="character" w:styleId="Hyperlink">
    <w:name w:val="Hyperlink"/>
    <w:uiPriority w:val="99"/>
    <w:rsid w:val="005A67CF"/>
    <w:rPr>
      <w:color w:val="auto"/>
      <w:u w:val="none"/>
    </w:rPr>
  </w:style>
  <w:style w:type="character" w:styleId="Emphasis">
    <w:name w:val="Emphasis"/>
    <w:qFormat/>
    <w:rsid w:val="005A67CF"/>
    <w:rPr>
      <w:i/>
      <w:iCs/>
    </w:rPr>
  </w:style>
  <w:style w:type="character" w:styleId="LineNumber">
    <w:name w:val="line number"/>
    <w:uiPriority w:val="29"/>
    <w:unhideWhenUsed/>
    <w:rsid w:val="005A67CF"/>
    <w:rPr>
      <w:rFonts w:ascii="Arial" w:hAnsi="Arial" w:cs="Arial"/>
      <w:spacing w:val="8"/>
      <w:sz w:val="16"/>
      <w:lang w:val="en-GB" w:eastAsia="zh-CN" w:bidi="ar-SA"/>
    </w:rPr>
  </w:style>
  <w:style w:type="character" w:styleId="CommentReference">
    <w:name w:val="annotation reference"/>
    <w:semiHidden/>
    <w:rsid w:val="005A67CF"/>
    <w:rPr>
      <w:sz w:val="16"/>
      <w:szCs w:val="16"/>
    </w:rPr>
  </w:style>
  <w:style w:type="character" w:styleId="FootnoteReference">
    <w:name w:val="footnote reference"/>
    <w:rsid w:val="005A67CF"/>
    <w:rPr>
      <w:rFonts w:ascii="Arial" w:hAnsi="Arial"/>
      <w:position w:val="4"/>
      <w:sz w:val="16"/>
      <w:szCs w:val="16"/>
      <w:vertAlign w:val="baselin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Pr>
      <w:rFonts w:ascii="Arial" w:eastAsia="Times New Roman" w:hAnsi="Arial" w:cs="Arial"/>
      <w:b/>
      <w:bCs/>
      <w:spacing w:val="8"/>
      <w:lang w:val="en-GB" w:eastAsia="zh-CN"/>
    </w:rPr>
  </w:style>
  <w:style w:type="character" w:customStyle="1" w:styleId="Heading3Char">
    <w:name w:val="Heading 3 Char"/>
    <w:link w:val="Heading3"/>
    <w:rPr>
      <w:rFonts w:ascii="Arial" w:eastAsia="Times New Roman" w:hAnsi="Arial" w:cs="Arial"/>
      <w:b/>
      <w:bCs/>
      <w:spacing w:val="8"/>
      <w:lang w:val="en-GB" w:eastAsia="zh-CN"/>
    </w:rPr>
  </w:style>
  <w:style w:type="character" w:customStyle="1" w:styleId="SUBscript">
    <w:name w:val="SUBscript"/>
    <w:rsid w:val="005A67CF"/>
    <w:rPr>
      <w:kern w:val="0"/>
      <w:position w:val="-6"/>
      <w:sz w:val="16"/>
      <w:szCs w:val="16"/>
    </w:rPr>
  </w:style>
  <w:style w:type="character" w:customStyle="1" w:styleId="FootnoteTextChar">
    <w:name w:val="Footnote Text Char"/>
    <w:link w:val="FootnoteText"/>
    <w:qFormat/>
    <w:rPr>
      <w:rFonts w:ascii="Arial" w:eastAsia="Times New Roman" w:hAnsi="Arial" w:cs="Arial"/>
      <w:spacing w:val="8"/>
      <w:sz w:val="16"/>
      <w:szCs w:val="16"/>
      <w:lang w:val="en-GB" w:eastAsia="zh-CN"/>
    </w:rPr>
  </w:style>
  <w:style w:type="character" w:customStyle="1" w:styleId="VARIABLE">
    <w:name w:val="VARIABLE"/>
    <w:rsid w:val="005A67CF"/>
    <w:rPr>
      <w:rFonts w:ascii="Times New Roman" w:hAnsi="Times New Roman"/>
      <w:i/>
      <w:iCs/>
    </w:rPr>
  </w:style>
  <w:style w:type="character" w:customStyle="1" w:styleId="PARAGRAPHChar">
    <w:name w:val="PARAGRAPH Char"/>
    <w:link w:val="PARAGRAPH"/>
    <w:rsid w:val="005A67CF"/>
    <w:rPr>
      <w:rFonts w:ascii="Arial" w:eastAsia="Times New Roman" w:hAnsi="Arial" w:cs="Arial"/>
      <w:spacing w:val="8"/>
      <w:lang w:val="en-GB" w:eastAsia="zh-CN"/>
    </w:rPr>
  </w:style>
  <w:style w:type="character" w:customStyle="1" w:styleId="Reference">
    <w:name w:val="Reference"/>
    <w:uiPriority w:val="29"/>
    <w:rsid w:val="005A67CF"/>
    <w:rPr>
      <w:rFonts w:ascii="Arial" w:hAnsi="Arial"/>
      <w:noProof/>
      <w:sz w:val="20"/>
      <w:szCs w:val="20"/>
    </w:rPr>
  </w:style>
  <w:style w:type="character" w:customStyle="1" w:styleId="IntenseReference1">
    <w:name w:val="Intense Reference1"/>
    <w:uiPriority w:val="32"/>
    <w:qFormat/>
    <w:rPr>
      <w:b/>
      <w:bCs/>
      <w:smallCaps/>
      <w:color w:val="C0504D"/>
      <w:spacing w:val="5"/>
      <w:u w:val="single"/>
    </w:rPr>
  </w:style>
  <w:style w:type="character" w:customStyle="1" w:styleId="SUPerscript">
    <w:name w:val="SUPerscript"/>
    <w:rsid w:val="005A67CF"/>
    <w:rPr>
      <w:kern w:val="0"/>
      <w:position w:val="6"/>
      <w:sz w:val="16"/>
      <w:szCs w:val="16"/>
    </w:rPr>
  </w:style>
  <w:style w:type="character" w:customStyle="1" w:styleId="IntenseQuoteChar">
    <w:name w:val="Intense Quote Char"/>
    <w:link w:val="IntenseQuote"/>
    <w:uiPriority w:val="30"/>
    <w:qFormat/>
    <w:rPr>
      <w:rFonts w:ascii="Arial" w:hAnsi="Arial" w:cs="Arial"/>
      <w:b/>
      <w:bCs/>
      <w:i/>
      <w:iCs/>
      <w:color w:val="4F81BD"/>
      <w:spacing w:val="8"/>
      <w:lang w:val="en-GB" w:eastAsia="zh-CN"/>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cs="Times New Roman"/>
      <w:b/>
      <w:bCs/>
      <w:i/>
      <w:iCs/>
      <w:color w:val="4F81BD"/>
    </w:rPr>
  </w:style>
  <w:style w:type="character" w:customStyle="1" w:styleId="BookTitle1">
    <w:name w:val="Book Title1"/>
    <w:uiPriority w:val="33"/>
    <w:qFormat/>
    <w:rPr>
      <w:b/>
      <w:bCs/>
      <w:smallCaps/>
      <w:spacing w:val="5"/>
    </w:rPr>
  </w:style>
  <w:style w:type="character" w:customStyle="1" w:styleId="IntenseEmphasis1">
    <w:name w:val="Intense Emphasis1"/>
    <w:qFormat/>
    <w:rPr>
      <w:b/>
      <w:bCs/>
      <w:i/>
      <w:iCs/>
      <w:color w:val="auto"/>
    </w:rPr>
  </w:style>
  <w:style w:type="character" w:customStyle="1" w:styleId="Heading5Char">
    <w:name w:val="Heading 5 Char"/>
    <w:link w:val="Heading5"/>
    <w:rPr>
      <w:rFonts w:ascii="Arial" w:eastAsia="Times New Roman" w:hAnsi="Arial" w:cs="Arial"/>
      <w:b/>
      <w:bCs/>
      <w:spacing w:val="8"/>
      <w:lang w:val="en-GB" w:eastAsia="zh-CN"/>
    </w:rPr>
  </w:style>
  <w:style w:type="character" w:customStyle="1" w:styleId="TitleChar">
    <w:name w:val="Title Char"/>
    <w:link w:val="Title"/>
    <w:rPr>
      <w:rFonts w:ascii="Arial" w:eastAsia="Times New Roman" w:hAnsi="Arial" w:cs="Arial"/>
      <w:b/>
      <w:bCs/>
      <w:spacing w:val="8"/>
      <w:kern w:val="28"/>
      <w:sz w:val="24"/>
      <w:szCs w:val="24"/>
      <w:lang w:val="en-GB" w:eastAsia="zh-CN"/>
    </w:rPr>
  </w:style>
  <w:style w:type="character" w:customStyle="1" w:styleId="Heading2Char">
    <w:name w:val="Heading 2 Char"/>
    <w:link w:val="Heading2"/>
    <w:rPr>
      <w:rFonts w:ascii="Arial" w:eastAsia="Times New Roman" w:hAnsi="Arial" w:cs="Arial"/>
      <w:b/>
      <w:bCs/>
      <w:spacing w:val="8"/>
      <w:lang w:val="en-GB" w:eastAsia="zh-CN"/>
    </w:rPr>
  </w:style>
  <w:style w:type="character" w:customStyle="1" w:styleId="Heading6Char">
    <w:name w:val="Heading 6 Char"/>
    <w:link w:val="Heading6"/>
    <w:qFormat/>
    <w:rPr>
      <w:rFonts w:ascii="Arial" w:eastAsia="Times New Roman" w:hAnsi="Arial" w:cs="Arial"/>
      <w:b/>
      <w:bCs/>
      <w:spacing w:val="8"/>
      <w:lang w:val="en-GB" w:eastAsia="zh-CN"/>
    </w:rPr>
  </w:style>
  <w:style w:type="character" w:customStyle="1" w:styleId="SubtleReference1">
    <w:name w:val="Subtle Reference1"/>
    <w:uiPriority w:val="31"/>
    <w:qFormat/>
    <w:rPr>
      <w:smallCaps/>
      <w:color w:val="C0504D"/>
      <w:u w:val="single"/>
    </w:rPr>
  </w:style>
  <w:style w:type="character" w:customStyle="1" w:styleId="SubtitleChar">
    <w:name w:val="Subtitle Char"/>
    <w:link w:val="Subtitle"/>
    <w:uiPriority w:val="11"/>
    <w:qFormat/>
    <w:rPr>
      <w:rFonts w:ascii="Cambria" w:eastAsia="Times New Roman" w:hAnsi="Cambria" w:cs="Times New Roman"/>
      <w:spacing w:val="8"/>
      <w:sz w:val="24"/>
      <w:szCs w:val="24"/>
      <w:lang w:val="en-GB" w:eastAsia="zh-CN"/>
    </w:rPr>
  </w:style>
  <w:style w:type="character" w:customStyle="1" w:styleId="SMALLCAPS">
    <w:name w:val="SMALL CAPS"/>
    <w:rsid w:val="005A67CF"/>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ading7Char">
    <w:name w:val="Heading 7 Char"/>
    <w:link w:val="Heading7"/>
    <w:qFormat/>
    <w:rPr>
      <w:rFonts w:ascii="Arial" w:eastAsia="Times New Roman" w:hAnsi="Arial" w:cs="Arial"/>
      <w:b/>
      <w:bCs/>
      <w:spacing w:val="8"/>
      <w:lang w:val="en-GB" w:eastAsia="zh-CN"/>
    </w:rPr>
  </w:style>
  <w:style w:type="character" w:customStyle="1" w:styleId="Heading1Char">
    <w:name w:val="Heading 1 Char"/>
    <w:link w:val="Heading1"/>
    <w:qFormat/>
    <w:rPr>
      <w:rFonts w:ascii="Arial" w:eastAsia="Times New Roman" w:hAnsi="Arial" w:cs="Arial"/>
      <w:b/>
      <w:bCs/>
      <w:spacing w:val="8"/>
      <w:sz w:val="22"/>
      <w:szCs w:val="22"/>
      <w:lang w:val="en-GB" w:eastAsia="zh-CN"/>
    </w:rPr>
  </w:style>
  <w:style w:type="character" w:customStyle="1" w:styleId="Heading8Char">
    <w:name w:val="Heading 8 Char"/>
    <w:link w:val="Heading8"/>
    <w:qFormat/>
    <w:rPr>
      <w:rFonts w:ascii="Arial" w:eastAsia="Times New Roman" w:hAnsi="Arial" w:cs="Arial"/>
      <w:b/>
      <w:bCs/>
      <w:spacing w:val="8"/>
      <w:lang w:val="en-GB" w:eastAsia="zh-CN"/>
    </w:rPr>
  </w:style>
  <w:style w:type="character" w:customStyle="1" w:styleId="Heading9Char">
    <w:name w:val="Heading 9 Char"/>
    <w:link w:val="Heading9"/>
    <w:qFormat/>
    <w:rPr>
      <w:rFonts w:ascii="Arial" w:eastAsia="Times New Roman" w:hAnsi="Arial" w:cs="Arial"/>
      <w:b/>
      <w:bCs/>
      <w:spacing w:val="8"/>
      <w:lang w:val="en-GB" w:eastAsia="zh-CN"/>
    </w:rPr>
  </w:style>
  <w:style w:type="character" w:customStyle="1" w:styleId="QuoteChar">
    <w:name w:val="Quote Char"/>
    <w:link w:val="Quote"/>
    <w:uiPriority w:val="29"/>
    <w:qFormat/>
    <w:rPr>
      <w:rFonts w:ascii="Arial" w:hAnsi="Arial" w:cs="Arial"/>
      <w:i/>
      <w:iCs/>
      <w:color w:val="000000"/>
      <w:spacing w:val="8"/>
      <w:lang w:val="en-GB" w:eastAsia="zh-CN"/>
    </w:rPr>
  </w:style>
  <w:style w:type="paragraph" w:styleId="Quote">
    <w:name w:val="Quote"/>
    <w:basedOn w:val="Normal"/>
    <w:next w:val="Normal"/>
    <w:link w:val="QuoteChar"/>
    <w:uiPriority w:val="29"/>
    <w:qFormat/>
    <w:rPr>
      <w:rFonts w:cs="Times New Roman"/>
      <w:i/>
      <w:iCs/>
      <w:color w:val="000000"/>
    </w:rPr>
  </w:style>
  <w:style w:type="character" w:customStyle="1" w:styleId="SubtleEmphasis1">
    <w:name w:val="Subtle Emphasis1"/>
    <w:uiPriority w:val="19"/>
    <w:qFormat/>
    <w:rPr>
      <w:i/>
      <w:iCs/>
      <w:color w:val="808080"/>
    </w:rPr>
  </w:style>
  <w:style w:type="character" w:customStyle="1" w:styleId="SMALLCAPSemphasis">
    <w:name w:val="SMALL CAPS emphasis"/>
    <w:qFormat/>
    <w:rsid w:val="005A67CF"/>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5A67CF"/>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script-small">
    <w:name w:val="SUBscript-small"/>
    <w:qFormat/>
    <w:rsid w:val="005A67CF"/>
    <w:rPr>
      <w:kern w:val="0"/>
      <w:position w:val="-6"/>
      <w:sz w:val="12"/>
      <w:szCs w:val="16"/>
    </w:rPr>
  </w:style>
  <w:style w:type="character" w:customStyle="1" w:styleId="SUPerscript-small">
    <w:name w:val="SUPerscript-small"/>
    <w:qFormat/>
    <w:rsid w:val="005A67CF"/>
    <w:rPr>
      <w:kern w:val="0"/>
      <w:position w:val="6"/>
      <w:sz w:val="12"/>
      <w:szCs w:val="16"/>
    </w:rPr>
  </w:style>
  <w:style w:type="character" w:customStyle="1" w:styleId="FooterChar">
    <w:name w:val="Footer Char"/>
    <w:link w:val="Footer"/>
    <w:uiPriority w:val="29"/>
    <w:qFormat/>
    <w:rPr>
      <w:rFonts w:ascii="Arial" w:eastAsia="Times New Roman" w:hAnsi="Arial" w:cs="Arial"/>
      <w:spacing w:val="8"/>
      <w:lang w:val="en-GB" w:eastAsia="zh-CN"/>
    </w:rPr>
  </w:style>
  <w:style w:type="character" w:customStyle="1" w:styleId="opdict3font24">
    <w:name w:val="op_dict3_font24"/>
    <w:qFormat/>
  </w:style>
  <w:style w:type="character" w:customStyle="1" w:styleId="BodyTextChar">
    <w:name w:val="Body Text Char"/>
    <w:link w:val="BodyText"/>
    <w:qFormat/>
    <w:rPr>
      <w:rFonts w:ascii="Arial" w:hAnsi="Arial" w:cs="Arial"/>
      <w:spacing w:val="8"/>
      <w:sz w:val="22"/>
      <w:lang w:val="en-GB"/>
    </w:rPr>
  </w:style>
  <w:style w:type="paragraph" w:customStyle="1" w:styleId="ListParagraph1">
    <w:name w:val="List Paragraph1"/>
    <w:basedOn w:val="Normal"/>
    <w:pPr>
      <w:widowControl w:val="0"/>
      <w:autoSpaceDE w:val="0"/>
      <w:autoSpaceDN w:val="0"/>
      <w:spacing w:before="33" w:after="100" w:afterAutospacing="1"/>
      <w:ind w:left="118"/>
      <w:jc w:val="left"/>
    </w:pPr>
    <w:rPr>
      <w:rFonts w:ascii="SimSun" w:hAnsi="SimSun" w:cs="SimSun"/>
      <w:spacing w:val="0"/>
      <w:sz w:val="22"/>
      <w:szCs w:val="22"/>
      <w:lang w:val="en-US"/>
    </w:rPr>
  </w:style>
  <w:style w:type="paragraph" w:customStyle="1" w:styleId="CODE">
    <w:name w:val="CODE"/>
    <w:basedOn w:val="Normal"/>
    <w:rsid w:val="005A67CF"/>
    <w:pPr>
      <w:snapToGrid w:val="0"/>
      <w:spacing w:before="100" w:after="100"/>
      <w:contextualSpacing/>
      <w:jc w:val="left"/>
    </w:pPr>
    <w:rPr>
      <w:rFonts w:ascii="Courier New" w:hAnsi="Courier New"/>
      <w:noProof/>
      <w:spacing w:val="-2"/>
      <w:sz w:val="18"/>
    </w:rPr>
  </w:style>
  <w:style w:type="paragraph" w:customStyle="1" w:styleId="Bibliography1">
    <w:name w:val="Bibliography1"/>
    <w:basedOn w:val="Normal"/>
    <w:next w:val="Normal"/>
    <w:uiPriority w:val="37"/>
    <w:unhideWhenUsed/>
  </w:style>
  <w:style w:type="paragraph" w:styleId="ListParagraph">
    <w:name w:val="List Paragraph"/>
    <w:basedOn w:val="Normal"/>
    <w:uiPriority w:val="34"/>
    <w:qFormat/>
    <w:rsid w:val="005A67CF"/>
    <w:pPr>
      <w:ind w:left="567"/>
    </w:pPr>
  </w:style>
  <w:style w:type="paragraph" w:customStyle="1" w:styleId="Definition">
    <w:name w:val="Definition"/>
    <w:basedOn w:val="Normal"/>
    <w:pPr>
      <w:spacing w:line="260" w:lineRule="exact"/>
    </w:pPr>
    <w:rPr>
      <w:rFonts w:ascii="Helvetica" w:hAnsi="Helvetica"/>
      <w:b/>
      <w:sz w:val="23"/>
    </w:rPr>
  </w:style>
  <w:style w:type="paragraph" w:customStyle="1" w:styleId="ListNumberalt3">
    <w:name w:val="List Number alt 3"/>
    <w:basedOn w:val="ListNumberalt2"/>
    <w:qFormat/>
    <w:rsid w:val="005A67CF"/>
    <w:pPr>
      <w:numPr>
        <w:ilvl w:val="2"/>
      </w:numPr>
    </w:pPr>
  </w:style>
  <w:style w:type="paragraph" w:customStyle="1" w:styleId="ListNumberalt2">
    <w:name w:val="List Number alt 2"/>
    <w:basedOn w:val="ListNumberalt"/>
    <w:qFormat/>
    <w:rsid w:val="005A67CF"/>
    <w:pPr>
      <w:numPr>
        <w:ilvl w:val="1"/>
      </w:numPr>
      <w:tabs>
        <w:tab w:val="clear" w:pos="357"/>
        <w:tab w:val="left" w:pos="680"/>
      </w:tabs>
      <w:ind w:left="675" w:hanging="318"/>
    </w:pPr>
  </w:style>
  <w:style w:type="paragraph" w:customStyle="1" w:styleId="ListNumberalt">
    <w:name w:val="List Number alt"/>
    <w:basedOn w:val="Normal"/>
    <w:qFormat/>
    <w:rsid w:val="005A67CF"/>
    <w:pPr>
      <w:numPr>
        <w:numId w:val="8"/>
      </w:numPr>
      <w:tabs>
        <w:tab w:val="left" w:pos="357"/>
      </w:tabs>
      <w:snapToGrid w:val="0"/>
      <w:spacing w:after="100"/>
    </w:pPr>
  </w:style>
  <w:style w:type="paragraph" w:customStyle="1" w:styleId="DefaultText">
    <w:name w:val="Default Text"/>
    <w:basedOn w:val="Normal"/>
    <w:rPr>
      <w:sz w:val="24"/>
    </w:rPr>
  </w:style>
  <w:style w:type="paragraph" w:customStyle="1" w:styleId="ANNEX-heading5">
    <w:name w:val="ANNEX-heading5"/>
    <w:basedOn w:val="Heading5"/>
    <w:next w:val="PARAGRAPH"/>
    <w:rsid w:val="005A67CF"/>
    <w:pPr>
      <w:numPr>
        <w:ilvl w:val="5"/>
        <w:numId w:val="9"/>
      </w:numPr>
      <w:outlineLvl w:val="5"/>
    </w:pPr>
  </w:style>
  <w:style w:type="paragraph" w:customStyle="1" w:styleId="AMD-Heading1">
    <w:name w:val="AMD-Heading1"/>
    <w:basedOn w:val="PARAGRAPH"/>
    <w:next w:val="PARAGRAPH"/>
    <w:rsid w:val="005A67CF"/>
    <w:pPr>
      <w:keepNext/>
      <w:tabs>
        <w:tab w:val="left" w:pos="397"/>
      </w:tabs>
      <w:suppressAutoHyphens/>
      <w:spacing w:before="200"/>
      <w:ind w:left="397" w:hanging="397"/>
      <w:jc w:val="left"/>
      <w:outlineLvl w:val="0"/>
    </w:pPr>
    <w:rPr>
      <w:b/>
      <w:sz w:val="22"/>
    </w:rPr>
  </w:style>
  <w:style w:type="paragraph" w:customStyle="1" w:styleId="ListDash">
    <w:name w:val="List Dash"/>
    <w:basedOn w:val="ListBullet"/>
    <w:qFormat/>
    <w:rsid w:val="005A67CF"/>
    <w:pPr>
      <w:numPr>
        <w:numId w:val="10"/>
      </w:numPr>
    </w:pPr>
  </w:style>
  <w:style w:type="paragraph" w:customStyle="1" w:styleId="Default">
    <w:name w:val="Default"/>
    <w:pPr>
      <w:autoSpaceDE w:val="0"/>
      <w:autoSpaceDN w:val="0"/>
      <w:adjustRightInd w:val="0"/>
      <w:spacing w:after="160" w:line="259" w:lineRule="auto"/>
    </w:pPr>
    <w:rPr>
      <w:rFonts w:ascii="Arial" w:hAnsi="Arial" w:cs="Arial"/>
      <w:color w:val="000000"/>
      <w:sz w:val="24"/>
      <w:szCs w:val="24"/>
      <w:lang w:eastAsia="zh-CN"/>
    </w:rPr>
  </w:style>
  <w:style w:type="paragraph" w:customStyle="1" w:styleId="ANNEX-heading2">
    <w:name w:val="ANNEX-heading2"/>
    <w:basedOn w:val="Heading2"/>
    <w:next w:val="PARAGRAPH"/>
    <w:qFormat/>
    <w:rsid w:val="005A67CF"/>
    <w:pPr>
      <w:numPr>
        <w:ilvl w:val="2"/>
        <w:numId w:val="9"/>
      </w:numPr>
      <w:outlineLvl w:val="2"/>
    </w:pPr>
  </w:style>
  <w:style w:type="paragraph" w:customStyle="1" w:styleId="ANNEX-heading4">
    <w:name w:val="ANNEX-heading4"/>
    <w:basedOn w:val="Heading4"/>
    <w:next w:val="PARAGRAPH"/>
    <w:rsid w:val="005A67CF"/>
    <w:pPr>
      <w:numPr>
        <w:ilvl w:val="4"/>
        <w:numId w:val="9"/>
      </w:numPr>
      <w:outlineLvl w:val="4"/>
    </w:pPr>
  </w:style>
  <w:style w:type="paragraph" w:customStyle="1" w:styleId="FIGURE-title">
    <w:name w:val="FIGURE-title"/>
    <w:basedOn w:val="Normal"/>
    <w:next w:val="PARAGRAPH"/>
    <w:qFormat/>
    <w:rsid w:val="005A67CF"/>
    <w:pPr>
      <w:snapToGrid w:val="0"/>
      <w:spacing w:before="100" w:after="200"/>
      <w:jc w:val="center"/>
    </w:pPr>
    <w:rPr>
      <w:b/>
      <w:bCs/>
    </w:rPr>
  </w:style>
  <w:style w:type="paragraph" w:customStyle="1" w:styleId="NOTE">
    <w:name w:val="NOTE"/>
    <w:basedOn w:val="Normal"/>
    <w:next w:val="PARAGRAPH"/>
    <w:qFormat/>
    <w:rsid w:val="005A67CF"/>
    <w:pPr>
      <w:snapToGrid w:val="0"/>
      <w:spacing w:before="100" w:after="100"/>
    </w:pPr>
    <w:rPr>
      <w:sz w:val="16"/>
      <w:szCs w:val="16"/>
    </w:rPr>
  </w:style>
  <w:style w:type="paragraph" w:customStyle="1" w:styleId="FOREWORD">
    <w:name w:val="FOREWORD"/>
    <w:basedOn w:val="Normal"/>
    <w:rsid w:val="005A67CF"/>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5A67CF"/>
    <w:pPr>
      <w:keepNext/>
      <w:jc w:val="center"/>
    </w:pPr>
    <w:rPr>
      <w:b/>
      <w:bCs/>
    </w:rPr>
  </w:style>
  <w:style w:type="paragraph" w:customStyle="1" w:styleId="HEADINGNonumber">
    <w:name w:val="HEADING(Nonumber)"/>
    <w:basedOn w:val="PARAGRAPH"/>
    <w:next w:val="PARAGRAPH"/>
    <w:qFormat/>
    <w:rsid w:val="005A67CF"/>
    <w:pPr>
      <w:keepNext/>
      <w:suppressAutoHyphens/>
      <w:spacing w:before="0"/>
      <w:jc w:val="center"/>
      <w:outlineLvl w:val="0"/>
    </w:pPr>
    <w:rPr>
      <w:sz w:val="24"/>
    </w:rPr>
  </w:style>
  <w:style w:type="paragraph" w:customStyle="1" w:styleId="TABLE-col-heading">
    <w:name w:val="TABLE-col-heading"/>
    <w:basedOn w:val="PARAGRAPH"/>
    <w:qFormat/>
    <w:rsid w:val="005A67CF"/>
    <w:pPr>
      <w:keepNext/>
      <w:spacing w:before="60" w:after="60"/>
      <w:jc w:val="center"/>
    </w:pPr>
    <w:rPr>
      <w:b/>
      <w:bCs/>
      <w:sz w:val="16"/>
      <w:szCs w:val="16"/>
    </w:rPr>
  </w:style>
  <w:style w:type="paragraph" w:customStyle="1" w:styleId="PARAEQUATION">
    <w:name w:val="PARAEQUATION"/>
    <w:basedOn w:val="Normal"/>
    <w:next w:val="PARAGRAPH"/>
    <w:qFormat/>
    <w:rsid w:val="005A67CF"/>
    <w:pPr>
      <w:tabs>
        <w:tab w:val="center" w:pos="4536"/>
        <w:tab w:val="right" w:pos="9072"/>
      </w:tabs>
      <w:snapToGrid w:val="0"/>
      <w:spacing w:before="200" w:after="200"/>
    </w:pPr>
  </w:style>
  <w:style w:type="paragraph" w:customStyle="1" w:styleId="ANNEXtitle">
    <w:name w:val="ANNEX_title"/>
    <w:basedOn w:val="MAIN-TITLE"/>
    <w:next w:val="ANNEX-heading1"/>
    <w:qFormat/>
    <w:rsid w:val="005A67CF"/>
    <w:pPr>
      <w:pageBreakBefore/>
      <w:numPr>
        <w:numId w:val="9"/>
      </w:numPr>
      <w:spacing w:after="200"/>
      <w:outlineLvl w:val="0"/>
    </w:pPr>
  </w:style>
  <w:style w:type="paragraph" w:customStyle="1" w:styleId="ANNEX-heading1">
    <w:name w:val="ANNEX-heading1"/>
    <w:basedOn w:val="Heading1"/>
    <w:next w:val="PARAGRAPH"/>
    <w:qFormat/>
    <w:rsid w:val="005A67CF"/>
    <w:pPr>
      <w:numPr>
        <w:ilvl w:val="1"/>
        <w:numId w:val="9"/>
      </w:numPr>
      <w:outlineLvl w:val="1"/>
    </w:pPr>
  </w:style>
  <w:style w:type="paragraph" w:customStyle="1" w:styleId="TERM">
    <w:name w:val="TERM"/>
    <w:basedOn w:val="Normal"/>
    <w:next w:val="TERM-definition"/>
    <w:qFormat/>
    <w:rsid w:val="005A67CF"/>
    <w:pPr>
      <w:keepNext/>
      <w:snapToGrid w:val="0"/>
      <w:ind w:left="340" w:hanging="340"/>
    </w:pPr>
    <w:rPr>
      <w:b/>
      <w:bCs/>
    </w:rPr>
  </w:style>
  <w:style w:type="paragraph" w:customStyle="1" w:styleId="TERM-definition">
    <w:name w:val="TERM-definition"/>
    <w:basedOn w:val="Normal"/>
    <w:next w:val="TERM-number"/>
    <w:qFormat/>
    <w:rsid w:val="005A67CF"/>
    <w:pPr>
      <w:snapToGrid w:val="0"/>
      <w:spacing w:after="200"/>
    </w:pPr>
  </w:style>
  <w:style w:type="paragraph" w:customStyle="1" w:styleId="TERM-number">
    <w:name w:val="TERM-number"/>
    <w:basedOn w:val="Heading2"/>
    <w:next w:val="TERM"/>
    <w:qFormat/>
    <w:rsid w:val="005A67CF"/>
    <w:pPr>
      <w:spacing w:after="0"/>
      <w:ind w:left="0" w:firstLine="0"/>
      <w:outlineLvl w:val="9"/>
    </w:pPr>
  </w:style>
  <w:style w:type="paragraph" w:customStyle="1" w:styleId="TERM-example">
    <w:name w:val="TERM-example"/>
    <w:basedOn w:val="EXAMPLE"/>
    <w:next w:val="TERM-number"/>
    <w:qFormat/>
    <w:rsid w:val="005A67CF"/>
  </w:style>
  <w:style w:type="paragraph" w:customStyle="1" w:styleId="EXAMPLE">
    <w:name w:val="EXAMPLE"/>
    <w:basedOn w:val="NOTE"/>
    <w:next w:val="PARAGRAPH"/>
    <w:qFormat/>
    <w:rsid w:val="005A67CF"/>
  </w:style>
  <w:style w:type="paragraph" w:customStyle="1" w:styleId="TABFIGfootnote">
    <w:name w:val="TAB_FIG_footnote"/>
    <w:basedOn w:val="FootnoteText"/>
    <w:rsid w:val="005A67CF"/>
    <w:pPr>
      <w:tabs>
        <w:tab w:val="left" w:pos="284"/>
      </w:tabs>
      <w:spacing w:before="60" w:after="60"/>
    </w:pPr>
  </w:style>
  <w:style w:type="paragraph" w:customStyle="1" w:styleId="TERM-deprecated">
    <w:name w:val="TERM-deprecated"/>
    <w:basedOn w:val="TERM"/>
    <w:next w:val="TERM-definition"/>
    <w:qFormat/>
    <w:rsid w:val="005A67CF"/>
    <w:rPr>
      <w:b w:val="0"/>
    </w:rPr>
  </w:style>
  <w:style w:type="paragraph" w:customStyle="1" w:styleId="TABLE-cell">
    <w:name w:val="TABLE-cell"/>
    <w:basedOn w:val="PARAGRAPH"/>
    <w:qFormat/>
    <w:rsid w:val="005A67CF"/>
    <w:pPr>
      <w:spacing w:before="60" w:after="60"/>
      <w:jc w:val="left"/>
    </w:pPr>
    <w:rPr>
      <w:bCs/>
      <w:sz w:val="16"/>
    </w:rPr>
  </w:style>
  <w:style w:type="paragraph" w:customStyle="1" w:styleId="TERM-note">
    <w:name w:val="TERM-note"/>
    <w:basedOn w:val="NOTE"/>
    <w:next w:val="TERM-number"/>
    <w:qFormat/>
    <w:rsid w:val="005A67CF"/>
  </w:style>
  <w:style w:type="paragraph" w:customStyle="1" w:styleId="TABLE-centered">
    <w:name w:val="TABLE-centered"/>
    <w:basedOn w:val="TABLE-cell"/>
    <w:rsid w:val="005A67CF"/>
    <w:pPr>
      <w:jc w:val="center"/>
    </w:pPr>
  </w:style>
  <w:style w:type="paragraph" w:customStyle="1" w:styleId="AMD-Heading2">
    <w:name w:val="AMD-Heading2..."/>
    <w:basedOn w:val="PARAGRAPH"/>
    <w:next w:val="PARAGRAPH"/>
    <w:rsid w:val="005A67CF"/>
    <w:pPr>
      <w:keepNext/>
      <w:tabs>
        <w:tab w:val="left" w:pos="624"/>
      </w:tabs>
      <w:suppressAutoHyphens/>
      <w:spacing w:after="100"/>
      <w:ind w:left="624" w:hanging="624"/>
      <w:outlineLvl w:val="1"/>
    </w:pPr>
    <w:rPr>
      <w:b/>
    </w:rPr>
  </w:style>
  <w:style w:type="paragraph" w:customStyle="1" w:styleId="BIBLIOGRAPHY-numbered">
    <w:name w:val="BIBLIOGRAPHY-numbered"/>
    <w:basedOn w:val="PARAGRAPH"/>
    <w:qFormat/>
    <w:rsid w:val="005A67CF"/>
    <w:pPr>
      <w:numPr>
        <w:numId w:val="11"/>
      </w:numPr>
    </w:pPr>
  </w:style>
  <w:style w:type="paragraph" w:customStyle="1" w:styleId="FIGURE">
    <w:name w:val="FIGURE"/>
    <w:basedOn w:val="Normal"/>
    <w:next w:val="FIGURE-title"/>
    <w:qFormat/>
    <w:rsid w:val="005A67CF"/>
    <w:pPr>
      <w:keepNext/>
      <w:snapToGrid w:val="0"/>
      <w:spacing w:before="100" w:after="200"/>
      <w:jc w:val="center"/>
    </w:pPr>
  </w:style>
  <w:style w:type="paragraph" w:customStyle="1" w:styleId="ANNEX-heading3">
    <w:name w:val="ANNEX-heading3"/>
    <w:basedOn w:val="Heading3"/>
    <w:next w:val="PARAGRAPH"/>
    <w:rsid w:val="005A67CF"/>
    <w:pPr>
      <w:numPr>
        <w:ilvl w:val="3"/>
        <w:numId w:val="9"/>
      </w:numPr>
      <w:outlineLvl w:val="3"/>
    </w:pPr>
  </w:style>
  <w:style w:type="paragraph" w:customStyle="1" w:styleId="TERM-number3">
    <w:name w:val="TERM-number 3"/>
    <w:basedOn w:val="Heading3"/>
    <w:next w:val="TERM"/>
    <w:rsid w:val="005A67CF"/>
    <w:pPr>
      <w:spacing w:after="0"/>
      <w:ind w:left="0" w:firstLine="0"/>
      <w:outlineLvl w:val="9"/>
    </w:pPr>
  </w:style>
  <w:style w:type="paragraph" w:customStyle="1" w:styleId="NumberedPARAlevel3">
    <w:name w:val="Numbered PARA (level 3)"/>
    <w:basedOn w:val="Heading3"/>
    <w:next w:val="PARAGRAPH"/>
    <w:rsid w:val="005A67CF"/>
    <w:pPr>
      <w:spacing w:after="200"/>
      <w:ind w:left="0" w:firstLine="0"/>
      <w:jc w:val="both"/>
      <w:outlineLvl w:val="9"/>
    </w:pPr>
    <w:rPr>
      <w:b w:val="0"/>
    </w:rPr>
  </w:style>
  <w:style w:type="paragraph" w:customStyle="1" w:styleId="ListDash2">
    <w:name w:val="List Dash 2"/>
    <w:basedOn w:val="ListBullet2"/>
    <w:rsid w:val="005A67CF"/>
    <w:pPr>
      <w:numPr>
        <w:numId w:val="12"/>
      </w:numPr>
    </w:pPr>
  </w:style>
  <w:style w:type="paragraph" w:customStyle="1" w:styleId="NumberedPARAlevel2">
    <w:name w:val="Numbered PARA (level 2)"/>
    <w:basedOn w:val="Heading2"/>
    <w:next w:val="PARAGRAPH"/>
    <w:rsid w:val="005A67CF"/>
    <w:pPr>
      <w:spacing w:after="200"/>
      <w:ind w:left="0" w:firstLine="0"/>
      <w:jc w:val="both"/>
      <w:outlineLvl w:val="9"/>
    </w:pPr>
    <w:rPr>
      <w:b w:val="0"/>
    </w:rPr>
  </w:style>
  <w:style w:type="paragraph" w:customStyle="1" w:styleId="ListDash3">
    <w:name w:val="List Dash 3"/>
    <w:basedOn w:val="Normal"/>
    <w:rsid w:val="005A67CF"/>
    <w:pPr>
      <w:numPr>
        <w:numId w:val="13"/>
      </w:numPr>
      <w:tabs>
        <w:tab w:val="clear" w:pos="340"/>
        <w:tab w:val="left" w:pos="1021"/>
      </w:tabs>
      <w:snapToGrid w:val="0"/>
      <w:spacing w:after="100"/>
      <w:ind w:left="1020"/>
    </w:pPr>
  </w:style>
  <w:style w:type="paragraph" w:customStyle="1" w:styleId="ListDash4">
    <w:name w:val="List Dash 4"/>
    <w:basedOn w:val="Normal"/>
    <w:rsid w:val="005A67CF"/>
    <w:pPr>
      <w:numPr>
        <w:numId w:val="14"/>
      </w:numPr>
      <w:snapToGrid w:val="0"/>
      <w:spacing w:after="100"/>
    </w:pPr>
  </w:style>
  <w:style w:type="paragraph" w:styleId="NoSpacing">
    <w:name w:val="No Spacing"/>
    <w:uiPriority w:val="1"/>
    <w:qFormat/>
    <w:rsid w:val="005A67CF"/>
    <w:pPr>
      <w:jc w:val="both"/>
    </w:pPr>
    <w:rPr>
      <w:rFonts w:ascii="Arial" w:eastAsia="Times New Roman" w:hAnsi="Arial" w:cs="Arial"/>
      <w:spacing w:val="8"/>
      <w:lang w:val="en-GB" w:eastAsia="zh-CN"/>
    </w:rPr>
  </w:style>
  <w:style w:type="paragraph" w:customStyle="1" w:styleId="IECINSTRUCTIONS">
    <w:name w:val="IEC_INSTRUCTIONS"/>
    <w:basedOn w:val="Normal"/>
    <w:uiPriority w:val="99"/>
    <w:qFormat/>
    <w:rsid w:val="005A67CF"/>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paragraph" w:customStyle="1" w:styleId="TOCHeading1">
    <w:name w:val="TOC Heading1"/>
    <w:basedOn w:val="Heading1"/>
    <w:next w:val="Normal"/>
    <w:uiPriority w:val="39"/>
    <w:qFormat/>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customStyle="1" w:styleId="CODE-TableCell">
    <w:name w:val="CODE-TableCell"/>
    <w:basedOn w:val="CODE"/>
    <w:qFormat/>
    <w:rsid w:val="005A67CF"/>
    <w:rPr>
      <w:sz w:val="16"/>
    </w:rPr>
  </w:style>
  <w:style w:type="paragraph" w:customStyle="1" w:styleId="Normal1">
    <w:name w:val="Normal1"/>
    <w:pPr>
      <w:spacing w:after="160" w:line="259" w:lineRule="auto"/>
      <w:jc w:val="both"/>
    </w:pPr>
    <w:rPr>
      <w:kern w:val="2"/>
      <w:sz w:val="21"/>
      <w:szCs w:val="21"/>
      <w:lang w:val="en-US" w:eastAsia="zh-CN"/>
    </w:rPr>
  </w:style>
  <w:style w:type="paragraph" w:customStyle="1" w:styleId="TERM-admitted">
    <w:name w:val="TERM-admitted"/>
    <w:basedOn w:val="TERM"/>
    <w:next w:val="TERM-definition"/>
    <w:qFormat/>
    <w:rsid w:val="005A67CF"/>
    <w:rPr>
      <w:b w:val="0"/>
    </w:rPr>
  </w:style>
  <w:style w:type="paragraph" w:customStyle="1" w:styleId="TERM-source">
    <w:name w:val="TERM-source"/>
    <w:basedOn w:val="Normal"/>
    <w:next w:val="TERM-number"/>
    <w:qFormat/>
    <w:rsid w:val="005A67CF"/>
    <w:pPr>
      <w:snapToGrid w:val="0"/>
      <w:spacing w:before="100" w:after="200"/>
    </w:pPr>
  </w:style>
  <w:style w:type="paragraph" w:customStyle="1" w:styleId="TERM-number4">
    <w:name w:val="TERM-number 4"/>
    <w:basedOn w:val="Heading4"/>
    <w:next w:val="TERM"/>
    <w:qFormat/>
    <w:rsid w:val="005A67CF"/>
    <w:pPr>
      <w:spacing w:after="0"/>
      <w:outlineLvl w:val="9"/>
    </w:pPr>
  </w:style>
  <w:style w:type="paragraph" w:customStyle="1" w:styleId="NumberedPARAlevel4">
    <w:name w:val="Numbered PARA (level 4)"/>
    <w:basedOn w:val="Heading4"/>
    <w:qFormat/>
    <w:rsid w:val="005A67CF"/>
    <w:pPr>
      <w:ind w:left="0" w:firstLine="0"/>
      <w:jc w:val="both"/>
    </w:pPr>
    <w:rPr>
      <w:b w:val="0"/>
    </w:rPr>
  </w:style>
  <w:style w:type="table" w:customStyle="1" w:styleId="TableGrid1">
    <w:name w:val="Table Grid1"/>
    <w:basedOn w:val="TableNormal"/>
    <w:uiPriority w:val="59"/>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qFormat/>
    <w:rsid w:val="005A67CF"/>
    <w:rPr>
      <w:b/>
      <w:bCs/>
      <w:i/>
      <w:iCs/>
      <w:color w:val="auto"/>
    </w:rPr>
  </w:style>
  <w:style w:type="numbering" w:customStyle="1" w:styleId="Annexes">
    <w:name w:val="Annexes"/>
    <w:rsid w:val="005A67CF"/>
    <w:pPr>
      <w:numPr>
        <w:numId w:val="16"/>
      </w:numPr>
    </w:pPr>
  </w:style>
  <w:style w:type="numbering" w:customStyle="1" w:styleId="Headings">
    <w:name w:val="Headings"/>
    <w:rsid w:val="005A67CF"/>
    <w:pPr>
      <w:numPr>
        <w:numId w:val="17"/>
      </w:numPr>
    </w:pPr>
  </w:style>
  <w:style w:type="paragraph" w:styleId="Bibliography">
    <w:name w:val="Bibliography"/>
    <w:basedOn w:val="Normal"/>
    <w:next w:val="Normal"/>
    <w:uiPriority w:val="37"/>
    <w:semiHidden/>
    <w:unhideWhenUsed/>
    <w:rsid w:val="005A67CF"/>
  </w:style>
  <w:style w:type="paragraph" w:styleId="TOCHeading">
    <w:name w:val="TOC Heading"/>
    <w:basedOn w:val="Heading1"/>
    <w:next w:val="Normal"/>
    <w:uiPriority w:val="39"/>
    <w:qFormat/>
    <w:rsid w:val="005A67CF"/>
    <w:pPr>
      <w:numPr>
        <w:numId w:val="0"/>
      </w:numPr>
      <w:suppressAutoHyphens w:val="0"/>
      <w:snapToGrid/>
      <w:spacing w:before="240" w:after="60"/>
      <w:jc w:val="both"/>
      <w:outlineLvl w:val="9"/>
    </w:pPr>
    <w:rPr>
      <w:rFonts w:ascii="Cambria" w:eastAsia="MS Gothic" w:hAnsi="Cambria" w:cs="Times New Roman"/>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IECSTD.dot</Template>
  <TotalTime>0</TotalTime>
  <Pages>18</Pages>
  <Words>5135</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IECEx</vt:lpstr>
    </vt:vector>
  </TitlesOfParts>
  <Company/>
  <LinksUpToDate>false</LinksUpToDate>
  <CharactersWithSpaces>34343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creator>Agius</dc:creator>
  <cp:lastModifiedBy>Christine Kane</cp:lastModifiedBy>
  <cp:revision>2</cp:revision>
  <cp:lastPrinted>2001-10-22T17:32:00Z</cp:lastPrinted>
  <dcterms:created xsi:type="dcterms:W3CDTF">2020-03-16T06:06:00Z</dcterms:created>
  <dcterms:modified xsi:type="dcterms:W3CDTF">2020-03-16T06:06:00Z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