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AA6688" w14:textId="77777777" w:rsidR="002C2036" w:rsidRDefault="002C2036" w:rsidP="00F170AE">
      <w:pPr>
        <w:pStyle w:val="PlainText"/>
        <w:rPr>
          <w:rFonts w:ascii="Arial" w:hAnsi="Arial"/>
          <w:b/>
          <w:sz w:val="24"/>
        </w:rPr>
      </w:pPr>
    </w:p>
    <w:p w14:paraId="542C71B5" w14:textId="77777777" w:rsidR="002C2036" w:rsidRPr="005B1DA0" w:rsidRDefault="002C2036" w:rsidP="002C2036">
      <w:pPr>
        <w:pStyle w:val="PlainText"/>
        <w:jc w:val="left"/>
        <w:rPr>
          <w:rFonts w:ascii="Arial" w:hAnsi="Arial"/>
          <w:b/>
          <w:sz w:val="24"/>
        </w:rPr>
      </w:pPr>
      <w:r w:rsidRPr="005B1DA0">
        <w:rPr>
          <w:rFonts w:ascii="Arial" w:hAnsi="Arial"/>
          <w:b/>
          <w:sz w:val="24"/>
        </w:rPr>
        <w:t>INTERNATIONAL ELECTROTECHNICAL COMMISSION SYSTEM FOR CERTIFICATION TO STANDARDS RELATING TO EQUIPMENT FOR USE IN EXPLOSIVE ATMOSPHERES (IECEx SYSTEM)</w:t>
      </w:r>
    </w:p>
    <w:p w14:paraId="481301CC" w14:textId="77777777" w:rsidR="002C2036" w:rsidRPr="005B1DA0" w:rsidRDefault="002C2036" w:rsidP="00F170AE">
      <w:pPr>
        <w:pStyle w:val="PlainText"/>
        <w:rPr>
          <w:rFonts w:ascii="Arial" w:hAnsi="Arial"/>
          <w:b/>
          <w:sz w:val="24"/>
        </w:rPr>
      </w:pPr>
    </w:p>
    <w:p w14:paraId="1C38CF2C" w14:textId="77777777" w:rsidR="001479CB" w:rsidRPr="005B1DA0" w:rsidRDefault="002C2036" w:rsidP="00F57149">
      <w:pPr>
        <w:pStyle w:val="Heading3"/>
        <w:numPr>
          <w:ilvl w:val="0"/>
          <w:numId w:val="0"/>
        </w:numPr>
        <w:spacing w:before="0" w:after="0"/>
        <w:ind w:left="709" w:hanging="709"/>
        <w:rPr>
          <w:bCs w:val="0"/>
          <w:color w:val="000000"/>
          <w:sz w:val="24"/>
          <w:szCs w:val="24"/>
          <w:lang w:val="en-US"/>
        </w:rPr>
      </w:pPr>
      <w:r w:rsidRPr="005B1DA0">
        <w:rPr>
          <w:sz w:val="24"/>
          <w:szCs w:val="24"/>
        </w:rPr>
        <w:t xml:space="preserve">Title: </w:t>
      </w:r>
      <w:r w:rsidR="00A1462C" w:rsidRPr="005B1DA0">
        <w:rPr>
          <w:sz w:val="24"/>
          <w:szCs w:val="24"/>
        </w:rPr>
        <w:t xml:space="preserve">Report from </w:t>
      </w:r>
      <w:r w:rsidR="005B1DA0" w:rsidRPr="005B1DA0">
        <w:rPr>
          <w:sz w:val="24"/>
          <w:szCs w:val="24"/>
        </w:rPr>
        <w:t>D</w:t>
      </w:r>
      <w:r w:rsidR="00A1462C" w:rsidRPr="005B1DA0">
        <w:rPr>
          <w:sz w:val="24"/>
          <w:szCs w:val="24"/>
        </w:rPr>
        <w:t xml:space="preserve">r </w:t>
      </w:r>
      <w:r w:rsidR="005B1DA0" w:rsidRPr="005B1DA0">
        <w:rPr>
          <w:sz w:val="24"/>
          <w:szCs w:val="24"/>
        </w:rPr>
        <w:t>Martin Thedens</w:t>
      </w:r>
      <w:r w:rsidR="001479CB" w:rsidRPr="005B1DA0">
        <w:rPr>
          <w:sz w:val="24"/>
          <w:szCs w:val="24"/>
        </w:rPr>
        <w:t xml:space="preserve">, Chair of </w:t>
      </w:r>
      <w:r w:rsidR="005B1DA0" w:rsidRPr="005B1DA0">
        <w:rPr>
          <w:sz w:val="24"/>
          <w:szCs w:val="24"/>
        </w:rPr>
        <w:t xml:space="preserve">the </w:t>
      </w:r>
      <w:r w:rsidR="001479CB" w:rsidRPr="005B1DA0">
        <w:rPr>
          <w:sz w:val="24"/>
          <w:szCs w:val="24"/>
        </w:rPr>
        <w:t xml:space="preserve">IEC Technical Committee 31- </w:t>
      </w:r>
      <w:r w:rsidR="001479CB" w:rsidRPr="005B1DA0">
        <w:rPr>
          <w:bCs w:val="0"/>
          <w:kern w:val="36"/>
          <w:sz w:val="22"/>
          <w:szCs w:val="22"/>
        </w:rPr>
        <w:t>EQUIPMENT FOR EXPLOSIVE ATMOSPHERES</w:t>
      </w:r>
    </w:p>
    <w:p w14:paraId="4A707937" w14:textId="77777777" w:rsidR="002C2036" w:rsidRPr="005B1DA0" w:rsidRDefault="002C2036" w:rsidP="002C2036">
      <w:pPr>
        <w:pStyle w:val="BodyText"/>
        <w:ind w:left="-240"/>
      </w:pPr>
    </w:p>
    <w:p w14:paraId="57E70F97" w14:textId="77777777" w:rsidR="002C2036" w:rsidRPr="005B1DA0" w:rsidRDefault="002C2036" w:rsidP="002C2036">
      <w:pPr>
        <w:pStyle w:val="Heading8"/>
        <w:numPr>
          <w:ilvl w:val="0"/>
          <w:numId w:val="0"/>
        </w:numPr>
        <w:rPr>
          <w:sz w:val="24"/>
          <w:szCs w:val="24"/>
        </w:rPr>
      </w:pPr>
      <w:r w:rsidRPr="005B1DA0">
        <w:rPr>
          <w:sz w:val="24"/>
          <w:szCs w:val="24"/>
        </w:rPr>
        <w:t xml:space="preserve">To: Members of the IECEx Management Committee, </w:t>
      </w:r>
      <w:proofErr w:type="spellStart"/>
      <w:r w:rsidRPr="005B1DA0">
        <w:rPr>
          <w:sz w:val="24"/>
          <w:szCs w:val="24"/>
        </w:rPr>
        <w:t>ExMC</w:t>
      </w:r>
      <w:proofErr w:type="spellEnd"/>
      <w:r w:rsidRPr="005B1DA0">
        <w:rPr>
          <w:sz w:val="24"/>
          <w:szCs w:val="24"/>
        </w:rPr>
        <w:t xml:space="preserve"> </w:t>
      </w:r>
    </w:p>
    <w:p w14:paraId="564E012D" w14:textId="77777777" w:rsidR="002C2036" w:rsidRPr="005B1DA0" w:rsidRDefault="002C2036" w:rsidP="002C2036"/>
    <w:p w14:paraId="098FF5B7" w14:textId="77777777" w:rsidR="002C2036" w:rsidRPr="005B1DA0" w:rsidRDefault="002C2036" w:rsidP="00F170AE">
      <w:pPr>
        <w:pStyle w:val="PlainText"/>
        <w:rPr>
          <w:rFonts w:ascii="Arial" w:hAnsi="Arial"/>
          <w:b/>
          <w:sz w:val="24"/>
        </w:rPr>
      </w:pPr>
    </w:p>
    <w:p w14:paraId="72D22334" w14:textId="77777777" w:rsidR="002C2036" w:rsidRPr="005B1DA0" w:rsidRDefault="002C2036" w:rsidP="002C2036">
      <w:pPr>
        <w:pStyle w:val="PlainText"/>
        <w:pBdr>
          <w:top w:val="thinThickSmallGap" w:sz="24" w:space="1" w:color="0000FF"/>
        </w:pBdr>
        <w:rPr>
          <w:rFonts w:ascii="Arial" w:hAnsi="Arial"/>
          <w:b/>
          <w:sz w:val="24"/>
        </w:rPr>
      </w:pPr>
    </w:p>
    <w:p w14:paraId="029D64CD" w14:textId="77777777" w:rsidR="002C2036" w:rsidRPr="005B1DA0" w:rsidRDefault="002C2036" w:rsidP="00F170AE">
      <w:pPr>
        <w:pStyle w:val="PlainText"/>
        <w:rPr>
          <w:rFonts w:ascii="Arial" w:hAnsi="Arial"/>
          <w:b/>
          <w:sz w:val="24"/>
        </w:rPr>
      </w:pPr>
    </w:p>
    <w:p w14:paraId="6B30B6F4" w14:textId="77777777" w:rsidR="002C2036" w:rsidRPr="005B1DA0" w:rsidRDefault="002C2036" w:rsidP="002C2036">
      <w:pPr>
        <w:pStyle w:val="PlainText"/>
        <w:jc w:val="center"/>
        <w:rPr>
          <w:rFonts w:ascii="Arial" w:hAnsi="Arial"/>
          <w:b/>
          <w:sz w:val="24"/>
        </w:rPr>
      </w:pPr>
      <w:r w:rsidRPr="005B1DA0">
        <w:rPr>
          <w:rFonts w:ascii="Arial" w:hAnsi="Arial"/>
          <w:b/>
          <w:sz w:val="24"/>
        </w:rPr>
        <w:t>INTRODUCTION</w:t>
      </w:r>
    </w:p>
    <w:p w14:paraId="46E7AE78" w14:textId="77777777" w:rsidR="002C2036" w:rsidRPr="005B1DA0" w:rsidRDefault="002C2036" w:rsidP="00F170AE">
      <w:pPr>
        <w:pStyle w:val="PlainText"/>
        <w:rPr>
          <w:rFonts w:ascii="Arial" w:hAnsi="Arial"/>
          <w:b/>
          <w:sz w:val="24"/>
        </w:rPr>
      </w:pPr>
    </w:p>
    <w:p w14:paraId="411D1DDE" w14:textId="77777777" w:rsidR="002C2036" w:rsidRPr="005B1DA0" w:rsidRDefault="002C2036" w:rsidP="00B0322A">
      <w:pPr>
        <w:pStyle w:val="PlainText"/>
        <w:jc w:val="left"/>
        <w:rPr>
          <w:rFonts w:ascii="Arial" w:hAnsi="Arial"/>
          <w:sz w:val="24"/>
        </w:rPr>
      </w:pPr>
      <w:r w:rsidRPr="005B1DA0">
        <w:rPr>
          <w:rFonts w:ascii="Arial" w:hAnsi="Arial"/>
          <w:sz w:val="24"/>
        </w:rPr>
        <w:t xml:space="preserve">This document contains a report from the </w:t>
      </w:r>
      <w:r w:rsidR="001479CB" w:rsidRPr="005B1DA0">
        <w:rPr>
          <w:rFonts w:ascii="Arial" w:hAnsi="Arial"/>
          <w:sz w:val="24"/>
        </w:rPr>
        <w:t>IEC Technical Committee 31- EQUIPMENT FOR EXPLOSIVE ATMOSPHERES Chair</w:t>
      </w:r>
      <w:r w:rsidRPr="005B1DA0">
        <w:rPr>
          <w:rFonts w:ascii="Arial" w:hAnsi="Arial"/>
          <w:sz w:val="24"/>
        </w:rPr>
        <w:t xml:space="preserve">, </w:t>
      </w:r>
      <w:r w:rsidR="005B1DA0" w:rsidRPr="005B1DA0">
        <w:rPr>
          <w:rFonts w:ascii="Arial" w:hAnsi="Arial"/>
          <w:sz w:val="24"/>
        </w:rPr>
        <w:t>D</w:t>
      </w:r>
      <w:r w:rsidRPr="005B1DA0">
        <w:rPr>
          <w:rFonts w:ascii="Arial" w:hAnsi="Arial"/>
          <w:sz w:val="24"/>
        </w:rPr>
        <w:t xml:space="preserve">r </w:t>
      </w:r>
      <w:r w:rsidR="00F57149" w:rsidRPr="005B1DA0">
        <w:rPr>
          <w:rFonts w:ascii="Arial" w:hAnsi="Arial"/>
          <w:sz w:val="24"/>
        </w:rPr>
        <w:t>Mar</w:t>
      </w:r>
      <w:r w:rsidR="005B1DA0" w:rsidRPr="005B1DA0">
        <w:rPr>
          <w:rFonts w:ascii="Arial" w:hAnsi="Arial"/>
          <w:sz w:val="24"/>
        </w:rPr>
        <w:t>tin Thedens</w:t>
      </w:r>
      <w:r w:rsidR="00287355" w:rsidRPr="005B1DA0">
        <w:rPr>
          <w:rFonts w:ascii="Arial" w:hAnsi="Arial"/>
          <w:sz w:val="24"/>
        </w:rPr>
        <w:t>,</w:t>
      </w:r>
      <w:r w:rsidRPr="005B1DA0">
        <w:rPr>
          <w:rFonts w:ascii="Arial" w:hAnsi="Arial"/>
          <w:sz w:val="24"/>
        </w:rPr>
        <w:t xml:space="preserve"> </w:t>
      </w:r>
      <w:r w:rsidR="00287355" w:rsidRPr="005B1DA0">
        <w:rPr>
          <w:rFonts w:ascii="Arial" w:hAnsi="Arial"/>
          <w:sz w:val="24"/>
        </w:rPr>
        <w:t xml:space="preserve">to the </w:t>
      </w:r>
      <w:r w:rsidR="000C243E" w:rsidRPr="005B1DA0">
        <w:rPr>
          <w:rFonts w:ascii="Arial" w:hAnsi="Arial"/>
          <w:sz w:val="24"/>
        </w:rPr>
        <w:t>20</w:t>
      </w:r>
      <w:r w:rsidR="005B1DA0" w:rsidRPr="005B1DA0">
        <w:rPr>
          <w:rFonts w:ascii="Arial" w:hAnsi="Arial"/>
          <w:sz w:val="24"/>
        </w:rPr>
        <w:t>20</w:t>
      </w:r>
      <w:r w:rsidR="000C243E" w:rsidRPr="005B1DA0">
        <w:rPr>
          <w:rFonts w:ascii="Arial" w:hAnsi="Arial"/>
          <w:sz w:val="24"/>
        </w:rPr>
        <w:t xml:space="preserve"> </w:t>
      </w:r>
      <w:proofErr w:type="spellStart"/>
      <w:r w:rsidRPr="005B1DA0">
        <w:rPr>
          <w:rFonts w:ascii="Arial" w:hAnsi="Arial"/>
          <w:sz w:val="24"/>
        </w:rPr>
        <w:t>ExMC</w:t>
      </w:r>
      <w:proofErr w:type="spellEnd"/>
      <w:r w:rsidRPr="005B1DA0">
        <w:rPr>
          <w:rFonts w:ascii="Arial" w:hAnsi="Arial"/>
          <w:sz w:val="24"/>
        </w:rPr>
        <w:t xml:space="preserve"> meeting</w:t>
      </w:r>
      <w:r w:rsidR="00F57149" w:rsidRPr="005B1DA0">
        <w:rPr>
          <w:rFonts w:ascii="Arial" w:hAnsi="Arial"/>
          <w:sz w:val="24"/>
        </w:rPr>
        <w:t>.</w:t>
      </w:r>
    </w:p>
    <w:p w14:paraId="150F932F" w14:textId="77777777" w:rsidR="002C2036" w:rsidRPr="005B1DA0" w:rsidRDefault="002C2036" w:rsidP="002C2036">
      <w:pPr>
        <w:pStyle w:val="PlainText"/>
        <w:jc w:val="left"/>
        <w:rPr>
          <w:rFonts w:ascii="Arial" w:hAnsi="Arial"/>
          <w:sz w:val="24"/>
        </w:rPr>
      </w:pPr>
    </w:p>
    <w:p w14:paraId="118E3B22" w14:textId="77777777" w:rsidR="0018007B" w:rsidRPr="005B1DA0" w:rsidRDefault="0018007B" w:rsidP="002C2036">
      <w:pPr>
        <w:pStyle w:val="PlainText"/>
        <w:jc w:val="left"/>
        <w:rPr>
          <w:rFonts w:ascii="Arial" w:hAnsi="Arial"/>
          <w:sz w:val="24"/>
        </w:rPr>
      </w:pPr>
    </w:p>
    <w:p w14:paraId="187F3EA7" w14:textId="77777777" w:rsidR="0018007B" w:rsidRPr="005B1DA0" w:rsidRDefault="0018007B" w:rsidP="002C2036">
      <w:pPr>
        <w:pStyle w:val="PlainText"/>
        <w:jc w:val="left"/>
        <w:rPr>
          <w:rFonts w:ascii="Arial" w:hAnsi="Arial"/>
          <w:sz w:val="24"/>
        </w:rPr>
      </w:pPr>
    </w:p>
    <w:p w14:paraId="64934217" w14:textId="77777777" w:rsidR="0018007B" w:rsidRPr="005B1DA0" w:rsidRDefault="0018007B" w:rsidP="002C2036">
      <w:pPr>
        <w:pStyle w:val="PlainText"/>
        <w:jc w:val="left"/>
        <w:rPr>
          <w:rFonts w:ascii="Arial" w:hAnsi="Arial"/>
          <w:sz w:val="24"/>
        </w:rPr>
      </w:pPr>
    </w:p>
    <w:p w14:paraId="005B59C1" w14:textId="77777777" w:rsidR="0018007B" w:rsidRPr="005B1DA0" w:rsidRDefault="0018007B" w:rsidP="002C2036">
      <w:pPr>
        <w:pStyle w:val="PlainText"/>
        <w:jc w:val="left"/>
        <w:rPr>
          <w:rFonts w:ascii="Arial" w:hAnsi="Arial"/>
          <w:sz w:val="24"/>
        </w:rPr>
      </w:pPr>
    </w:p>
    <w:p w14:paraId="4B8EFC15" w14:textId="77777777" w:rsidR="0018007B" w:rsidRPr="005B1DA0" w:rsidRDefault="0018007B" w:rsidP="002C2036">
      <w:pPr>
        <w:pStyle w:val="PlainText"/>
        <w:jc w:val="left"/>
        <w:rPr>
          <w:rFonts w:ascii="Arial" w:hAnsi="Arial"/>
          <w:sz w:val="24"/>
        </w:rPr>
      </w:pPr>
    </w:p>
    <w:p w14:paraId="47698999" w14:textId="77777777" w:rsidR="0018007B" w:rsidRPr="005B1DA0" w:rsidRDefault="0018007B" w:rsidP="002C2036">
      <w:pPr>
        <w:pStyle w:val="PlainText"/>
        <w:jc w:val="left"/>
        <w:rPr>
          <w:rFonts w:ascii="Arial" w:hAnsi="Arial"/>
          <w:sz w:val="24"/>
        </w:rPr>
      </w:pPr>
    </w:p>
    <w:p w14:paraId="26764AE2" w14:textId="77777777" w:rsidR="001D5F2B" w:rsidRPr="005B1DA0" w:rsidRDefault="001D5F2B" w:rsidP="002C2036">
      <w:pPr>
        <w:pStyle w:val="PlainText"/>
        <w:jc w:val="left"/>
        <w:rPr>
          <w:rFonts w:ascii="Arial" w:hAnsi="Arial"/>
          <w:sz w:val="24"/>
        </w:rPr>
      </w:pPr>
    </w:p>
    <w:p w14:paraId="23239273" w14:textId="77777777" w:rsidR="002C2036" w:rsidRPr="005B1DA0" w:rsidRDefault="002C2036" w:rsidP="002C2036">
      <w:pPr>
        <w:pStyle w:val="PlainText"/>
        <w:jc w:val="left"/>
        <w:rPr>
          <w:rFonts w:ascii="Arial" w:hAnsi="Arial"/>
          <w:sz w:val="24"/>
        </w:rPr>
      </w:pPr>
    </w:p>
    <w:p w14:paraId="26B61128" w14:textId="77777777" w:rsidR="00953349" w:rsidRPr="005B1DA0" w:rsidRDefault="00953349" w:rsidP="00953349">
      <w:pPr>
        <w:autoSpaceDE w:val="0"/>
        <w:autoSpaceDN w:val="0"/>
        <w:adjustRightInd w:val="0"/>
        <w:rPr>
          <w:rFonts w:ascii="Brush Script MT" w:hAnsi="Brush Script MT"/>
          <w:b/>
          <w:bCs/>
          <w:i/>
          <w:color w:val="000000"/>
          <w:sz w:val="40"/>
          <w:szCs w:val="40"/>
          <w:lang w:val="en-US"/>
        </w:rPr>
      </w:pPr>
      <w:r w:rsidRPr="005B1DA0">
        <w:rPr>
          <w:rFonts w:ascii="Brush Script MT" w:hAnsi="Brush Script MT"/>
          <w:b/>
          <w:bCs/>
          <w:i/>
          <w:color w:val="000000"/>
          <w:sz w:val="40"/>
          <w:szCs w:val="40"/>
          <w:lang w:val="en-US"/>
        </w:rPr>
        <w:t>Chris Agius</w:t>
      </w:r>
    </w:p>
    <w:p w14:paraId="31BCFB08" w14:textId="77777777" w:rsidR="00953349" w:rsidRPr="005B1DA0" w:rsidRDefault="00953349" w:rsidP="00953349">
      <w:pPr>
        <w:autoSpaceDE w:val="0"/>
        <w:autoSpaceDN w:val="0"/>
        <w:adjustRightInd w:val="0"/>
        <w:rPr>
          <w:b/>
          <w:bCs/>
          <w:color w:val="000000"/>
          <w:sz w:val="24"/>
          <w:szCs w:val="24"/>
          <w:lang w:val="en-US"/>
        </w:rPr>
      </w:pPr>
    </w:p>
    <w:p w14:paraId="39F73108" w14:textId="77777777" w:rsidR="00953349" w:rsidRPr="005B1DA0" w:rsidRDefault="00953349" w:rsidP="00953349">
      <w:pPr>
        <w:rPr>
          <w:b/>
          <w:sz w:val="24"/>
          <w:szCs w:val="24"/>
        </w:rPr>
      </w:pPr>
      <w:r w:rsidRPr="005B1DA0">
        <w:rPr>
          <w:b/>
          <w:sz w:val="24"/>
          <w:szCs w:val="24"/>
        </w:rPr>
        <w:t>Chris Agius</w:t>
      </w:r>
    </w:p>
    <w:p w14:paraId="5B20D28D" w14:textId="77777777" w:rsidR="00953349" w:rsidRPr="005B1DA0" w:rsidRDefault="00953349" w:rsidP="00953349">
      <w:pPr>
        <w:rPr>
          <w:b/>
          <w:bCs/>
          <w:sz w:val="24"/>
          <w:szCs w:val="24"/>
        </w:rPr>
      </w:pPr>
      <w:r w:rsidRPr="005B1DA0">
        <w:rPr>
          <w:b/>
          <w:bCs/>
          <w:sz w:val="24"/>
          <w:szCs w:val="24"/>
        </w:rPr>
        <w:t>IECEx Secretariat</w:t>
      </w:r>
    </w:p>
    <w:p w14:paraId="153A527A" w14:textId="77777777" w:rsidR="00953349" w:rsidRPr="005B1DA0" w:rsidRDefault="00953349" w:rsidP="00953349">
      <w:pPr>
        <w:autoSpaceDE w:val="0"/>
        <w:autoSpaceDN w:val="0"/>
        <w:adjustRightInd w:val="0"/>
        <w:rPr>
          <w:rFonts w:ascii="Times New Roman" w:hAnsi="Times New Roman"/>
          <w:b/>
          <w:bCs/>
          <w:color w:val="0000FF"/>
          <w:sz w:val="24"/>
          <w:lang w:val="en-US"/>
        </w:rPr>
      </w:pPr>
    </w:p>
    <w:p w14:paraId="797AD155" w14:textId="77777777" w:rsidR="00953349" w:rsidRPr="005B1DA0" w:rsidRDefault="00953349" w:rsidP="00953349">
      <w:pPr>
        <w:pStyle w:val="PlainText"/>
        <w:jc w:val="left"/>
        <w:rPr>
          <w:rFonts w:ascii="Arial" w:hAnsi="Arial"/>
          <w:sz w:val="24"/>
        </w:rPr>
      </w:pPr>
    </w:p>
    <w:tbl>
      <w:tblPr>
        <w:tblW w:w="9093" w:type="dxa"/>
        <w:jc w:val="center"/>
        <w:tblBorders>
          <w:top w:val="double" w:sz="12" w:space="0" w:color="0000FF"/>
          <w:left w:val="double" w:sz="12" w:space="0" w:color="0000FF"/>
          <w:bottom w:val="double" w:sz="12" w:space="0" w:color="0000FF"/>
          <w:right w:val="double" w:sz="12" w:space="0" w:color="0000FF"/>
          <w:insideH w:val="double" w:sz="12" w:space="0" w:color="0000FF"/>
          <w:insideV w:val="double" w:sz="12" w:space="0" w:color="0000FF"/>
        </w:tblBorders>
        <w:tblLayout w:type="fixed"/>
        <w:tblLook w:val="0000" w:firstRow="0" w:lastRow="0" w:firstColumn="0" w:lastColumn="0" w:noHBand="0" w:noVBand="0"/>
      </w:tblPr>
      <w:tblGrid>
        <w:gridCol w:w="4699"/>
        <w:gridCol w:w="4394"/>
      </w:tblGrid>
      <w:tr w:rsidR="00953349" w:rsidRPr="005B1DA0" w14:paraId="1AEDFF0F" w14:textId="77777777" w:rsidTr="00C24C92">
        <w:trPr>
          <w:jc w:val="center"/>
        </w:trPr>
        <w:tc>
          <w:tcPr>
            <w:tcW w:w="4699" w:type="dxa"/>
          </w:tcPr>
          <w:p w14:paraId="77BDA0DD" w14:textId="77777777" w:rsidR="00953349" w:rsidRPr="005B1DA0" w:rsidRDefault="00953349" w:rsidP="00C24C92">
            <w:pPr>
              <w:pStyle w:val="Footer"/>
              <w:tabs>
                <w:tab w:val="left" w:pos="2977"/>
                <w:tab w:val="left" w:pos="6379"/>
                <w:tab w:val="right" w:pos="6946"/>
              </w:tabs>
              <w:ind w:left="176"/>
              <w:rPr>
                <w:b/>
                <w:color w:val="0000FF"/>
              </w:rPr>
            </w:pPr>
          </w:p>
          <w:p w14:paraId="40D12935" w14:textId="77777777" w:rsidR="00953349" w:rsidRPr="005B1DA0" w:rsidRDefault="00953349" w:rsidP="00C24C92">
            <w:pPr>
              <w:tabs>
                <w:tab w:val="center" w:pos="4680"/>
                <w:tab w:val="right" w:pos="9360"/>
              </w:tabs>
              <w:rPr>
                <w:b/>
                <w:color w:val="0000FF"/>
              </w:rPr>
            </w:pPr>
            <w:r w:rsidRPr="005B1DA0">
              <w:rPr>
                <w:b/>
                <w:color w:val="0000FF"/>
              </w:rPr>
              <w:t>ADDRESS:</w:t>
            </w:r>
          </w:p>
          <w:p w14:paraId="3326B7E3" w14:textId="77777777" w:rsidR="00953349" w:rsidRPr="005B1DA0" w:rsidRDefault="00953349" w:rsidP="00C24C92">
            <w:pPr>
              <w:pStyle w:val="Footer"/>
              <w:tabs>
                <w:tab w:val="left" w:pos="2977"/>
                <w:tab w:val="left" w:pos="6379"/>
                <w:tab w:val="right" w:pos="6946"/>
              </w:tabs>
              <w:ind w:left="720"/>
              <w:rPr>
                <w:color w:val="0000FF"/>
                <w:sz w:val="24"/>
              </w:rPr>
            </w:pPr>
          </w:p>
          <w:p w14:paraId="6F694CF0" w14:textId="77777777" w:rsidR="00953349" w:rsidRPr="005B1DA0" w:rsidRDefault="00953349" w:rsidP="00C24C92">
            <w:pPr>
              <w:pStyle w:val="Footer"/>
              <w:tabs>
                <w:tab w:val="left" w:pos="2977"/>
                <w:tab w:val="left" w:pos="6379"/>
                <w:tab w:val="right" w:pos="6946"/>
              </w:tabs>
              <w:ind w:left="720"/>
              <w:rPr>
                <w:color w:val="0000FF"/>
                <w:sz w:val="24"/>
              </w:rPr>
            </w:pPr>
            <w:r w:rsidRPr="005B1DA0">
              <w:rPr>
                <w:color w:val="0000FF"/>
                <w:sz w:val="24"/>
              </w:rPr>
              <w:t>IECEx Secretariat</w:t>
            </w:r>
          </w:p>
          <w:p w14:paraId="35B98C59" w14:textId="77777777" w:rsidR="00953349" w:rsidRPr="005B1DA0" w:rsidRDefault="00953349" w:rsidP="00C24C92">
            <w:pPr>
              <w:tabs>
                <w:tab w:val="center" w:pos="4680"/>
                <w:tab w:val="right" w:pos="9360"/>
              </w:tabs>
              <w:ind w:left="720"/>
              <w:rPr>
                <w:color w:val="0000FF"/>
                <w:sz w:val="24"/>
              </w:rPr>
            </w:pPr>
            <w:r w:rsidRPr="005B1DA0">
              <w:rPr>
                <w:color w:val="0000FF"/>
                <w:sz w:val="24"/>
              </w:rPr>
              <w:t>Standards Australia Building</w:t>
            </w:r>
          </w:p>
          <w:p w14:paraId="2A4A013C" w14:textId="77777777" w:rsidR="00953349" w:rsidRPr="005B1DA0" w:rsidRDefault="00953349" w:rsidP="00C24C92">
            <w:pPr>
              <w:tabs>
                <w:tab w:val="center" w:pos="4680"/>
                <w:tab w:val="right" w:pos="9360"/>
              </w:tabs>
              <w:ind w:left="720"/>
              <w:rPr>
                <w:color w:val="0000FF"/>
                <w:sz w:val="24"/>
              </w:rPr>
            </w:pPr>
            <w:r w:rsidRPr="005B1DA0">
              <w:rPr>
                <w:color w:val="0000FF"/>
                <w:sz w:val="24"/>
              </w:rPr>
              <w:t>286 Sussex Street</w:t>
            </w:r>
          </w:p>
          <w:p w14:paraId="741E1889" w14:textId="77777777" w:rsidR="00953349" w:rsidRPr="005B1DA0" w:rsidRDefault="00953349" w:rsidP="00C24C92">
            <w:pPr>
              <w:tabs>
                <w:tab w:val="center" w:pos="4680"/>
                <w:tab w:val="right" w:pos="9360"/>
              </w:tabs>
              <w:ind w:left="720"/>
              <w:rPr>
                <w:color w:val="0000FF"/>
                <w:sz w:val="24"/>
              </w:rPr>
            </w:pPr>
            <w:r w:rsidRPr="005B1DA0">
              <w:rPr>
                <w:color w:val="0000FF"/>
                <w:sz w:val="24"/>
              </w:rPr>
              <w:t>Sydney NSW 2000, Australia</w:t>
            </w:r>
          </w:p>
          <w:p w14:paraId="41A03362" w14:textId="77777777" w:rsidR="00953349" w:rsidRPr="005B1DA0" w:rsidRDefault="00953349" w:rsidP="00C24C92">
            <w:pPr>
              <w:tabs>
                <w:tab w:val="center" w:pos="4680"/>
                <w:tab w:val="right" w:pos="9360"/>
              </w:tabs>
              <w:ind w:left="720"/>
              <w:rPr>
                <w:b/>
                <w:color w:val="0000FF"/>
                <w:sz w:val="22"/>
              </w:rPr>
            </w:pPr>
          </w:p>
        </w:tc>
        <w:tc>
          <w:tcPr>
            <w:tcW w:w="4394" w:type="dxa"/>
          </w:tcPr>
          <w:p w14:paraId="39E01AEE" w14:textId="77777777" w:rsidR="00953349" w:rsidRPr="005B1DA0" w:rsidRDefault="00953349" w:rsidP="00C24C92">
            <w:pPr>
              <w:pStyle w:val="Footer"/>
              <w:tabs>
                <w:tab w:val="left" w:pos="2977"/>
                <w:tab w:val="left" w:pos="6379"/>
                <w:tab w:val="right" w:pos="6946"/>
              </w:tabs>
              <w:ind w:left="176"/>
              <w:rPr>
                <w:b/>
                <w:color w:val="0000FF"/>
                <w:lang w:val="fr-FR"/>
              </w:rPr>
            </w:pPr>
          </w:p>
          <w:p w14:paraId="6575FE9D" w14:textId="77777777" w:rsidR="00953349" w:rsidRPr="005B1DA0" w:rsidRDefault="00953349" w:rsidP="00C24C92">
            <w:pPr>
              <w:tabs>
                <w:tab w:val="center" w:pos="4680"/>
                <w:tab w:val="right" w:pos="9360"/>
              </w:tabs>
              <w:rPr>
                <w:b/>
                <w:color w:val="0000FF"/>
                <w:lang w:val="fr-FR"/>
              </w:rPr>
            </w:pPr>
            <w:r w:rsidRPr="005B1DA0">
              <w:rPr>
                <w:b/>
                <w:color w:val="0000FF"/>
                <w:lang w:val="fr-FR"/>
              </w:rPr>
              <w:t xml:space="preserve">CONTACT </w:t>
            </w:r>
            <w:proofErr w:type="gramStart"/>
            <w:r w:rsidRPr="005B1DA0">
              <w:rPr>
                <w:b/>
                <w:color w:val="0000FF"/>
                <w:lang w:val="fr-FR"/>
              </w:rPr>
              <w:t>DETAILS:</w:t>
            </w:r>
            <w:proofErr w:type="gramEnd"/>
          </w:p>
          <w:p w14:paraId="7AB5CB49" w14:textId="77777777" w:rsidR="00953349" w:rsidRPr="005B1DA0" w:rsidRDefault="00953349" w:rsidP="00C24C92">
            <w:pPr>
              <w:tabs>
                <w:tab w:val="left" w:pos="742"/>
                <w:tab w:val="center" w:pos="4680"/>
                <w:tab w:val="right" w:pos="9360"/>
              </w:tabs>
              <w:ind w:left="720"/>
              <w:rPr>
                <w:color w:val="0000FF"/>
                <w:sz w:val="24"/>
                <w:lang w:val="fr-FR"/>
              </w:rPr>
            </w:pPr>
          </w:p>
          <w:p w14:paraId="2B44B232" w14:textId="77777777" w:rsidR="00953349" w:rsidRPr="005B1DA0" w:rsidRDefault="00953349" w:rsidP="00C24C92">
            <w:pPr>
              <w:tabs>
                <w:tab w:val="left" w:pos="742"/>
                <w:tab w:val="center" w:pos="4680"/>
                <w:tab w:val="right" w:pos="9360"/>
              </w:tabs>
              <w:ind w:left="720"/>
              <w:rPr>
                <w:color w:val="0000FF"/>
                <w:sz w:val="24"/>
                <w:lang w:val="fr-FR"/>
              </w:rPr>
            </w:pPr>
            <w:proofErr w:type="gramStart"/>
            <w:r w:rsidRPr="005B1DA0">
              <w:rPr>
                <w:color w:val="0000FF"/>
                <w:sz w:val="24"/>
                <w:lang w:val="fr-FR"/>
              </w:rPr>
              <w:t>Tel:</w:t>
            </w:r>
            <w:proofErr w:type="gramEnd"/>
            <w:r w:rsidRPr="005B1DA0">
              <w:rPr>
                <w:color w:val="0000FF"/>
                <w:sz w:val="24"/>
                <w:lang w:val="fr-FR"/>
              </w:rPr>
              <w:t xml:space="preserve"> +61 2 8206 6940</w:t>
            </w:r>
          </w:p>
          <w:p w14:paraId="0574F99D" w14:textId="77777777" w:rsidR="00953349" w:rsidRPr="005B1DA0" w:rsidRDefault="00953349" w:rsidP="00C24C92">
            <w:pPr>
              <w:tabs>
                <w:tab w:val="left" w:pos="884"/>
                <w:tab w:val="center" w:pos="4680"/>
                <w:tab w:val="right" w:pos="9360"/>
              </w:tabs>
              <w:ind w:left="720"/>
              <w:rPr>
                <w:color w:val="0000FF"/>
                <w:sz w:val="24"/>
                <w:lang w:val="fr-FR"/>
              </w:rPr>
            </w:pPr>
            <w:proofErr w:type="gramStart"/>
            <w:r w:rsidRPr="005B1DA0">
              <w:rPr>
                <w:color w:val="0000FF"/>
                <w:sz w:val="24"/>
                <w:lang w:val="fr-FR"/>
              </w:rPr>
              <w:t>Fax:</w:t>
            </w:r>
            <w:proofErr w:type="gramEnd"/>
            <w:r w:rsidRPr="005B1DA0">
              <w:rPr>
                <w:color w:val="0000FF"/>
                <w:sz w:val="24"/>
                <w:lang w:val="fr-FR"/>
              </w:rPr>
              <w:t xml:space="preserve"> +61 2 8206 6272</w:t>
            </w:r>
          </w:p>
          <w:p w14:paraId="7398C084" w14:textId="77777777" w:rsidR="00953349" w:rsidRPr="005B1DA0" w:rsidRDefault="00953349" w:rsidP="00C24C92">
            <w:pPr>
              <w:tabs>
                <w:tab w:val="center" w:pos="4680"/>
                <w:tab w:val="right" w:pos="9360"/>
              </w:tabs>
              <w:ind w:left="720"/>
              <w:rPr>
                <w:color w:val="0000FF"/>
                <w:sz w:val="24"/>
                <w:lang w:val="fr-FR"/>
              </w:rPr>
            </w:pPr>
            <w:proofErr w:type="gramStart"/>
            <w:r w:rsidRPr="005B1DA0">
              <w:rPr>
                <w:color w:val="0000FF"/>
                <w:sz w:val="24"/>
                <w:lang w:val="fr-FR"/>
              </w:rPr>
              <w:t>e-mail:</w:t>
            </w:r>
            <w:proofErr w:type="gramEnd"/>
            <w:r w:rsidRPr="005B1DA0">
              <w:rPr>
                <w:sz w:val="24"/>
                <w:lang w:val="fr-FR"/>
              </w:rPr>
              <w:t xml:space="preserve"> </w:t>
            </w:r>
            <w:r w:rsidRPr="005B1DA0">
              <w:rPr>
                <w:bCs/>
                <w:color w:val="0000FF"/>
                <w:sz w:val="24"/>
                <w:lang w:val="fr-FR"/>
              </w:rPr>
              <w:t>chris.agius@iecex.com</w:t>
            </w:r>
          </w:p>
          <w:p w14:paraId="461E88E8" w14:textId="77777777" w:rsidR="00953349" w:rsidRPr="005B1DA0" w:rsidRDefault="00953349" w:rsidP="00C24C92">
            <w:pPr>
              <w:tabs>
                <w:tab w:val="center" w:pos="4680"/>
                <w:tab w:val="right" w:pos="9360"/>
              </w:tabs>
              <w:ind w:left="720"/>
              <w:rPr>
                <w:i/>
                <w:color w:val="0000FF"/>
                <w:sz w:val="24"/>
              </w:rPr>
            </w:pPr>
            <w:r w:rsidRPr="005B1DA0">
              <w:rPr>
                <w:i/>
                <w:color w:val="0000FF"/>
                <w:sz w:val="24"/>
                <w:u w:val="single"/>
              </w:rPr>
              <w:t>http://www.iecex.com</w:t>
            </w:r>
          </w:p>
          <w:p w14:paraId="1C76F6FD" w14:textId="77777777" w:rsidR="00953349" w:rsidRPr="005B1DA0" w:rsidRDefault="00953349" w:rsidP="00C24C92">
            <w:pPr>
              <w:pStyle w:val="Footer"/>
              <w:tabs>
                <w:tab w:val="left" w:pos="2977"/>
                <w:tab w:val="left" w:pos="6379"/>
                <w:tab w:val="right" w:pos="6946"/>
              </w:tabs>
              <w:ind w:left="176"/>
              <w:rPr>
                <w:b/>
                <w:color w:val="0000FF"/>
                <w:sz w:val="22"/>
              </w:rPr>
            </w:pPr>
          </w:p>
        </w:tc>
      </w:tr>
    </w:tbl>
    <w:p w14:paraId="375EB04D" w14:textId="77777777" w:rsidR="001479CB" w:rsidRPr="002C04FF" w:rsidRDefault="00953349" w:rsidP="001479CB">
      <w:pPr>
        <w:spacing w:before="120" w:after="120"/>
        <w:jc w:val="left"/>
        <w:rPr>
          <w:b/>
          <w:sz w:val="24"/>
          <w:szCs w:val="24"/>
        </w:rPr>
      </w:pPr>
      <w:r w:rsidRPr="005B1DA0">
        <w:rPr>
          <w:sz w:val="24"/>
        </w:rPr>
        <w:br w:type="page"/>
      </w:r>
      <w:r w:rsidR="001479CB" w:rsidRPr="002C04FF">
        <w:rPr>
          <w:b/>
          <w:sz w:val="24"/>
          <w:szCs w:val="24"/>
        </w:rPr>
        <w:lastRenderedPageBreak/>
        <w:t>INTERNATIONAL ELECTROTECHNICAL COMMISSION</w:t>
      </w:r>
    </w:p>
    <w:p w14:paraId="469E493F" w14:textId="77777777" w:rsidR="001479CB" w:rsidRPr="002C04FF" w:rsidRDefault="001479CB" w:rsidP="001479CB">
      <w:pPr>
        <w:spacing w:before="120" w:after="120"/>
        <w:jc w:val="left"/>
        <w:rPr>
          <w:b/>
          <w:sz w:val="24"/>
          <w:szCs w:val="24"/>
        </w:rPr>
      </w:pPr>
      <w:r w:rsidRPr="002C04FF">
        <w:rPr>
          <w:b/>
          <w:sz w:val="24"/>
          <w:szCs w:val="24"/>
        </w:rPr>
        <w:t xml:space="preserve">TECHNICAL COMMITTEE 31: </w:t>
      </w:r>
      <w:r w:rsidRPr="002C04FF">
        <w:rPr>
          <w:b/>
          <w:bCs/>
          <w:kern w:val="36"/>
          <w:sz w:val="24"/>
          <w:szCs w:val="24"/>
        </w:rPr>
        <w:t>EQUIPMENT FOR EXPLOSIVE ATMOSPHERES</w:t>
      </w:r>
    </w:p>
    <w:p w14:paraId="416CD678" w14:textId="77777777" w:rsidR="001479CB" w:rsidRPr="002C04FF" w:rsidRDefault="001479CB" w:rsidP="001479CB">
      <w:pPr>
        <w:spacing w:after="120"/>
        <w:rPr>
          <w:b/>
          <w:bCs/>
          <w:kern w:val="36"/>
          <w:sz w:val="24"/>
          <w:szCs w:val="24"/>
        </w:rPr>
      </w:pPr>
    </w:p>
    <w:p w14:paraId="076C989B" w14:textId="77777777" w:rsidR="00447492" w:rsidRPr="002C04FF" w:rsidRDefault="00447492" w:rsidP="00447492">
      <w:pPr>
        <w:spacing w:after="120"/>
        <w:rPr>
          <w:b/>
          <w:bCs/>
          <w:kern w:val="36"/>
          <w:sz w:val="24"/>
          <w:szCs w:val="24"/>
          <w:lang w:val="en-AU"/>
        </w:rPr>
      </w:pPr>
      <w:r w:rsidRPr="002C04FF">
        <w:rPr>
          <w:b/>
          <w:bCs/>
          <w:kern w:val="36"/>
          <w:sz w:val="24"/>
          <w:szCs w:val="24"/>
          <w:lang w:val="en-AU"/>
        </w:rPr>
        <w:t xml:space="preserve">Report from </w:t>
      </w:r>
      <w:r w:rsidR="00F60CA3" w:rsidRPr="002C04FF">
        <w:rPr>
          <w:b/>
          <w:bCs/>
          <w:kern w:val="36"/>
          <w:sz w:val="24"/>
          <w:szCs w:val="24"/>
          <w:lang w:val="en-AU"/>
        </w:rPr>
        <w:t xml:space="preserve">IEC </w:t>
      </w:r>
      <w:r w:rsidRPr="002C04FF">
        <w:rPr>
          <w:b/>
          <w:bCs/>
          <w:kern w:val="36"/>
          <w:sz w:val="24"/>
          <w:szCs w:val="24"/>
          <w:lang w:val="en-AU"/>
        </w:rPr>
        <w:t xml:space="preserve">TC 31 to IECEx </w:t>
      </w:r>
      <w:proofErr w:type="spellStart"/>
      <w:r w:rsidRPr="002C04FF">
        <w:rPr>
          <w:b/>
          <w:bCs/>
          <w:kern w:val="36"/>
          <w:sz w:val="24"/>
          <w:szCs w:val="24"/>
          <w:lang w:val="en-AU"/>
        </w:rPr>
        <w:t>ExMC</w:t>
      </w:r>
      <w:proofErr w:type="spellEnd"/>
      <w:r w:rsidRPr="002C04FF">
        <w:rPr>
          <w:b/>
          <w:bCs/>
          <w:kern w:val="36"/>
          <w:sz w:val="24"/>
          <w:szCs w:val="24"/>
          <w:lang w:val="en-AU"/>
        </w:rPr>
        <w:t xml:space="preserve"> Meeting</w:t>
      </w:r>
      <w:r w:rsidR="005B1DA0" w:rsidRPr="002C04FF">
        <w:rPr>
          <w:b/>
          <w:bCs/>
          <w:kern w:val="36"/>
          <w:sz w:val="24"/>
          <w:szCs w:val="24"/>
          <w:lang w:val="en-AU"/>
        </w:rPr>
        <w:t xml:space="preserve"> 2020</w:t>
      </w:r>
    </w:p>
    <w:p w14:paraId="6C273212" w14:textId="77777777" w:rsidR="001479CB" w:rsidRPr="002C04FF" w:rsidRDefault="001479CB" w:rsidP="001479CB">
      <w:pPr>
        <w:rPr>
          <w:sz w:val="24"/>
          <w:szCs w:val="24"/>
          <w:lang w:val="en-AU"/>
        </w:rPr>
      </w:pPr>
    </w:p>
    <w:p w14:paraId="36B8CC7C" w14:textId="77777777" w:rsidR="00987A51" w:rsidRDefault="00987A51" w:rsidP="00987A51">
      <w:pPr>
        <w:rPr>
          <w:b/>
          <w:sz w:val="24"/>
          <w:szCs w:val="24"/>
          <w:lang w:val="en-AU"/>
        </w:rPr>
      </w:pPr>
      <w:r w:rsidRPr="002C04FF">
        <w:rPr>
          <w:b/>
          <w:sz w:val="24"/>
          <w:szCs w:val="24"/>
          <w:lang w:val="en-AU"/>
        </w:rPr>
        <w:t>Introduction</w:t>
      </w:r>
    </w:p>
    <w:p w14:paraId="6A8972E8" w14:textId="77777777" w:rsidR="00870803" w:rsidRPr="002C04FF" w:rsidRDefault="00870803" w:rsidP="00987A51">
      <w:pPr>
        <w:rPr>
          <w:b/>
          <w:sz w:val="24"/>
          <w:szCs w:val="24"/>
          <w:lang w:val="en-AU"/>
        </w:rPr>
      </w:pPr>
    </w:p>
    <w:p w14:paraId="360A2186" w14:textId="77777777" w:rsidR="00F40126" w:rsidRPr="002C04FF" w:rsidRDefault="00F40126" w:rsidP="00F40126">
      <w:pPr>
        <w:jc w:val="left"/>
        <w:rPr>
          <w:sz w:val="24"/>
          <w:szCs w:val="24"/>
          <w:lang w:val="en-AU"/>
        </w:rPr>
      </w:pPr>
      <w:r w:rsidRPr="002C04FF">
        <w:rPr>
          <w:sz w:val="24"/>
          <w:szCs w:val="24"/>
          <w:lang w:val="en-AU"/>
        </w:rPr>
        <w:t xml:space="preserve">This report covers the activities of IEC TC 31 since the last meeting of IECEx </w:t>
      </w:r>
      <w:proofErr w:type="spellStart"/>
      <w:r w:rsidRPr="002C04FF">
        <w:rPr>
          <w:sz w:val="24"/>
          <w:szCs w:val="24"/>
          <w:lang w:val="en-AU"/>
        </w:rPr>
        <w:t>ExMC</w:t>
      </w:r>
      <w:proofErr w:type="spellEnd"/>
      <w:r w:rsidRPr="002C04FF">
        <w:rPr>
          <w:sz w:val="24"/>
          <w:szCs w:val="24"/>
          <w:lang w:val="en-AU"/>
        </w:rPr>
        <w:t xml:space="preserve"> in </w:t>
      </w:r>
      <w:r w:rsidR="005B1DA0" w:rsidRPr="002C04FF">
        <w:rPr>
          <w:sz w:val="24"/>
          <w:szCs w:val="24"/>
          <w:lang w:val="en-AU"/>
        </w:rPr>
        <w:t>September</w:t>
      </w:r>
      <w:r w:rsidRPr="002C04FF">
        <w:rPr>
          <w:sz w:val="24"/>
          <w:szCs w:val="24"/>
          <w:lang w:val="en-AU"/>
        </w:rPr>
        <w:t xml:space="preserve"> 201</w:t>
      </w:r>
      <w:r w:rsidR="005B1DA0" w:rsidRPr="002C04FF">
        <w:rPr>
          <w:sz w:val="24"/>
          <w:szCs w:val="24"/>
          <w:lang w:val="en-AU"/>
        </w:rPr>
        <w:t>9</w:t>
      </w:r>
      <w:r w:rsidRPr="002C04FF">
        <w:rPr>
          <w:sz w:val="24"/>
          <w:szCs w:val="24"/>
          <w:lang w:val="en-AU"/>
        </w:rPr>
        <w:t xml:space="preserve">. </w:t>
      </w:r>
    </w:p>
    <w:p w14:paraId="3DB4D318" w14:textId="77777777" w:rsidR="001479CB" w:rsidRPr="002C04FF" w:rsidRDefault="001479CB" w:rsidP="001479CB">
      <w:pPr>
        <w:rPr>
          <w:sz w:val="24"/>
          <w:szCs w:val="24"/>
          <w:lang w:val="en-AU"/>
        </w:rPr>
      </w:pPr>
    </w:p>
    <w:p w14:paraId="5D130926" w14:textId="77777777" w:rsidR="001479CB" w:rsidRDefault="001479CB" w:rsidP="001479CB">
      <w:pPr>
        <w:rPr>
          <w:b/>
          <w:sz w:val="24"/>
          <w:szCs w:val="24"/>
          <w:lang w:val="en-AU"/>
        </w:rPr>
      </w:pPr>
      <w:r w:rsidRPr="002C04FF">
        <w:rPr>
          <w:b/>
          <w:sz w:val="24"/>
          <w:szCs w:val="24"/>
          <w:lang w:val="en-AU"/>
        </w:rPr>
        <w:t xml:space="preserve">Activities during the </w:t>
      </w:r>
      <w:r w:rsidR="00522695" w:rsidRPr="002C04FF">
        <w:rPr>
          <w:b/>
          <w:sz w:val="24"/>
          <w:szCs w:val="24"/>
          <w:lang w:val="en-AU"/>
        </w:rPr>
        <w:t>p</w:t>
      </w:r>
      <w:r w:rsidRPr="002C04FF">
        <w:rPr>
          <w:b/>
          <w:sz w:val="24"/>
          <w:szCs w:val="24"/>
          <w:lang w:val="en-AU"/>
        </w:rPr>
        <w:t xml:space="preserve">ast </w:t>
      </w:r>
      <w:r w:rsidR="00522695" w:rsidRPr="002C04FF">
        <w:rPr>
          <w:b/>
          <w:sz w:val="24"/>
          <w:szCs w:val="24"/>
          <w:lang w:val="en-AU"/>
        </w:rPr>
        <w:t>y</w:t>
      </w:r>
      <w:r w:rsidRPr="002C04FF">
        <w:rPr>
          <w:b/>
          <w:sz w:val="24"/>
          <w:szCs w:val="24"/>
          <w:lang w:val="en-AU"/>
        </w:rPr>
        <w:t>ear</w:t>
      </w:r>
    </w:p>
    <w:p w14:paraId="3E52D0F2" w14:textId="77777777" w:rsidR="00870803" w:rsidRPr="002C04FF" w:rsidRDefault="00870803" w:rsidP="001479CB">
      <w:pPr>
        <w:rPr>
          <w:b/>
          <w:sz w:val="24"/>
          <w:szCs w:val="24"/>
          <w:lang w:val="en-AU"/>
        </w:rPr>
      </w:pPr>
    </w:p>
    <w:p w14:paraId="0A269B19" w14:textId="77777777" w:rsidR="00EE3131" w:rsidRPr="002C04FF" w:rsidRDefault="00BA5295" w:rsidP="00EE3131">
      <w:pPr>
        <w:jc w:val="left"/>
        <w:rPr>
          <w:sz w:val="24"/>
          <w:szCs w:val="24"/>
          <w:lang w:val="en-AU"/>
        </w:rPr>
      </w:pPr>
      <w:r w:rsidRPr="002C04FF">
        <w:rPr>
          <w:noProof/>
          <w:sz w:val="24"/>
          <w:szCs w:val="24"/>
        </w:rPr>
        <w:drawing>
          <wp:anchor distT="0" distB="0" distL="114300" distR="114300" simplePos="0" relativeHeight="251658240" behindDoc="0" locked="0" layoutInCell="1" allowOverlap="1" wp14:anchorId="6AA9FCCE" wp14:editId="16546DE3">
            <wp:simplePos x="0" y="0"/>
            <wp:positionH relativeFrom="column">
              <wp:posOffset>3921760</wp:posOffset>
            </wp:positionH>
            <wp:positionV relativeFrom="paragraph">
              <wp:posOffset>503945</wp:posOffset>
            </wp:positionV>
            <wp:extent cx="1553845" cy="679450"/>
            <wp:effectExtent l="0" t="0" r="8255" b="6350"/>
            <wp:wrapSquare wrapText="bothSides"/>
            <wp:docPr id="3" name="Grafik 2">
              <a:extLst xmlns:a="http://schemas.openxmlformats.org/drawingml/2006/main">
                <a:ext uri="{FF2B5EF4-FFF2-40B4-BE49-F238E27FC236}">
                  <a16:creationId xmlns:a16="http://schemas.microsoft.com/office/drawing/2014/main" id="{93F69780-90D3-43F4-9FBB-7C5D75B7A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93F69780-90D3-43F4-9FBB-7C5D75B7A951}"/>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3845" cy="679450"/>
                    </a:xfrm>
                    <a:prstGeom prst="rect">
                      <a:avLst/>
                    </a:prstGeom>
                  </pic:spPr>
                </pic:pic>
              </a:graphicData>
            </a:graphic>
            <wp14:sizeRelH relativeFrom="margin">
              <wp14:pctWidth>0</wp14:pctWidth>
            </wp14:sizeRelH>
            <wp14:sizeRelV relativeFrom="margin">
              <wp14:pctHeight>0</wp14:pctHeight>
            </wp14:sizeRelV>
          </wp:anchor>
        </w:drawing>
      </w:r>
      <w:r w:rsidR="00EE3131" w:rsidRPr="002C04FF">
        <w:rPr>
          <w:sz w:val="24"/>
          <w:szCs w:val="24"/>
          <w:lang w:val="en-AU"/>
        </w:rPr>
        <w:t xml:space="preserve">The plenary meeting of TC 31 was held on the </w:t>
      </w:r>
      <w:r w:rsidR="005B1DA0" w:rsidRPr="002C04FF">
        <w:rPr>
          <w:sz w:val="24"/>
          <w:szCs w:val="24"/>
          <w:lang w:val="en-AU"/>
        </w:rPr>
        <w:t>31</w:t>
      </w:r>
      <w:r w:rsidR="005B1DA0" w:rsidRPr="002C04FF">
        <w:rPr>
          <w:sz w:val="24"/>
          <w:szCs w:val="24"/>
          <w:vertAlign w:val="superscript"/>
          <w:lang w:val="en-AU"/>
        </w:rPr>
        <w:t>st</w:t>
      </w:r>
      <w:r w:rsidR="005B1DA0" w:rsidRPr="002C04FF">
        <w:rPr>
          <w:sz w:val="24"/>
          <w:szCs w:val="24"/>
          <w:lang w:val="en-AU"/>
        </w:rPr>
        <w:t xml:space="preserve"> of October </w:t>
      </w:r>
      <w:r w:rsidR="00EE3131" w:rsidRPr="002C04FF">
        <w:rPr>
          <w:sz w:val="24"/>
          <w:szCs w:val="24"/>
          <w:lang w:val="en-AU"/>
        </w:rPr>
        <w:t xml:space="preserve">and </w:t>
      </w:r>
      <w:r w:rsidR="005B1DA0" w:rsidRPr="002C04FF">
        <w:rPr>
          <w:sz w:val="24"/>
          <w:szCs w:val="24"/>
          <w:lang w:val="en-AU"/>
        </w:rPr>
        <w:t>1</w:t>
      </w:r>
      <w:r w:rsidR="005B1DA0" w:rsidRPr="002C04FF">
        <w:rPr>
          <w:sz w:val="24"/>
          <w:szCs w:val="24"/>
          <w:vertAlign w:val="superscript"/>
          <w:lang w:val="en-AU"/>
        </w:rPr>
        <w:t>st</w:t>
      </w:r>
      <w:r w:rsidR="005B1DA0" w:rsidRPr="002C04FF">
        <w:rPr>
          <w:sz w:val="24"/>
          <w:szCs w:val="24"/>
          <w:lang w:val="en-AU"/>
        </w:rPr>
        <w:t xml:space="preserve"> </w:t>
      </w:r>
      <w:r w:rsidR="00EE3131" w:rsidRPr="002C04FF">
        <w:rPr>
          <w:sz w:val="24"/>
          <w:szCs w:val="24"/>
          <w:lang w:val="en-AU"/>
        </w:rPr>
        <w:t xml:space="preserve">of </w:t>
      </w:r>
      <w:r w:rsidR="005B1DA0" w:rsidRPr="002C04FF">
        <w:rPr>
          <w:sz w:val="24"/>
          <w:szCs w:val="24"/>
          <w:lang w:val="en-AU"/>
        </w:rPr>
        <w:t>November</w:t>
      </w:r>
      <w:r w:rsidR="00EE3131" w:rsidRPr="002C04FF">
        <w:rPr>
          <w:sz w:val="24"/>
          <w:szCs w:val="24"/>
          <w:lang w:val="en-AU"/>
        </w:rPr>
        <w:t xml:space="preserve"> 201</w:t>
      </w:r>
      <w:r w:rsidR="005B1DA0" w:rsidRPr="002C04FF">
        <w:rPr>
          <w:sz w:val="24"/>
          <w:szCs w:val="24"/>
          <w:lang w:val="en-AU"/>
        </w:rPr>
        <w:t>9</w:t>
      </w:r>
      <w:r w:rsidR="00EE3131" w:rsidRPr="002C04FF">
        <w:rPr>
          <w:sz w:val="24"/>
          <w:szCs w:val="24"/>
          <w:lang w:val="en-AU"/>
        </w:rPr>
        <w:t xml:space="preserve"> in </w:t>
      </w:r>
      <w:r w:rsidR="005B1DA0" w:rsidRPr="002C04FF">
        <w:rPr>
          <w:sz w:val="24"/>
          <w:szCs w:val="24"/>
          <w:lang w:val="en-AU"/>
        </w:rPr>
        <w:t>Nanyang, PR of China</w:t>
      </w:r>
      <w:r w:rsidR="00EE3131" w:rsidRPr="002C04FF">
        <w:rPr>
          <w:sz w:val="24"/>
          <w:szCs w:val="24"/>
          <w:lang w:val="en-AU"/>
        </w:rPr>
        <w:t xml:space="preserve">.  There were </w:t>
      </w:r>
      <w:r w:rsidR="00EE3131" w:rsidRPr="002C04FF">
        <w:rPr>
          <w:sz w:val="24"/>
          <w:szCs w:val="24"/>
        </w:rPr>
        <w:t xml:space="preserve">over </w:t>
      </w:r>
      <w:r w:rsidR="00F60CA3" w:rsidRPr="002C04FF">
        <w:rPr>
          <w:sz w:val="24"/>
          <w:szCs w:val="24"/>
        </w:rPr>
        <w:t>5</w:t>
      </w:r>
      <w:r w:rsidR="00EE3131" w:rsidRPr="002C04FF">
        <w:rPr>
          <w:sz w:val="24"/>
          <w:szCs w:val="24"/>
        </w:rPr>
        <w:t xml:space="preserve">0 delegates representing </w:t>
      </w:r>
      <w:r w:rsidR="00F60CA3" w:rsidRPr="002C04FF">
        <w:rPr>
          <w:sz w:val="24"/>
          <w:szCs w:val="24"/>
        </w:rPr>
        <w:t>18</w:t>
      </w:r>
      <w:r w:rsidR="00EE3131" w:rsidRPr="002C04FF">
        <w:rPr>
          <w:sz w:val="24"/>
          <w:szCs w:val="24"/>
        </w:rPr>
        <w:t xml:space="preserve"> countries </w:t>
      </w:r>
      <w:r w:rsidR="00EE3131" w:rsidRPr="002C04FF">
        <w:rPr>
          <w:sz w:val="24"/>
          <w:szCs w:val="24"/>
          <w:lang w:val="en-AU"/>
        </w:rPr>
        <w:t xml:space="preserve">attending the meeting.  Other meetings of TC 31 and its subcommittees were held in </w:t>
      </w:r>
      <w:r w:rsidR="00F60CA3" w:rsidRPr="002C04FF">
        <w:rPr>
          <w:sz w:val="24"/>
          <w:szCs w:val="24"/>
          <w:lang w:val="en-AU"/>
        </w:rPr>
        <w:t>Nanyang</w:t>
      </w:r>
      <w:r w:rsidR="00EE3131" w:rsidRPr="002C04FF" w:rsidDel="00257F41">
        <w:rPr>
          <w:sz w:val="24"/>
          <w:szCs w:val="24"/>
          <w:lang w:val="en-AU"/>
        </w:rPr>
        <w:t xml:space="preserve"> </w:t>
      </w:r>
      <w:r w:rsidR="00EE3131" w:rsidRPr="002C04FF">
        <w:rPr>
          <w:sz w:val="24"/>
          <w:szCs w:val="24"/>
          <w:lang w:val="en-AU"/>
        </w:rPr>
        <w:t>immediately prior to the plenary.  The report of the plenary meeting was circulated as 31/</w:t>
      </w:r>
      <w:r w:rsidR="00F60CA3" w:rsidRPr="002C04FF">
        <w:rPr>
          <w:sz w:val="24"/>
          <w:szCs w:val="24"/>
          <w:lang w:val="en-AU"/>
        </w:rPr>
        <w:t>1514</w:t>
      </w:r>
      <w:r w:rsidR="00EE3131" w:rsidRPr="002C04FF">
        <w:rPr>
          <w:sz w:val="24"/>
          <w:szCs w:val="24"/>
          <w:lang w:val="en-AU"/>
        </w:rPr>
        <w:t>/RM.</w:t>
      </w:r>
    </w:p>
    <w:p w14:paraId="0618D6FE" w14:textId="77777777" w:rsidR="00447492" w:rsidRPr="002C04FF" w:rsidRDefault="00447492" w:rsidP="00447492">
      <w:pPr>
        <w:rPr>
          <w:sz w:val="24"/>
          <w:szCs w:val="24"/>
          <w:lang w:val="en-AU"/>
        </w:rPr>
      </w:pPr>
    </w:p>
    <w:p w14:paraId="01FC77A3" w14:textId="77777777" w:rsidR="00447492" w:rsidRPr="002C04FF" w:rsidRDefault="00447492" w:rsidP="00447492">
      <w:pPr>
        <w:rPr>
          <w:sz w:val="24"/>
          <w:szCs w:val="24"/>
          <w:lang w:val="en-AU"/>
        </w:rPr>
      </w:pPr>
      <w:r w:rsidRPr="002C04FF">
        <w:rPr>
          <w:sz w:val="24"/>
          <w:szCs w:val="24"/>
          <w:lang w:val="en-AU"/>
        </w:rPr>
        <w:t>Some outcomes of the plenary meeting were:</w:t>
      </w:r>
    </w:p>
    <w:p w14:paraId="4D8665E1" w14:textId="77777777" w:rsidR="00447492" w:rsidRPr="002C04FF" w:rsidRDefault="00447492" w:rsidP="00447492">
      <w:pPr>
        <w:rPr>
          <w:sz w:val="24"/>
          <w:szCs w:val="24"/>
          <w:lang w:val="en-AU"/>
        </w:rPr>
      </w:pPr>
    </w:p>
    <w:p w14:paraId="37FF5563" w14:textId="77777777" w:rsidR="00447492" w:rsidRPr="002C04FF" w:rsidRDefault="00F60CA3" w:rsidP="00764B17">
      <w:pPr>
        <w:numPr>
          <w:ilvl w:val="0"/>
          <w:numId w:val="16"/>
        </w:numPr>
        <w:ind w:left="426" w:hanging="426"/>
        <w:jc w:val="left"/>
        <w:rPr>
          <w:bCs/>
          <w:sz w:val="24"/>
          <w:szCs w:val="24"/>
          <w:lang w:val="en-AU"/>
        </w:rPr>
      </w:pPr>
      <w:r w:rsidRPr="002C04FF">
        <w:rPr>
          <w:bCs/>
          <w:sz w:val="24"/>
          <w:szCs w:val="24"/>
          <w:lang w:val="en-AU"/>
        </w:rPr>
        <w:t>TC 31 supports the request of WG 22 to publish a Corrigendum for Ed.7 of IEC 60079-0 to reintroduce a lost paragraph in Cl. 26.5.1.1 addressing the correction of temperature measurements to the maximum rated ambient temperature which was inadvertently removed from Editions 6 and 7.</w:t>
      </w:r>
      <w:r w:rsidRPr="002C04FF">
        <w:rPr>
          <w:bCs/>
          <w:sz w:val="24"/>
          <w:szCs w:val="24"/>
          <w:lang w:val="en-AU"/>
        </w:rPr>
        <w:br/>
      </w:r>
      <w:r w:rsidRPr="002C04FF">
        <w:rPr>
          <w:bCs/>
          <w:sz w:val="24"/>
          <w:szCs w:val="24"/>
          <w:lang w:val="en-AU"/>
        </w:rPr>
        <w:sym w:font="Wingdings" w:char="F0E8"/>
      </w:r>
      <w:r w:rsidRPr="002C04FF">
        <w:rPr>
          <w:bCs/>
          <w:sz w:val="24"/>
          <w:szCs w:val="24"/>
          <w:lang w:val="en-AU"/>
        </w:rPr>
        <w:t xml:space="preserve"> </w:t>
      </w:r>
      <w:r w:rsidRPr="002C04FF">
        <w:rPr>
          <w:bCs/>
          <w:i/>
          <w:sz w:val="24"/>
          <w:szCs w:val="24"/>
          <w:lang w:val="en-AU"/>
        </w:rPr>
        <w:t>IEC 60079-0:2017/COR1:2020</w:t>
      </w:r>
      <w:r w:rsidR="00EE3131" w:rsidRPr="002C04FF">
        <w:rPr>
          <w:bCs/>
          <w:i/>
          <w:sz w:val="24"/>
          <w:szCs w:val="24"/>
          <w:lang w:val="en-AU"/>
        </w:rPr>
        <w:t xml:space="preserve"> published in J</w:t>
      </w:r>
      <w:r w:rsidR="00906051" w:rsidRPr="002C04FF">
        <w:rPr>
          <w:bCs/>
          <w:i/>
          <w:sz w:val="24"/>
          <w:szCs w:val="24"/>
          <w:lang w:val="en-AU"/>
        </w:rPr>
        <w:t>anuary 2020</w:t>
      </w:r>
      <w:r w:rsidR="00EE3131" w:rsidRPr="002C04FF">
        <w:rPr>
          <w:bCs/>
          <w:i/>
          <w:sz w:val="24"/>
          <w:szCs w:val="24"/>
          <w:lang w:val="en-AU"/>
        </w:rPr>
        <w:t>.</w:t>
      </w:r>
    </w:p>
    <w:p w14:paraId="597B8FFA" w14:textId="77777777" w:rsidR="00447492" w:rsidRPr="002C04FF" w:rsidRDefault="00447492" w:rsidP="00447492">
      <w:pPr>
        <w:rPr>
          <w:bCs/>
          <w:sz w:val="24"/>
          <w:szCs w:val="24"/>
          <w:lang w:val="en-AU"/>
        </w:rPr>
      </w:pPr>
    </w:p>
    <w:p w14:paraId="744F61ED" w14:textId="77777777" w:rsidR="00906051" w:rsidRPr="002C04FF" w:rsidRDefault="00906051" w:rsidP="00EE3131">
      <w:pPr>
        <w:numPr>
          <w:ilvl w:val="0"/>
          <w:numId w:val="16"/>
        </w:numPr>
        <w:jc w:val="left"/>
        <w:rPr>
          <w:bCs/>
          <w:i/>
          <w:sz w:val="24"/>
          <w:szCs w:val="24"/>
          <w:lang w:val="en-AU"/>
        </w:rPr>
      </w:pPr>
      <w:r w:rsidRPr="002C04FF">
        <w:rPr>
          <w:bCs/>
          <w:sz w:val="24"/>
          <w:szCs w:val="24"/>
          <w:lang w:val="en-AU"/>
        </w:rPr>
        <w:t xml:space="preserve">TC 31 supports the draft ISH for </w:t>
      </w:r>
      <w:r w:rsidR="005D2E59" w:rsidRPr="002C04FF">
        <w:rPr>
          <w:bCs/>
          <w:sz w:val="24"/>
          <w:szCs w:val="24"/>
          <w:lang w:val="en-AU"/>
        </w:rPr>
        <w:t xml:space="preserve">Ed. 7 </w:t>
      </w:r>
      <w:r w:rsidRPr="002C04FF">
        <w:rPr>
          <w:bCs/>
          <w:sz w:val="24"/>
          <w:szCs w:val="24"/>
          <w:lang w:val="en-AU"/>
        </w:rPr>
        <w:t>IEC 60079-1 prepared by AHG</w:t>
      </w:r>
      <w:r w:rsidR="00217C29" w:rsidRPr="002C04FF">
        <w:rPr>
          <w:bCs/>
          <w:sz w:val="24"/>
          <w:szCs w:val="24"/>
          <w:lang w:val="en-AU"/>
        </w:rPr>
        <w:t xml:space="preserve"> </w:t>
      </w:r>
      <w:r w:rsidRPr="002C04FF">
        <w:rPr>
          <w:bCs/>
          <w:sz w:val="24"/>
          <w:szCs w:val="24"/>
          <w:lang w:val="en-AU"/>
        </w:rPr>
        <w:t xml:space="preserve">53 </w:t>
      </w:r>
      <w:r w:rsidR="00217C29" w:rsidRPr="002C04FF">
        <w:rPr>
          <w:bCs/>
          <w:sz w:val="24"/>
          <w:szCs w:val="24"/>
          <w:lang w:val="en-AU"/>
        </w:rPr>
        <w:t>(</w:t>
      </w:r>
      <w:r w:rsidR="00BA5295" w:rsidRPr="002C04FF">
        <w:rPr>
          <w:bCs/>
          <w:sz w:val="24"/>
          <w:szCs w:val="24"/>
          <w:lang w:val="en-AU"/>
        </w:rPr>
        <w:t>T</w:t>
      </w:r>
      <w:r w:rsidR="00217C29" w:rsidRPr="002C04FF">
        <w:rPr>
          <w:bCs/>
          <w:sz w:val="24"/>
          <w:szCs w:val="24"/>
          <w:lang w:val="en-AU"/>
        </w:rPr>
        <w:t>ask: To make recommendations about the use of thread forms other than metric and NPT for enclosure entries)</w:t>
      </w:r>
      <w:r w:rsidRPr="002C04FF">
        <w:rPr>
          <w:bCs/>
          <w:sz w:val="24"/>
          <w:szCs w:val="24"/>
          <w:lang w:val="en-AU"/>
        </w:rPr>
        <w:t>.</w:t>
      </w:r>
      <w:r w:rsidR="005D2E59" w:rsidRPr="002C04FF">
        <w:rPr>
          <w:bCs/>
          <w:sz w:val="24"/>
          <w:szCs w:val="24"/>
          <w:lang w:val="en-AU"/>
        </w:rPr>
        <w:br/>
      </w:r>
      <w:r w:rsidR="005D2E59" w:rsidRPr="002C04FF">
        <w:rPr>
          <w:bCs/>
          <w:sz w:val="24"/>
          <w:szCs w:val="24"/>
          <w:lang w:val="en-AU"/>
        </w:rPr>
        <w:sym w:font="Wingdings" w:char="F0E8"/>
      </w:r>
      <w:r w:rsidR="005D2E59" w:rsidRPr="002C04FF">
        <w:rPr>
          <w:bCs/>
          <w:sz w:val="24"/>
          <w:szCs w:val="24"/>
          <w:lang w:val="en-AU"/>
        </w:rPr>
        <w:t xml:space="preserve"> </w:t>
      </w:r>
      <w:r w:rsidR="005D2E59" w:rsidRPr="002C04FF">
        <w:rPr>
          <w:bCs/>
          <w:i/>
          <w:iCs/>
          <w:sz w:val="24"/>
          <w:szCs w:val="24"/>
          <w:lang w:val="en-AU"/>
        </w:rPr>
        <w:t>IEC 60079-1:2014/ISH1:2020 published in June 2020.</w:t>
      </w:r>
    </w:p>
    <w:p w14:paraId="246CC7D2" w14:textId="77777777" w:rsidR="005D2E59" w:rsidRPr="002C04FF" w:rsidRDefault="005D2E59" w:rsidP="005D2E59">
      <w:pPr>
        <w:numPr>
          <w:ilvl w:val="1"/>
          <w:numId w:val="16"/>
        </w:numPr>
        <w:jc w:val="left"/>
        <w:rPr>
          <w:bCs/>
          <w:i/>
          <w:lang w:val="en-AU"/>
        </w:rPr>
      </w:pPr>
      <w:r w:rsidRPr="002C04FF">
        <w:rPr>
          <w:bCs/>
          <w:i/>
          <w:lang w:val="en-AU"/>
        </w:rPr>
        <w:t>The restriction to only metric and NPT regarding threaded entries for flameproof enclosures does represent a major technical change between IEC 60079-1:2014 (Edition 7) and IEC 60079-1:2007 (Edition 6).</w:t>
      </w:r>
    </w:p>
    <w:p w14:paraId="7C3A8D8A" w14:textId="77777777" w:rsidR="005D2E59" w:rsidRPr="002C04FF" w:rsidRDefault="005D2E59" w:rsidP="004D733C">
      <w:pPr>
        <w:numPr>
          <w:ilvl w:val="1"/>
          <w:numId w:val="16"/>
        </w:numPr>
        <w:jc w:val="left"/>
        <w:rPr>
          <w:bCs/>
          <w:i/>
          <w:lang w:val="en-AU"/>
        </w:rPr>
      </w:pPr>
      <w:r w:rsidRPr="002C04FF">
        <w:rPr>
          <w:bCs/>
          <w:i/>
          <w:lang w:val="en-AU"/>
        </w:rPr>
        <w:t>A thread adapter may use thread forms other than metric and NPT.</w:t>
      </w:r>
    </w:p>
    <w:p w14:paraId="6D54E78F" w14:textId="77777777" w:rsidR="001D0FF1" w:rsidRPr="002C04FF" w:rsidRDefault="001D0FF1" w:rsidP="005D2E59">
      <w:pPr>
        <w:jc w:val="left"/>
        <w:rPr>
          <w:bCs/>
          <w:sz w:val="24"/>
          <w:szCs w:val="24"/>
          <w:lang w:val="en-AU"/>
        </w:rPr>
      </w:pPr>
    </w:p>
    <w:p w14:paraId="6D443FAC" w14:textId="77777777" w:rsidR="00BA5295" w:rsidRPr="002C04FF" w:rsidRDefault="00BA5295" w:rsidP="008B0544">
      <w:pPr>
        <w:numPr>
          <w:ilvl w:val="0"/>
          <w:numId w:val="16"/>
        </w:numPr>
        <w:jc w:val="left"/>
        <w:rPr>
          <w:bCs/>
          <w:sz w:val="24"/>
          <w:szCs w:val="24"/>
          <w:lang w:val="en-AU"/>
        </w:rPr>
      </w:pPr>
      <w:r w:rsidRPr="002C04FF">
        <w:rPr>
          <w:bCs/>
          <w:sz w:val="24"/>
          <w:szCs w:val="24"/>
          <w:lang w:val="en-AU"/>
        </w:rPr>
        <w:t xml:space="preserve">TC 31 decides to establish an Advisory Group as requested by the 2019 Plenary of SC 31J to look at the Specific Conditions of Use in TC 31 standards and the guidance provided in the TC 31 Good Working Practice. The membership should have representation from all subcommittees with a focus on end users. (Task: To review and support the development of </w:t>
      </w:r>
      <w:r w:rsidRPr="002C04FF">
        <w:rPr>
          <w:bCs/>
          <w:sz w:val="24"/>
          <w:szCs w:val="24"/>
          <w:lang w:val="en-AU"/>
        </w:rPr>
        <w:lastRenderedPageBreak/>
        <w:t>requirements for Specific Conditions of Use associated with TC 31 equipment standards.)</w:t>
      </w:r>
    </w:p>
    <w:p w14:paraId="6E4BAAE2" w14:textId="77777777" w:rsidR="00BA5295" w:rsidRPr="002C04FF" w:rsidRDefault="00BA5295" w:rsidP="00BA5295">
      <w:pPr>
        <w:jc w:val="left"/>
        <w:rPr>
          <w:bCs/>
          <w:sz w:val="24"/>
          <w:szCs w:val="24"/>
          <w:lang w:val="en-AU"/>
        </w:rPr>
      </w:pPr>
    </w:p>
    <w:p w14:paraId="67E7949D" w14:textId="77777777" w:rsidR="00BA5295" w:rsidRPr="002C04FF" w:rsidRDefault="00BA5295" w:rsidP="008B0544">
      <w:pPr>
        <w:numPr>
          <w:ilvl w:val="0"/>
          <w:numId w:val="16"/>
        </w:numPr>
        <w:jc w:val="left"/>
        <w:rPr>
          <w:bCs/>
          <w:sz w:val="24"/>
          <w:szCs w:val="24"/>
          <w:lang w:val="en-AU"/>
        </w:rPr>
      </w:pPr>
      <w:bookmarkStart w:id="0" w:name="_Hlk51678054"/>
      <w:r w:rsidRPr="002C04FF">
        <w:rPr>
          <w:bCs/>
          <w:sz w:val="24"/>
          <w:szCs w:val="24"/>
          <w:lang w:val="en-AU"/>
        </w:rPr>
        <w:t>TC 31 decides to convert the next edition of IEC TS 60079-43 to a standard without changing the title at this time.</w:t>
      </w:r>
    </w:p>
    <w:bookmarkEnd w:id="0"/>
    <w:p w14:paraId="3A3D3642" w14:textId="77777777" w:rsidR="00BA5295" w:rsidRPr="002C04FF" w:rsidRDefault="00BA5295" w:rsidP="00BA5295">
      <w:pPr>
        <w:jc w:val="left"/>
        <w:rPr>
          <w:bCs/>
          <w:sz w:val="24"/>
          <w:szCs w:val="24"/>
          <w:lang w:val="en-AU"/>
        </w:rPr>
      </w:pPr>
    </w:p>
    <w:p w14:paraId="5957590B" w14:textId="77777777" w:rsidR="00627728" w:rsidRPr="002C04FF" w:rsidRDefault="00BA5295" w:rsidP="008B0544">
      <w:pPr>
        <w:numPr>
          <w:ilvl w:val="0"/>
          <w:numId w:val="16"/>
        </w:numPr>
        <w:jc w:val="left"/>
        <w:rPr>
          <w:bCs/>
          <w:sz w:val="24"/>
          <w:szCs w:val="24"/>
          <w:lang w:val="en-AU"/>
        </w:rPr>
      </w:pPr>
      <w:r w:rsidRPr="002C04FF">
        <w:rPr>
          <w:bCs/>
          <w:sz w:val="24"/>
          <w:szCs w:val="24"/>
          <w:lang w:val="en-AU"/>
        </w:rPr>
        <w:t>TC 31 thanks Mr Mark Coppler for his excellent job as Chair of TC 31 for the last 6 years.</w:t>
      </w:r>
    </w:p>
    <w:p w14:paraId="06FFD763" w14:textId="77777777" w:rsidR="00BA5295" w:rsidRPr="002C04FF" w:rsidRDefault="00BA5295" w:rsidP="00BA5295">
      <w:pPr>
        <w:jc w:val="center"/>
        <w:rPr>
          <w:bCs/>
          <w:sz w:val="24"/>
          <w:szCs w:val="24"/>
          <w:lang w:val="en-AU"/>
        </w:rPr>
      </w:pPr>
      <w:r w:rsidRPr="002C04FF">
        <w:rPr>
          <w:bCs/>
          <w:noProof/>
          <w:sz w:val="24"/>
          <w:szCs w:val="24"/>
        </w:rPr>
        <w:drawing>
          <wp:inline distT="0" distB="0" distL="0" distR="0" wp14:anchorId="40086B64" wp14:editId="1E0CB193">
            <wp:extent cx="1739712" cy="1446424"/>
            <wp:effectExtent l="0" t="0" r="0" b="1905"/>
            <wp:docPr id="8" name="Grafik 7">
              <a:extLst xmlns:a="http://schemas.openxmlformats.org/drawingml/2006/main">
                <a:ext uri="{FF2B5EF4-FFF2-40B4-BE49-F238E27FC236}">
                  <a16:creationId xmlns:a16="http://schemas.microsoft.com/office/drawing/2014/main" id="{3B79B964-E9BD-4393-9B5C-BB7C664329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3B79B964-E9BD-4393-9B5C-BB7C6643295D}"/>
                        </a:ext>
                      </a:extLst>
                    </pic:cNvPr>
                    <pic:cNvPicPr>
                      <a:picLocks noChangeAspect="1"/>
                    </pic:cNvPicPr>
                  </pic:nvPicPr>
                  <pic:blipFill rotWithShape="1">
                    <a:blip r:embed="rId8"/>
                    <a:srcRect l="28190" t="41452" r="30343" b="6761"/>
                    <a:stretch/>
                  </pic:blipFill>
                  <pic:spPr>
                    <a:xfrm>
                      <a:off x="0" y="0"/>
                      <a:ext cx="1739712" cy="1446424"/>
                    </a:xfrm>
                    <a:prstGeom prst="rect">
                      <a:avLst/>
                    </a:prstGeom>
                  </pic:spPr>
                </pic:pic>
              </a:graphicData>
            </a:graphic>
          </wp:inline>
        </w:drawing>
      </w:r>
    </w:p>
    <w:p w14:paraId="1FF6A305" w14:textId="77777777" w:rsidR="00F0084D" w:rsidRPr="002C04FF" w:rsidRDefault="00F0084D" w:rsidP="00F0084D">
      <w:pPr>
        <w:jc w:val="left"/>
        <w:rPr>
          <w:bCs/>
          <w:sz w:val="24"/>
          <w:szCs w:val="24"/>
          <w:lang w:val="en-AU"/>
        </w:rPr>
      </w:pPr>
    </w:p>
    <w:p w14:paraId="53D8B72E" w14:textId="77777777" w:rsidR="00A840DA" w:rsidRPr="002C04FF" w:rsidRDefault="00A840DA" w:rsidP="00A840DA">
      <w:pPr>
        <w:jc w:val="left"/>
        <w:rPr>
          <w:sz w:val="24"/>
          <w:szCs w:val="24"/>
          <w:lang w:val="en-AU"/>
        </w:rPr>
      </w:pPr>
      <w:r w:rsidRPr="002C04FF">
        <w:rPr>
          <w:sz w:val="24"/>
          <w:szCs w:val="24"/>
          <w:lang w:val="en-AU"/>
        </w:rPr>
        <w:t xml:space="preserve">A meeting of the TC 31 Chair’s Advisory Group was </w:t>
      </w:r>
      <w:r w:rsidR="00BA5295" w:rsidRPr="002C04FF">
        <w:rPr>
          <w:sz w:val="24"/>
          <w:szCs w:val="24"/>
          <w:lang w:val="en-AU"/>
        </w:rPr>
        <w:t>planned for Northbrook</w:t>
      </w:r>
      <w:r w:rsidR="00A83F47" w:rsidRPr="002C04FF">
        <w:rPr>
          <w:sz w:val="24"/>
          <w:szCs w:val="24"/>
          <w:lang w:val="en-AU"/>
        </w:rPr>
        <w:t>, IL (</w:t>
      </w:r>
      <w:r w:rsidR="00BA5295" w:rsidRPr="002C04FF">
        <w:rPr>
          <w:sz w:val="24"/>
          <w:szCs w:val="24"/>
          <w:lang w:val="en-AU"/>
        </w:rPr>
        <w:t>USA</w:t>
      </w:r>
      <w:r w:rsidR="00A83F47" w:rsidRPr="002C04FF">
        <w:rPr>
          <w:sz w:val="24"/>
          <w:szCs w:val="24"/>
          <w:lang w:val="en-AU"/>
        </w:rPr>
        <w:t>)</w:t>
      </w:r>
      <w:r w:rsidR="00BA5295" w:rsidRPr="002C04FF">
        <w:rPr>
          <w:sz w:val="24"/>
          <w:szCs w:val="24"/>
          <w:lang w:val="en-AU"/>
        </w:rPr>
        <w:t xml:space="preserve">, in April </w:t>
      </w:r>
      <w:r w:rsidR="00522695" w:rsidRPr="002C04FF">
        <w:rPr>
          <w:sz w:val="24"/>
          <w:szCs w:val="24"/>
          <w:lang w:val="en-AU"/>
        </w:rPr>
        <w:t>2020</w:t>
      </w:r>
      <w:r w:rsidRPr="002C04FF">
        <w:rPr>
          <w:sz w:val="24"/>
          <w:szCs w:val="24"/>
          <w:lang w:val="en-AU"/>
        </w:rPr>
        <w:t>.</w:t>
      </w:r>
      <w:r w:rsidR="00BA5295" w:rsidRPr="002C04FF">
        <w:rPr>
          <w:sz w:val="24"/>
          <w:szCs w:val="24"/>
          <w:lang w:val="en-AU"/>
        </w:rPr>
        <w:t xml:space="preserve"> Due to the Corona pandemic, it was decided to postpone this meeting to October 2020</w:t>
      </w:r>
      <w:r w:rsidR="00522695" w:rsidRPr="002C04FF">
        <w:rPr>
          <w:sz w:val="24"/>
          <w:szCs w:val="24"/>
          <w:lang w:val="en-AU"/>
        </w:rPr>
        <w:t xml:space="preserve"> and thus, to have no plenary meetings of TC 31 and it’s SCs in 2020</w:t>
      </w:r>
      <w:r w:rsidR="00BA5295" w:rsidRPr="002C04FF">
        <w:rPr>
          <w:sz w:val="24"/>
          <w:szCs w:val="24"/>
          <w:lang w:val="en-AU"/>
        </w:rPr>
        <w:t>.</w:t>
      </w:r>
      <w:r w:rsidR="00522695" w:rsidRPr="002C04FF">
        <w:rPr>
          <w:sz w:val="24"/>
          <w:szCs w:val="24"/>
          <w:lang w:val="en-AU"/>
        </w:rPr>
        <w:t xml:space="preserve"> This CAG meeting is now planned as an online session beginning of November 2020.</w:t>
      </w:r>
    </w:p>
    <w:p w14:paraId="3BF83AAD" w14:textId="77777777" w:rsidR="00E114F6" w:rsidRPr="002C04FF" w:rsidRDefault="00E114F6" w:rsidP="00E114F6">
      <w:pPr>
        <w:rPr>
          <w:sz w:val="24"/>
          <w:szCs w:val="24"/>
          <w:lang w:val="en-AU"/>
        </w:rPr>
      </w:pPr>
    </w:p>
    <w:p w14:paraId="3CEFC5F5" w14:textId="77777777" w:rsidR="001627CF" w:rsidRDefault="001627CF" w:rsidP="001627CF">
      <w:pPr>
        <w:rPr>
          <w:b/>
          <w:sz w:val="24"/>
          <w:szCs w:val="24"/>
          <w:lang w:val="en-AU"/>
        </w:rPr>
      </w:pPr>
      <w:r w:rsidRPr="002C04FF">
        <w:rPr>
          <w:b/>
          <w:sz w:val="24"/>
          <w:szCs w:val="24"/>
          <w:lang w:val="en-AU"/>
        </w:rPr>
        <w:t xml:space="preserve">Future TC 31 </w:t>
      </w:r>
      <w:r w:rsidR="00EB4ADA">
        <w:rPr>
          <w:b/>
          <w:sz w:val="24"/>
          <w:szCs w:val="24"/>
          <w:lang w:val="en-AU"/>
        </w:rPr>
        <w:t>m</w:t>
      </w:r>
      <w:r w:rsidRPr="002C04FF">
        <w:rPr>
          <w:b/>
          <w:sz w:val="24"/>
          <w:szCs w:val="24"/>
          <w:lang w:val="en-AU"/>
        </w:rPr>
        <w:t>eetings</w:t>
      </w:r>
    </w:p>
    <w:p w14:paraId="558A09F1" w14:textId="77777777" w:rsidR="00870803" w:rsidRPr="002C04FF" w:rsidRDefault="00870803" w:rsidP="001627CF">
      <w:pPr>
        <w:rPr>
          <w:b/>
          <w:sz w:val="24"/>
          <w:szCs w:val="24"/>
          <w:lang w:val="en-AU"/>
        </w:rPr>
      </w:pPr>
    </w:p>
    <w:p w14:paraId="2BAC3666" w14:textId="77777777" w:rsidR="00522695" w:rsidRPr="002C04FF" w:rsidRDefault="00A83F47" w:rsidP="00522695">
      <w:pPr>
        <w:rPr>
          <w:sz w:val="24"/>
          <w:szCs w:val="24"/>
          <w:lang w:val="en-AU"/>
        </w:rPr>
      </w:pPr>
      <w:r w:rsidRPr="002C04FF">
        <w:rPr>
          <w:sz w:val="24"/>
          <w:szCs w:val="24"/>
          <w:lang w:val="en-AU"/>
        </w:rPr>
        <w:t>Next m</w:t>
      </w:r>
      <w:r w:rsidR="00522695" w:rsidRPr="002C04FF">
        <w:rPr>
          <w:sz w:val="24"/>
          <w:szCs w:val="24"/>
          <w:lang w:val="en-AU"/>
        </w:rPr>
        <w:t>eetings</w:t>
      </w:r>
      <w:r w:rsidRPr="002C04FF">
        <w:rPr>
          <w:sz w:val="24"/>
          <w:szCs w:val="24"/>
          <w:lang w:val="en-AU"/>
        </w:rPr>
        <w:t xml:space="preserve"> of Working Groups, Maintenance Teams, Project Teams of TC 31 and it’s SCs</w:t>
      </w:r>
      <w:r w:rsidR="00522695" w:rsidRPr="002C04FF">
        <w:rPr>
          <w:sz w:val="24"/>
          <w:szCs w:val="24"/>
          <w:lang w:val="en-AU"/>
        </w:rPr>
        <w:t xml:space="preserve"> are </w:t>
      </w:r>
      <w:r w:rsidRPr="002C04FF">
        <w:rPr>
          <w:sz w:val="24"/>
          <w:szCs w:val="24"/>
          <w:lang w:val="en-AU"/>
        </w:rPr>
        <w:t>planned for April 2021 in</w:t>
      </w:r>
      <w:r w:rsidR="00522695" w:rsidRPr="002C04FF">
        <w:rPr>
          <w:sz w:val="24"/>
          <w:szCs w:val="24"/>
          <w:lang w:val="en-AU"/>
        </w:rPr>
        <w:t xml:space="preserve"> Northbrook</w:t>
      </w:r>
      <w:r w:rsidRPr="002C04FF">
        <w:rPr>
          <w:sz w:val="24"/>
          <w:szCs w:val="24"/>
          <w:lang w:val="en-AU"/>
        </w:rPr>
        <w:t xml:space="preserve">, IL (USA) followed by a face-to-face meeting of the TC 31 Chair’s Advisory Group </w:t>
      </w:r>
    </w:p>
    <w:p w14:paraId="08AFA45A" w14:textId="77777777" w:rsidR="00522695" w:rsidRPr="002C04FF" w:rsidRDefault="00522695" w:rsidP="00522695">
      <w:pPr>
        <w:rPr>
          <w:sz w:val="24"/>
          <w:szCs w:val="24"/>
          <w:lang w:val="en-AU"/>
        </w:rPr>
      </w:pPr>
    </w:p>
    <w:p w14:paraId="5540B423" w14:textId="77777777" w:rsidR="008D15FA" w:rsidRPr="00A83F47" w:rsidRDefault="008D15FA" w:rsidP="008D15FA">
      <w:pPr>
        <w:jc w:val="left"/>
        <w:rPr>
          <w:sz w:val="24"/>
          <w:szCs w:val="24"/>
          <w:lang w:val="en-AU"/>
        </w:rPr>
      </w:pPr>
      <w:r w:rsidRPr="002C04FF">
        <w:rPr>
          <w:sz w:val="24"/>
          <w:szCs w:val="24"/>
          <w:lang w:val="en-AU"/>
        </w:rPr>
        <w:t xml:space="preserve">The next plenary meeting of TC 31 is scheduled for October </w:t>
      </w:r>
      <w:r w:rsidR="00522695" w:rsidRPr="002C04FF">
        <w:rPr>
          <w:sz w:val="24"/>
          <w:szCs w:val="24"/>
          <w:lang w:val="en-AU"/>
        </w:rPr>
        <w:t>2021, hopefully in conjunction with the GM of the IEC in Dubai (UAE).</w:t>
      </w:r>
      <w:r w:rsidRPr="002C04FF">
        <w:rPr>
          <w:sz w:val="24"/>
          <w:szCs w:val="24"/>
          <w:lang w:val="en-AU"/>
        </w:rPr>
        <w:t xml:space="preserve"> Other meetings of TC 31</w:t>
      </w:r>
      <w:r w:rsidRPr="00A83F47">
        <w:rPr>
          <w:sz w:val="24"/>
          <w:szCs w:val="24"/>
          <w:lang w:val="en-AU"/>
        </w:rPr>
        <w:t xml:space="preserve"> </w:t>
      </w:r>
      <w:r w:rsidR="00522695" w:rsidRPr="00A83F47">
        <w:rPr>
          <w:sz w:val="24"/>
          <w:szCs w:val="24"/>
          <w:lang w:val="en-AU"/>
        </w:rPr>
        <w:t>W</w:t>
      </w:r>
      <w:r w:rsidRPr="00A83F47">
        <w:rPr>
          <w:sz w:val="24"/>
          <w:szCs w:val="24"/>
          <w:lang w:val="en-AU"/>
        </w:rPr>
        <w:t xml:space="preserve">orking </w:t>
      </w:r>
      <w:r w:rsidR="00522695" w:rsidRPr="00A83F47">
        <w:rPr>
          <w:sz w:val="24"/>
          <w:szCs w:val="24"/>
          <w:lang w:val="en-AU"/>
        </w:rPr>
        <w:t>G</w:t>
      </w:r>
      <w:r w:rsidRPr="00A83F47">
        <w:rPr>
          <w:sz w:val="24"/>
          <w:szCs w:val="24"/>
          <w:lang w:val="en-AU"/>
        </w:rPr>
        <w:t>roups</w:t>
      </w:r>
      <w:r w:rsidR="00522695" w:rsidRPr="00A83F47">
        <w:rPr>
          <w:sz w:val="24"/>
          <w:szCs w:val="24"/>
          <w:lang w:val="en-AU"/>
        </w:rPr>
        <w:t xml:space="preserve">, Maintenance Teams, Project Teams </w:t>
      </w:r>
      <w:r w:rsidRPr="00A83F47">
        <w:rPr>
          <w:sz w:val="24"/>
          <w:szCs w:val="24"/>
          <w:lang w:val="en-AU"/>
        </w:rPr>
        <w:t xml:space="preserve">and subcommittees </w:t>
      </w:r>
      <w:r w:rsidR="00A83F47">
        <w:rPr>
          <w:sz w:val="24"/>
          <w:szCs w:val="24"/>
          <w:lang w:val="en-AU"/>
        </w:rPr>
        <w:t>are planned to</w:t>
      </w:r>
      <w:r w:rsidRPr="00A83F47">
        <w:rPr>
          <w:sz w:val="24"/>
          <w:szCs w:val="24"/>
          <w:lang w:val="en-AU"/>
        </w:rPr>
        <w:t xml:space="preserve"> be held prior to the plenary.</w:t>
      </w:r>
    </w:p>
    <w:p w14:paraId="2E4B7955" w14:textId="77777777" w:rsidR="008D15FA" w:rsidRPr="00F60CA3" w:rsidRDefault="008D15FA" w:rsidP="008D15FA">
      <w:pPr>
        <w:rPr>
          <w:sz w:val="24"/>
          <w:szCs w:val="24"/>
          <w:highlight w:val="red"/>
          <w:lang w:val="en-AU"/>
        </w:rPr>
      </w:pPr>
    </w:p>
    <w:p w14:paraId="207A8AD2" w14:textId="77777777" w:rsidR="008D15FA" w:rsidRDefault="008D15FA" w:rsidP="008D15FA">
      <w:pPr>
        <w:rPr>
          <w:sz w:val="24"/>
          <w:szCs w:val="24"/>
          <w:lang w:val="en-AU"/>
        </w:rPr>
      </w:pPr>
      <w:r w:rsidRPr="00912807">
        <w:rPr>
          <w:sz w:val="24"/>
          <w:szCs w:val="24"/>
          <w:lang w:val="en-AU"/>
        </w:rPr>
        <w:t>As always, we invite IECEx to make a presentation to these groups as part of the agenda.</w:t>
      </w:r>
    </w:p>
    <w:p w14:paraId="182C6512" w14:textId="77777777" w:rsidR="000C3142" w:rsidRPr="00912807" w:rsidRDefault="000C3142" w:rsidP="008D15FA">
      <w:pPr>
        <w:rPr>
          <w:sz w:val="24"/>
          <w:szCs w:val="24"/>
          <w:lang w:val="en-AU"/>
        </w:rPr>
      </w:pPr>
    </w:p>
    <w:p w14:paraId="7A2E21A7" w14:textId="77777777" w:rsidR="001479CB" w:rsidRDefault="001479CB" w:rsidP="00CE6161">
      <w:pPr>
        <w:rPr>
          <w:b/>
          <w:bCs/>
          <w:sz w:val="24"/>
          <w:szCs w:val="24"/>
          <w:lang w:val="en-US"/>
        </w:rPr>
      </w:pPr>
      <w:r w:rsidRPr="00CE6161">
        <w:rPr>
          <w:b/>
          <w:bCs/>
          <w:sz w:val="24"/>
          <w:szCs w:val="24"/>
          <w:lang w:val="en-US"/>
        </w:rPr>
        <w:t xml:space="preserve">Standards and </w:t>
      </w:r>
      <w:r w:rsidR="00EB4ADA">
        <w:rPr>
          <w:b/>
          <w:bCs/>
          <w:sz w:val="24"/>
          <w:szCs w:val="24"/>
          <w:lang w:val="en-US"/>
        </w:rPr>
        <w:t>a</w:t>
      </w:r>
      <w:r w:rsidRPr="00CE6161">
        <w:rPr>
          <w:b/>
          <w:bCs/>
          <w:sz w:val="24"/>
          <w:szCs w:val="24"/>
          <w:lang w:val="en-US"/>
        </w:rPr>
        <w:t xml:space="preserve">ssociated </w:t>
      </w:r>
      <w:r w:rsidR="00EB4ADA">
        <w:rPr>
          <w:b/>
          <w:bCs/>
          <w:sz w:val="24"/>
          <w:szCs w:val="24"/>
          <w:lang w:val="en-US"/>
        </w:rPr>
        <w:t>d</w:t>
      </w:r>
      <w:r w:rsidRPr="00CE6161">
        <w:rPr>
          <w:b/>
          <w:bCs/>
          <w:sz w:val="24"/>
          <w:szCs w:val="24"/>
          <w:lang w:val="en-US"/>
        </w:rPr>
        <w:t xml:space="preserve">ocuments </w:t>
      </w:r>
      <w:r w:rsidR="00EB4ADA">
        <w:rPr>
          <w:b/>
          <w:bCs/>
          <w:sz w:val="24"/>
          <w:szCs w:val="24"/>
          <w:lang w:val="en-US"/>
        </w:rPr>
        <w:t>i</w:t>
      </w:r>
      <w:r w:rsidRPr="00CE6161">
        <w:rPr>
          <w:b/>
          <w:bCs/>
          <w:sz w:val="24"/>
          <w:szCs w:val="24"/>
          <w:lang w:val="en-US"/>
        </w:rPr>
        <w:t xml:space="preserve">ssued </w:t>
      </w:r>
      <w:r w:rsidR="00EB4ADA">
        <w:rPr>
          <w:b/>
          <w:bCs/>
          <w:sz w:val="24"/>
          <w:szCs w:val="24"/>
          <w:lang w:val="en-US"/>
        </w:rPr>
        <w:t>r</w:t>
      </w:r>
      <w:r w:rsidRPr="00CE6161">
        <w:rPr>
          <w:b/>
          <w:bCs/>
          <w:sz w:val="24"/>
          <w:szCs w:val="24"/>
          <w:lang w:val="en-US"/>
        </w:rPr>
        <w:t>ecently</w:t>
      </w:r>
    </w:p>
    <w:p w14:paraId="56CDF3C2" w14:textId="77777777" w:rsidR="00870803" w:rsidRPr="00CE6161" w:rsidRDefault="00870803" w:rsidP="00CE6161">
      <w:pPr>
        <w:rPr>
          <w:b/>
          <w:bCs/>
          <w:sz w:val="24"/>
          <w:szCs w:val="24"/>
          <w:lang w:val="en-US"/>
        </w:rPr>
      </w:pPr>
    </w:p>
    <w:p w14:paraId="360D4F7D" w14:textId="77777777" w:rsidR="00BD43E0" w:rsidRPr="00CE6161" w:rsidRDefault="00BD43E0" w:rsidP="00BD43E0">
      <w:pPr>
        <w:jc w:val="left"/>
        <w:rPr>
          <w:bCs/>
          <w:sz w:val="24"/>
          <w:szCs w:val="24"/>
          <w:lang w:val="en-US"/>
        </w:rPr>
      </w:pPr>
      <w:r w:rsidRPr="00CE6161">
        <w:rPr>
          <w:bCs/>
          <w:sz w:val="24"/>
          <w:szCs w:val="24"/>
          <w:lang w:val="en-US"/>
        </w:rPr>
        <w:t xml:space="preserve">The following are documents that have been published over the past 12 months through </w:t>
      </w:r>
      <w:r w:rsidR="00EB4ADA">
        <w:rPr>
          <w:bCs/>
          <w:sz w:val="24"/>
          <w:szCs w:val="24"/>
          <w:lang w:val="en-US"/>
        </w:rPr>
        <w:t>September</w:t>
      </w:r>
      <w:r w:rsidRPr="00CE6161">
        <w:rPr>
          <w:bCs/>
          <w:sz w:val="24"/>
          <w:szCs w:val="24"/>
          <w:lang w:val="en-US"/>
        </w:rPr>
        <w:t xml:space="preserve"> 20</w:t>
      </w:r>
      <w:r w:rsidR="00CE6161" w:rsidRPr="00CE6161">
        <w:rPr>
          <w:bCs/>
          <w:sz w:val="24"/>
          <w:szCs w:val="24"/>
          <w:lang w:val="en-US"/>
        </w:rPr>
        <w:t>20</w:t>
      </w:r>
      <w:r w:rsidRPr="00CE6161">
        <w:rPr>
          <w:bCs/>
          <w:sz w:val="24"/>
          <w:szCs w:val="24"/>
          <w:lang w:val="en-US"/>
        </w:rPr>
        <w:t>:</w:t>
      </w:r>
    </w:p>
    <w:p w14:paraId="37AF4B79" w14:textId="702AB9A9" w:rsidR="001479CB" w:rsidRDefault="001479CB" w:rsidP="001479CB">
      <w:pPr>
        <w:rPr>
          <w:bCs/>
          <w:sz w:val="24"/>
          <w:szCs w:val="24"/>
          <w:lang w:val="en-US"/>
        </w:rPr>
      </w:pPr>
    </w:p>
    <w:p w14:paraId="3221805B" w14:textId="4A45F58E" w:rsidR="00F8216D" w:rsidRDefault="00F8216D" w:rsidP="001479CB">
      <w:pPr>
        <w:rPr>
          <w:bCs/>
          <w:sz w:val="24"/>
          <w:szCs w:val="24"/>
          <w:lang w:val="en-US"/>
        </w:rPr>
      </w:pPr>
    </w:p>
    <w:p w14:paraId="78EA21E6" w14:textId="4923622D" w:rsidR="00F8216D" w:rsidRDefault="00F8216D" w:rsidP="001479CB">
      <w:pPr>
        <w:rPr>
          <w:bCs/>
          <w:sz w:val="24"/>
          <w:szCs w:val="24"/>
          <w:lang w:val="en-US"/>
        </w:rPr>
      </w:pPr>
    </w:p>
    <w:p w14:paraId="6D7A284B" w14:textId="77777777" w:rsidR="00F8216D" w:rsidRPr="00CE6161" w:rsidRDefault="00F8216D" w:rsidP="001479CB">
      <w:pPr>
        <w:rPr>
          <w:bCs/>
          <w:sz w:val="24"/>
          <w:szCs w:val="24"/>
          <w:lang w:val="en-US"/>
        </w:rPr>
      </w:pP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3"/>
        <w:gridCol w:w="709"/>
        <w:gridCol w:w="1559"/>
        <w:gridCol w:w="3231"/>
      </w:tblGrid>
      <w:tr w:rsidR="001479CB" w:rsidRPr="00CE6161" w14:paraId="285E1562" w14:textId="77777777" w:rsidTr="00EB4ADA">
        <w:trPr>
          <w:cantSplit/>
          <w:trHeight w:val="75"/>
          <w:jc w:val="center"/>
        </w:trPr>
        <w:tc>
          <w:tcPr>
            <w:tcW w:w="3823" w:type="dxa"/>
            <w:shd w:val="clear" w:color="auto" w:fill="F2F2F2" w:themeFill="background1" w:themeFillShade="F2"/>
          </w:tcPr>
          <w:p w14:paraId="5AEF2B5C" w14:textId="77777777" w:rsidR="001479CB" w:rsidRPr="00CE6161" w:rsidRDefault="001479CB" w:rsidP="00CE6161">
            <w:pPr>
              <w:tabs>
                <w:tab w:val="center" w:pos="4536"/>
                <w:tab w:val="right" w:pos="9072"/>
              </w:tabs>
              <w:snapToGrid w:val="0"/>
              <w:jc w:val="center"/>
              <w:rPr>
                <w:b/>
                <w:sz w:val="22"/>
                <w:szCs w:val="24"/>
              </w:rPr>
            </w:pPr>
            <w:r w:rsidRPr="00CE6161">
              <w:rPr>
                <w:b/>
                <w:sz w:val="22"/>
                <w:szCs w:val="24"/>
              </w:rPr>
              <w:lastRenderedPageBreak/>
              <w:t>Number</w:t>
            </w:r>
          </w:p>
        </w:tc>
        <w:tc>
          <w:tcPr>
            <w:tcW w:w="709" w:type="dxa"/>
            <w:shd w:val="clear" w:color="auto" w:fill="F2F2F2" w:themeFill="background1" w:themeFillShade="F2"/>
          </w:tcPr>
          <w:p w14:paraId="245F506D" w14:textId="77777777" w:rsidR="001479CB" w:rsidRPr="00CE6161" w:rsidRDefault="001479CB" w:rsidP="00CE6161">
            <w:pPr>
              <w:tabs>
                <w:tab w:val="center" w:pos="4536"/>
                <w:tab w:val="right" w:pos="9072"/>
              </w:tabs>
              <w:snapToGrid w:val="0"/>
              <w:jc w:val="center"/>
              <w:rPr>
                <w:b/>
                <w:sz w:val="22"/>
                <w:szCs w:val="24"/>
              </w:rPr>
            </w:pPr>
            <w:r w:rsidRPr="00CE6161">
              <w:rPr>
                <w:b/>
                <w:sz w:val="22"/>
                <w:szCs w:val="24"/>
              </w:rPr>
              <w:t>Ed</w:t>
            </w:r>
            <w:r w:rsidR="00CE6161">
              <w:rPr>
                <w:b/>
                <w:sz w:val="22"/>
                <w:szCs w:val="24"/>
              </w:rPr>
              <w:t>.</w:t>
            </w:r>
          </w:p>
        </w:tc>
        <w:tc>
          <w:tcPr>
            <w:tcW w:w="1559" w:type="dxa"/>
            <w:shd w:val="clear" w:color="auto" w:fill="F2F2F2" w:themeFill="background1" w:themeFillShade="F2"/>
          </w:tcPr>
          <w:p w14:paraId="779D1D91" w14:textId="77777777" w:rsidR="001479CB" w:rsidRPr="00CE6161" w:rsidRDefault="001479CB" w:rsidP="00CE6161">
            <w:pPr>
              <w:tabs>
                <w:tab w:val="center" w:pos="4536"/>
                <w:tab w:val="right" w:pos="9072"/>
              </w:tabs>
              <w:snapToGrid w:val="0"/>
              <w:jc w:val="center"/>
              <w:rPr>
                <w:b/>
                <w:sz w:val="22"/>
                <w:szCs w:val="24"/>
              </w:rPr>
            </w:pPr>
            <w:r w:rsidRPr="00CE6161">
              <w:rPr>
                <w:b/>
                <w:sz w:val="22"/>
                <w:szCs w:val="24"/>
              </w:rPr>
              <w:t>Date</w:t>
            </w:r>
          </w:p>
        </w:tc>
        <w:tc>
          <w:tcPr>
            <w:tcW w:w="3231" w:type="dxa"/>
            <w:shd w:val="clear" w:color="auto" w:fill="F2F2F2" w:themeFill="background1" w:themeFillShade="F2"/>
          </w:tcPr>
          <w:p w14:paraId="618437D0" w14:textId="77777777" w:rsidR="001479CB" w:rsidRPr="00CE6161" w:rsidRDefault="001479CB" w:rsidP="00CE6161">
            <w:pPr>
              <w:tabs>
                <w:tab w:val="center" w:pos="4536"/>
                <w:tab w:val="right" w:pos="9072"/>
              </w:tabs>
              <w:snapToGrid w:val="0"/>
              <w:jc w:val="center"/>
              <w:rPr>
                <w:b/>
                <w:sz w:val="22"/>
                <w:szCs w:val="24"/>
              </w:rPr>
            </w:pPr>
            <w:r w:rsidRPr="00CE6161">
              <w:rPr>
                <w:b/>
                <w:sz w:val="22"/>
                <w:szCs w:val="24"/>
              </w:rPr>
              <w:t>Title</w:t>
            </w:r>
          </w:p>
        </w:tc>
      </w:tr>
      <w:tr w:rsidR="00EB4ADA" w:rsidRPr="00CE6161" w14:paraId="61892629" w14:textId="77777777" w:rsidTr="00EB4ADA">
        <w:trPr>
          <w:cantSplit/>
          <w:jc w:val="center"/>
        </w:trPr>
        <w:tc>
          <w:tcPr>
            <w:tcW w:w="3823" w:type="dxa"/>
            <w:vAlign w:val="center"/>
          </w:tcPr>
          <w:p w14:paraId="3C671CE1" w14:textId="77777777" w:rsidR="00EB4ADA" w:rsidRPr="00CE6161" w:rsidRDefault="00EB4ADA" w:rsidP="006D55B6">
            <w:pPr>
              <w:tabs>
                <w:tab w:val="center" w:pos="4536"/>
                <w:tab w:val="right" w:pos="9072"/>
              </w:tabs>
              <w:snapToGrid w:val="0"/>
              <w:jc w:val="center"/>
              <w:rPr>
                <w:bCs/>
                <w:sz w:val="22"/>
                <w:szCs w:val="24"/>
              </w:rPr>
            </w:pPr>
            <w:r w:rsidRPr="00EB4ADA">
              <w:rPr>
                <w:bCs/>
                <w:sz w:val="22"/>
                <w:szCs w:val="24"/>
              </w:rPr>
              <w:t>IEC 60079-11:2011/ISH5:2019</w:t>
            </w:r>
          </w:p>
        </w:tc>
        <w:tc>
          <w:tcPr>
            <w:tcW w:w="709" w:type="dxa"/>
            <w:vAlign w:val="center"/>
          </w:tcPr>
          <w:p w14:paraId="5ACBBA21" w14:textId="77777777" w:rsidR="00EB4ADA" w:rsidRDefault="00EB4ADA" w:rsidP="006D55B6">
            <w:pPr>
              <w:tabs>
                <w:tab w:val="center" w:pos="4536"/>
                <w:tab w:val="right" w:pos="9072"/>
              </w:tabs>
              <w:snapToGrid w:val="0"/>
              <w:jc w:val="center"/>
              <w:rPr>
                <w:bCs/>
                <w:sz w:val="22"/>
                <w:szCs w:val="24"/>
              </w:rPr>
            </w:pPr>
            <w:r>
              <w:rPr>
                <w:bCs/>
                <w:sz w:val="22"/>
                <w:szCs w:val="24"/>
              </w:rPr>
              <w:t>6.0</w:t>
            </w:r>
          </w:p>
        </w:tc>
        <w:tc>
          <w:tcPr>
            <w:tcW w:w="1559" w:type="dxa"/>
            <w:vAlign w:val="center"/>
          </w:tcPr>
          <w:p w14:paraId="54B06E63" w14:textId="77777777" w:rsidR="00EB4ADA" w:rsidRDefault="00EB4ADA" w:rsidP="006D55B6">
            <w:pPr>
              <w:tabs>
                <w:tab w:val="center" w:pos="4536"/>
                <w:tab w:val="right" w:pos="9072"/>
              </w:tabs>
              <w:snapToGrid w:val="0"/>
              <w:jc w:val="center"/>
              <w:rPr>
                <w:bCs/>
                <w:sz w:val="22"/>
                <w:szCs w:val="24"/>
              </w:rPr>
            </w:pPr>
            <w:r w:rsidRPr="00EB4ADA">
              <w:rPr>
                <w:bCs/>
                <w:sz w:val="22"/>
                <w:szCs w:val="24"/>
              </w:rPr>
              <w:t>2019-08-29</w:t>
            </w:r>
          </w:p>
        </w:tc>
        <w:tc>
          <w:tcPr>
            <w:tcW w:w="3231" w:type="dxa"/>
          </w:tcPr>
          <w:p w14:paraId="0F87A31C" w14:textId="77777777" w:rsidR="00EB4ADA" w:rsidRPr="00CE6161" w:rsidRDefault="00EB4ADA" w:rsidP="00EB4ADA">
            <w:pPr>
              <w:tabs>
                <w:tab w:val="center" w:pos="4536"/>
                <w:tab w:val="right" w:pos="9072"/>
              </w:tabs>
              <w:snapToGrid w:val="0"/>
              <w:jc w:val="center"/>
              <w:rPr>
                <w:bCs/>
                <w:sz w:val="22"/>
                <w:szCs w:val="24"/>
              </w:rPr>
            </w:pPr>
            <w:r w:rsidRPr="00EB4ADA">
              <w:rPr>
                <w:bCs/>
                <w:sz w:val="22"/>
                <w:szCs w:val="24"/>
              </w:rPr>
              <w:t>Interpretation Sheet 5 - Explosive atmospheres - Part 11: Equipment protection by intrinsic safety</w:t>
            </w:r>
          </w:p>
        </w:tc>
      </w:tr>
      <w:tr w:rsidR="000C3142" w:rsidRPr="00CE6161" w14:paraId="63E773AC" w14:textId="77777777" w:rsidTr="00EB4ADA">
        <w:trPr>
          <w:cantSplit/>
          <w:jc w:val="center"/>
        </w:trPr>
        <w:tc>
          <w:tcPr>
            <w:tcW w:w="3823" w:type="dxa"/>
            <w:vAlign w:val="center"/>
          </w:tcPr>
          <w:p w14:paraId="6589ED8D" w14:textId="77777777" w:rsidR="000C3142" w:rsidRPr="00EB4ADA" w:rsidRDefault="000C3142" w:rsidP="006D55B6">
            <w:pPr>
              <w:tabs>
                <w:tab w:val="center" w:pos="4536"/>
                <w:tab w:val="right" w:pos="9072"/>
              </w:tabs>
              <w:snapToGrid w:val="0"/>
              <w:jc w:val="center"/>
              <w:rPr>
                <w:bCs/>
                <w:sz w:val="22"/>
                <w:szCs w:val="24"/>
              </w:rPr>
            </w:pPr>
            <w:r w:rsidRPr="000C3142">
              <w:rPr>
                <w:bCs/>
                <w:sz w:val="22"/>
                <w:szCs w:val="24"/>
              </w:rPr>
              <w:t>IEC 60079-19:2019</w:t>
            </w:r>
          </w:p>
        </w:tc>
        <w:tc>
          <w:tcPr>
            <w:tcW w:w="709" w:type="dxa"/>
            <w:vAlign w:val="center"/>
          </w:tcPr>
          <w:p w14:paraId="776B2152" w14:textId="77777777" w:rsidR="000C3142" w:rsidRDefault="000C3142" w:rsidP="006D55B6">
            <w:pPr>
              <w:tabs>
                <w:tab w:val="center" w:pos="4536"/>
                <w:tab w:val="right" w:pos="9072"/>
              </w:tabs>
              <w:snapToGrid w:val="0"/>
              <w:jc w:val="center"/>
              <w:rPr>
                <w:bCs/>
                <w:sz w:val="22"/>
                <w:szCs w:val="24"/>
              </w:rPr>
            </w:pPr>
            <w:r>
              <w:rPr>
                <w:bCs/>
                <w:sz w:val="22"/>
                <w:szCs w:val="24"/>
              </w:rPr>
              <w:t>4.0</w:t>
            </w:r>
          </w:p>
        </w:tc>
        <w:tc>
          <w:tcPr>
            <w:tcW w:w="1559" w:type="dxa"/>
            <w:vAlign w:val="center"/>
          </w:tcPr>
          <w:p w14:paraId="63EA4498" w14:textId="77777777" w:rsidR="000C3142" w:rsidRPr="00EB4ADA" w:rsidRDefault="000C3142" w:rsidP="006D55B6">
            <w:pPr>
              <w:tabs>
                <w:tab w:val="center" w:pos="4536"/>
                <w:tab w:val="right" w:pos="9072"/>
              </w:tabs>
              <w:snapToGrid w:val="0"/>
              <w:jc w:val="center"/>
              <w:rPr>
                <w:bCs/>
                <w:sz w:val="22"/>
                <w:szCs w:val="24"/>
              </w:rPr>
            </w:pPr>
            <w:r>
              <w:rPr>
                <w:bCs/>
                <w:sz w:val="22"/>
                <w:szCs w:val="24"/>
              </w:rPr>
              <w:t>2019-10-18</w:t>
            </w:r>
          </w:p>
        </w:tc>
        <w:tc>
          <w:tcPr>
            <w:tcW w:w="3231" w:type="dxa"/>
          </w:tcPr>
          <w:p w14:paraId="2D565429" w14:textId="77777777" w:rsidR="000C3142" w:rsidRPr="00EB4ADA" w:rsidRDefault="000C3142" w:rsidP="000C3142">
            <w:pPr>
              <w:tabs>
                <w:tab w:val="center" w:pos="4536"/>
                <w:tab w:val="right" w:pos="9072"/>
              </w:tabs>
              <w:snapToGrid w:val="0"/>
              <w:jc w:val="center"/>
              <w:rPr>
                <w:bCs/>
                <w:sz w:val="22"/>
                <w:szCs w:val="24"/>
              </w:rPr>
            </w:pPr>
            <w:r w:rsidRPr="000C3142">
              <w:rPr>
                <w:bCs/>
                <w:sz w:val="22"/>
                <w:szCs w:val="24"/>
              </w:rPr>
              <w:t>Explosive atmospheres - Part 19: Equipment repair, overhaul and reclamation</w:t>
            </w:r>
          </w:p>
        </w:tc>
      </w:tr>
      <w:tr w:rsidR="000C3142" w:rsidRPr="00CE6161" w14:paraId="1E2F84DC" w14:textId="77777777" w:rsidTr="00EB4ADA">
        <w:trPr>
          <w:cantSplit/>
          <w:jc w:val="center"/>
        </w:trPr>
        <w:tc>
          <w:tcPr>
            <w:tcW w:w="3823" w:type="dxa"/>
            <w:vAlign w:val="center"/>
          </w:tcPr>
          <w:p w14:paraId="414D71F7" w14:textId="77777777" w:rsidR="000C3142" w:rsidRPr="000C3142" w:rsidRDefault="000C3142" w:rsidP="006D55B6">
            <w:pPr>
              <w:tabs>
                <w:tab w:val="center" w:pos="4536"/>
                <w:tab w:val="right" w:pos="9072"/>
              </w:tabs>
              <w:snapToGrid w:val="0"/>
              <w:jc w:val="center"/>
              <w:rPr>
                <w:bCs/>
                <w:sz w:val="22"/>
                <w:szCs w:val="24"/>
              </w:rPr>
            </w:pPr>
            <w:r w:rsidRPr="000C3142">
              <w:rPr>
                <w:bCs/>
                <w:sz w:val="22"/>
                <w:szCs w:val="24"/>
              </w:rPr>
              <w:t>ISO 80079-36:2016/COR1:2019</w:t>
            </w:r>
          </w:p>
        </w:tc>
        <w:tc>
          <w:tcPr>
            <w:tcW w:w="709" w:type="dxa"/>
            <w:vAlign w:val="center"/>
          </w:tcPr>
          <w:p w14:paraId="5319DA76" w14:textId="77777777" w:rsidR="000C3142" w:rsidRDefault="000C3142" w:rsidP="006D55B6">
            <w:pPr>
              <w:tabs>
                <w:tab w:val="center" w:pos="4536"/>
                <w:tab w:val="right" w:pos="9072"/>
              </w:tabs>
              <w:snapToGrid w:val="0"/>
              <w:jc w:val="center"/>
              <w:rPr>
                <w:bCs/>
                <w:sz w:val="22"/>
                <w:szCs w:val="24"/>
              </w:rPr>
            </w:pPr>
            <w:r>
              <w:rPr>
                <w:bCs/>
                <w:sz w:val="22"/>
                <w:szCs w:val="24"/>
              </w:rPr>
              <w:t>1.0</w:t>
            </w:r>
          </w:p>
        </w:tc>
        <w:tc>
          <w:tcPr>
            <w:tcW w:w="1559" w:type="dxa"/>
            <w:vAlign w:val="center"/>
          </w:tcPr>
          <w:p w14:paraId="21DEB085" w14:textId="77777777" w:rsidR="000C3142" w:rsidRDefault="000C3142" w:rsidP="006D55B6">
            <w:pPr>
              <w:tabs>
                <w:tab w:val="center" w:pos="4536"/>
                <w:tab w:val="right" w:pos="9072"/>
              </w:tabs>
              <w:snapToGrid w:val="0"/>
              <w:jc w:val="center"/>
              <w:rPr>
                <w:bCs/>
                <w:sz w:val="22"/>
                <w:szCs w:val="24"/>
              </w:rPr>
            </w:pPr>
            <w:r>
              <w:rPr>
                <w:bCs/>
                <w:sz w:val="22"/>
                <w:szCs w:val="24"/>
              </w:rPr>
              <w:t>2019-10-22</w:t>
            </w:r>
          </w:p>
        </w:tc>
        <w:tc>
          <w:tcPr>
            <w:tcW w:w="3231" w:type="dxa"/>
          </w:tcPr>
          <w:p w14:paraId="77269503" w14:textId="77777777" w:rsidR="000C3142" w:rsidRPr="000C3142" w:rsidRDefault="000C3142" w:rsidP="000C3142">
            <w:pPr>
              <w:tabs>
                <w:tab w:val="center" w:pos="4536"/>
                <w:tab w:val="right" w:pos="9072"/>
              </w:tabs>
              <w:snapToGrid w:val="0"/>
              <w:jc w:val="center"/>
              <w:rPr>
                <w:bCs/>
                <w:sz w:val="22"/>
                <w:szCs w:val="24"/>
              </w:rPr>
            </w:pPr>
            <w:r w:rsidRPr="000C3142">
              <w:rPr>
                <w:bCs/>
                <w:sz w:val="22"/>
                <w:szCs w:val="24"/>
              </w:rPr>
              <w:t xml:space="preserve">Corrigendum 1 - </w:t>
            </w:r>
            <w:r>
              <w:rPr>
                <w:bCs/>
                <w:sz w:val="22"/>
                <w:szCs w:val="24"/>
              </w:rPr>
              <w:br/>
            </w:r>
            <w:r w:rsidRPr="000C3142">
              <w:rPr>
                <w:bCs/>
                <w:sz w:val="22"/>
                <w:szCs w:val="24"/>
              </w:rPr>
              <w:t>Explosive atmospheres - Part 36: Non-electrical equipment for explosive atmospheres - Basic method and requirements</w:t>
            </w:r>
          </w:p>
        </w:tc>
      </w:tr>
      <w:tr w:rsidR="00EB4ADA" w:rsidRPr="00CE6161" w14:paraId="5AA05314" w14:textId="77777777" w:rsidTr="00EB4ADA">
        <w:trPr>
          <w:cantSplit/>
          <w:jc w:val="center"/>
        </w:trPr>
        <w:tc>
          <w:tcPr>
            <w:tcW w:w="3823" w:type="dxa"/>
            <w:tcBorders>
              <w:top w:val="single" w:sz="4" w:space="0" w:color="000000"/>
              <w:left w:val="single" w:sz="4" w:space="0" w:color="000000"/>
              <w:bottom w:val="single" w:sz="4" w:space="0" w:color="000000"/>
              <w:right w:val="single" w:sz="4" w:space="0" w:color="000000"/>
            </w:tcBorders>
            <w:vAlign w:val="center"/>
          </w:tcPr>
          <w:p w14:paraId="2008ADA3" w14:textId="77777777" w:rsidR="00EB4ADA" w:rsidRPr="00CE6161" w:rsidRDefault="00EB4ADA" w:rsidP="006D55B6">
            <w:pPr>
              <w:tabs>
                <w:tab w:val="center" w:pos="4536"/>
                <w:tab w:val="right" w:pos="9072"/>
              </w:tabs>
              <w:snapToGrid w:val="0"/>
              <w:jc w:val="center"/>
              <w:rPr>
                <w:bCs/>
                <w:sz w:val="22"/>
                <w:szCs w:val="24"/>
              </w:rPr>
            </w:pPr>
            <w:r w:rsidRPr="00CE6161">
              <w:rPr>
                <w:bCs/>
                <w:sz w:val="22"/>
                <w:szCs w:val="24"/>
              </w:rPr>
              <w:t>IEC 60079-28:2015/ISH1:2019</w:t>
            </w:r>
          </w:p>
        </w:tc>
        <w:tc>
          <w:tcPr>
            <w:tcW w:w="709" w:type="dxa"/>
            <w:tcBorders>
              <w:top w:val="single" w:sz="4" w:space="0" w:color="000000"/>
              <w:left w:val="single" w:sz="4" w:space="0" w:color="000000"/>
              <w:bottom w:val="single" w:sz="4" w:space="0" w:color="000000"/>
              <w:right w:val="single" w:sz="4" w:space="0" w:color="000000"/>
            </w:tcBorders>
            <w:vAlign w:val="center"/>
          </w:tcPr>
          <w:p w14:paraId="07FA0529" w14:textId="77777777" w:rsidR="00EB4ADA" w:rsidRPr="00CE6161" w:rsidRDefault="00EB4ADA" w:rsidP="006D55B6">
            <w:pPr>
              <w:tabs>
                <w:tab w:val="center" w:pos="4536"/>
                <w:tab w:val="right" w:pos="9072"/>
              </w:tabs>
              <w:snapToGrid w:val="0"/>
              <w:jc w:val="center"/>
              <w:rPr>
                <w:bCs/>
                <w:sz w:val="22"/>
                <w:szCs w:val="24"/>
              </w:rPr>
            </w:pPr>
            <w:r>
              <w:rPr>
                <w:bCs/>
                <w:sz w:val="22"/>
                <w:szCs w:val="24"/>
              </w:rPr>
              <w:t>2.0</w:t>
            </w:r>
          </w:p>
        </w:tc>
        <w:tc>
          <w:tcPr>
            <w:tcW w:w="1559" w:type="dxa"/>
            <w:tcBorders>
              <w:top w:val="single" w:sz="4" w:space="0" w:color="000000"/>
              <w:left w:val="single" w:sz="4" w:space="0" w:color="000000"/>
              <w:bottom w:val="single" w:sz="4" w:space="0" w:color="000000"/>
              <w:right w:val="single" w:sz="4" w:space="0" w:color="000000"/>
            </w:tcBorders>
            <w:vAlign w:val="center"/>
          </w:tcPr>
          <w:p w14:paraId="1DA49930" w14:textId="77777777" w:rsidR="00EB4ADA" w:rsidRPr="00CE6161" w:rsidRDefault="00EB4ADA" w:rsidP="006D55B6">
            <w:pPr>
              <w:tabs>
                <w:tab w:val="center" w:pos="4536"/>
                <w:tab w:val="right" w:pos="9072"/>
              </w:tabs>
              <w:snapToGrid w:val="0"/>
              <w:jc w:val="center"/>
              <w:rPr>
                <w:bCs/>
                <w:sz w:val="22"/>
                <w:szCs w:val="24"/>
              </w:rPr>
            </w:pPr>
            <w:r>
              <w:rPr>
                <w:bCs/>
                <w:sz w:val="22"/>
                <w:szCs w:val="24"/>
              </w:rPr>
              <w:t>2019-11-14</w:t>
            </w:r>
          </w:p>
        </w:tc>
        <w:tc>
          <w:tcPr>
            <w:tcW w:w="3231" w:type="dxa"/>
            <w:tcBorders>
              <w:top w:val="single" w:sz="4" w:space="0" w:color="000000"/>
              <w:left w:val="single" w:sz="4" w:space="0" w:color="000000"/>
              <w:bottom w:val="single" w:sz="4" w:space="0" w:color="000000"/>
              <w:right w:val="single" w:sz="4" w:space="0" w:color="000000"/>
            </w:tcBorders>
          </w:tcPr>
          <w:p w14:paraId="4E958F1E" w14:textId="77777777" w:rsidR="00EB4ADA" w:rsidRPr="00CE6161" w:rsidRDefault="00EB4ADA" w:rsidP="006D55B6">
            <w:pPr>
              <w:tabs>
                <w:tab w:val="center" w:pos="4536"/>
                <w:tab w:val="right" w:pos="9072"/>
              </w:tabs>
              <w:snapToGrid w:val="0"/>
              <w:jc w:val="center"/>
              <w:rPr>
                <w:bCs/>
                <w:sz w:val="22"/>
                <w:szCs w:val="24"/>
              </w:rPr>
            </w:pPr>
            <w:r w:rsidRPr="00CE6161">
              <w:rPr>
                <w:bCs/>
                <w:sz w:val="22"/>
                <w:szCs w:val="24"/>
              </w:rPr>
              <w:t>Interpretation Sheet 1 - Explosive atmospheres - Part 28: Protection of equipment and transmission systems using optical radiation</w:t>
            </w:r>
          </w:p>
        </w:tc>
      </w:tr>
      <w:tr w:rsidR="000C3142" w:rsidRPr="00CE6161" w14:paraId="29FC7BCF" w14:textId="77777777" w:rsidTr="000C3142">
        <w:trPr>
          <w:cantSplit/>
          <w:jc w:val="center"/>
        </w:trPr>
        <w:tc>
          <w:tcPr>
            <w:tcW w:w="3823" w:type="dxa"/>
            <w:tcBorders>
              <w:top w:val="single" w:sz="4" w:space="0" w:color="000000"/>
              <w:left w:val="single" w:sz="4" w:space="0" w:color="000000"/>
              <w:bottom w:val="single" w:sz="4" w:space="0" w:color="000000"/>
              <w:right w:val="single" w:sz="4" w:space="0" w:color="000000"/>
            </w:tcBorders>
            <w:vAlign w:val="center"/>
          </w:tcPr>
          <w:p w14:paraId="53A016A8" w14:textId="77777777" w:rsidR="000C3142" w:rsidRPr="00CE6161" w:rsidRDefault="000C3142" w:rsidP="006D55B6">
            <w:pPr>
              <w:tabs>
                <w:tab w:val="center" w:pos="4536"/>
                <w:tab w:val="right" w:pos="9072"/>
              </w:tabs>
              <w:snapToGrid w:val="0"/>
              <w:jc w:val="center"/>
              <w:rPr>
                <w:bCs/>
                <w:sz w:val="22"/>
                <w:szCs w:val="24"/>
              </w:rPr>
            </w:pPr>
            <w:r w:rsidRPr="002C04FF">
              <w:rPr>
                <w:bCs/>
                <w:sz w:val="22"/>
                <w:szCs w:val="24"/>
              </w:rPr>
              <w:t>IEC 62990-1:2019/COR1:2019</w:t>
            </w:r>
          </w:p>
        </w:tc>
        <w:tc>
          <w:tcPr>
            <w:tcW w:w="709" w:type="dxa"/>
            <w:tcBorders>
              <w:top w:val="single" w:sz="4" w:space="0" w:color="000000"/>
              <w:left w:val="single" w:sz="4" w:space="0" w:color="000000"/>
              <w:bottom w:val="single" w:sz="4" w:space="0" w:color="000000"/>
              <w:right w:val="single" w:sz="4" w:space="0" w:color="000000"/>
            </w:tcBorders>
            <w:vAlign w:val="center"/>
          </w:tcPr>
          <w:p w14:paraId="3F92168E" w14:textId="77777777" w:rsidR="000C3142" w:rsidRPr="00CE6161" w:rsidRDefault="000C3142" w:rsidP="006D55B6">
            <w:pPr>
              <w:tabs>
                <w:tab w:val="center" w:pos="4536"/>
                <w:tab w:val="right" w:pos="9072"/>
              </w:tabs>
              <w:snapToGrid w:val="0"/>
              <w:jc w:val="center"/>
              <w:rPr>
                <w:bCs/>
                <w:sz w:val="22"/>
                <w:szCs w:val="24"/>
              </w:rPr>
            </w:pPr>
            <w:r>
              <w:rPr>
                <w:bCs/>
                <w:sz w:val="22"/>
                <w:szCs w:val="24"/>
              </w:rPr>
              <w:t>1.0</w:t>
            </w:r>
          </w:p>
        </w:tc>
        <w:tc>
          <w:tcPr>
            <w:tcW w:w="1559" w:type="dxa"/>
            <w:tcBorders>
              <w:top w:val="single" w:sz="4" w:space="0" w:color="000000"/>
              <w:left w:val="single" w:sz="4" w:space="0" w:color="000000"/>
              <w:bottom w:val="single" w:sz="4" w:space="0" w:color="000000"/>
              <w:right w:val="single" w:sz="4" w:space="0" w:color="000000"/>
            </w:tcBorders>
            <w:vAlign w:val="center"/>
          </w:tcPr>
          <w:p w14:paraId="62781229" w14:textId="77777777" w:rsidR="000C3142" w:rsidRPr="00CE6161" w:rsidRDefault="000C3142" w:rsidP="006D55B6">
            <w:pPr>
              <w:tabs>
                <w:tab w:val="center" w:pos="4536"/>
                <w:tab w:val="right" w:pos="9072"/>
              </w:tabs>
              <w:snapToGrid w:val="0"/>
              <w:jc w:val="center"/>
              <w:rPr>
                <w:bCs/>
                <w:sz w:val="22"/>
                <w:szCs w:val="24"/>
              </w:rPr>
            </w:pPr>
            <w:r>
              <w:rPr>
                <w:bCs/>
                <w:sz w:val="22"/>
                <w:szCs w:val="24"/>
              </w:rPr>
              <w:t>2019-12-04</w:t>
            </w:r>
          </w:p>
        </w:tc>
        <w:tc>
          <w:tcPr>
            <w:tcW w:w="3231" w:type="dxa"/>
            <w:tcBorders>
              <w:top w:val="single" w:sz="4" w:space="0" w:color="000000"/>
              <w:left w:val="single" w:sz="4" w:space="0" w:color="000000"/>
              <w:bottom w:val="single" w:sz="4" w:space="0" w:color="000000"/>
              <w:right w:val="single" w:sz="4" w:space="0" w:color="000000"/>
            </w:tcBorders>
          </w:tcPr>
          <w:p w14:paraId="335DA129" w14:textId="77777777" w:rsidR="000C3142" w:rsidRPr="00CE6161" w:rsidRDefault="000C3142" w:rsidP="006D55B6">
            <w:pPr>
              <w:tabs>
                <w:tab w:val="center" w:pos="4536"/>
                <w:tab w:val="right" w:pos="9072"/>
              </w:tabs>
              <w:snapToGrid w:val="0"/>
              <w:jc w:val="center"/>
              <w:rPr>
                <w:bCs/>
                <w:sz w:val="22"/>
                <w:szCs w:val="24"/>
              </w:rPr>
            </w:pPr>
            <w:r w:rsidRPr="002C04FF">
              <w:rPr>
                <w:bCs/>
                <w:sz w:val="22"/>
                <w:szCs w:val="24"/>
              </w:rPr>
              <w:t xml:space="preserve">Corrigendum 1 - </w:t>
            </w:r>
            <w:r>
              <w:rPr>
                <w:bCs/>
                <w:sz w:val="22"/>
                <w:szCs w:val="24"/>
              </w:rPr>
              <w:br/>
            </w:r>
            <w:r w:rsidRPr="002C04FF">
              <w:rPr>
                <w:bCs/>
                <w:sz w:val="22"/>
                <w:szCs w:val="24"/>
              </w:rPr>
              <w:t>Workplace atmospheres - Part 1: Gas detectors - Performance requirements of detectors for toxic gases</w:t>
            </w:r>
          </w:p>
        </w:tc>
      </w:tr>
      <w:tr w:rsidR="000C3142" w:rsidRPr="00CE6161" w14:paraId="4526D4F5" w14:textId="77777777" w:rsidTr="000C3142">
        <w:trPr>
          <w:cantSplit/>
          <w:jc w:val="center"/>
        </w:trPr>
        <w:tc>
          <w:tcPr>
            <w:tcW w:w="3823" w:type="dxa"/>
            <w:tcBorders>
              <w:top w:val="single" w:sz="4" w:space="0" w:color="000000"/>
              <w:left w:val="single" w:sz="4" w:space="0" w:color="000000"/>
              <w:bottom w:val="single" w:sz="4" w:space="0" w:color="000000"/>
              <w:right w:val="single" w:sz="4" w:space="0" w:color="000000"/>
            </w:tcBorders>
            <w:vAlign w:val="center"/>
          </w:tcPr>
          <w:p w14:paraId="56268CD7" w14:textId="77777777" w:rsidR="000C3142" w:rsidRPr="00EB4ADA" w:rsidRDefault="000C3142" w:rsidP="006D55B6">
            <w:pPr>
              <w:tabs>
                <w:tab w:val="center" w:pos="4536"/>
                <w:tab w:val="right" w:pos="9072"/>
              </w:tabs>
              <w:snapToGrid w:val="0"/>
              <w:jc w:val="center"/>
              <w:rPr>
                <w:bCs/>
                <w:sz w:val="22"/>
                <w:szCs w:val="24"/>
              </w:rPr>
            </w:pPr>
            <w:r w:rsidRPr="00EB4ADA">
              <w:rPr>
                <w:bCs/>
                <w:sz w:val="22"/>
                <w:szCs w:val="24"/>
              </w:rPr>
              <w:t>IEC 60079-11:2011/ISH6:2019</w:t>
            </w:r>
          </w:p>
        </w:tc>
        <w:tc>
          <w:tcPr>
            <w:tcW w:w="709" w:type="dxa"/>
            <w:tcBorders>
              <w:top w:val="single" w:sz="4" w:space="0" w:color="000000"/>
              <w:left w:val="single" w:sz="4" w:space="0" w:color="000000"/>
              <w:bottom w:val="single" w:sz="4" w:space="0" w:color="000000"/>
              <w:right w:val="single" w:sz="4" w:space="0" w:color="000000"/>
            </w:tcBorders>
            <w:vAlign w:val="center"/>
          </w:tcPr>
          <w:p w14:paraId="1FF5E960" w14:textId="77777777" w:rsidR="000C3142" w:rsidRDefault="000C3142" w:rsidP="006D55B6">
            <w:pPr>
              <w:tabs>
                <w:tab w:val="center" w:pos="4536"/>
                <w:tab w:val="right" w:pos="9072"/>
              </w:tabs>
              <w:snapToGrid w:val="0"/>
              <w:jc w:val="center"/>
              <w:rPr>
                <w:bCs/>
                <w:sz w:val="22"/>
                <w:szCs w:val="24"/>
              </w:rPr>
            </w:pPr>
            <w:r>
              <w:rPr>
                <w:bCs/>
                <w:sz w:val="22"/>
                <w:szCs w:val="24"/>
              </w:rPr>
              <w:t>6.0</w:t>
            </w:r>
          </w:p>
        </w:tc>
        <w:tc>
          <w:tcPr>
            <w:tcW w:w="1559" w:type="dxa"/>
            <w:tcBorders>
              <w:top w:val="single" w:sz="4" w:space="0" w:color="000000"/>
              <w:left w:val="single" w:sz="4" w:space="0" w:color="000000"/>
              <w:bottom w:val="single" w:sz="4" w:space="0" w:color="000000"/>
              <w:right w:val="single" w:sz="4" w:space="0" w:color="000000"/>
            </w:tcBorders>
            <w:vAlign w:val="center"/>
          </w:tcPr>
          <w:p w14:paraId="3806D67A" w14:textId="77777777" w:rsidR="000C3142" w:rsidRPr="00EB4ADA" w:rsidRDefault="000C3142" w:rsidP="006D55B6">
            <w:pPr>
              <w:tabs>
                <w:tab w:val="center" w:pos="4536"/>
                <w:tab w:val="right" w:pos="9072"/>
              </w:tabs>
              <w:snapToGrid w:val="0"/>
              <w:jc w:val="center"/>
              <w:rPr>
                <w:bCs/>
                <w:sz w:val="22"/>
                <w:szCs w:val="24"/>
              </w:rPr>
            </w:pPr>
            <w:r w:rsidRPr="00EB4ADA">
              <w:rPr>
                <w:bCs/>
                <w:sz w:val="22"/>
                <w:szCs w:val="24"/>
              </w:rPr>
              <w:t>2019-12-13</w:t>
            </w:r>
          </w:p>
        </w:tc>
        <w:tc>
          <w:tcPr>
            <w:tcW w:w="3231" w:type="dxa"/>
            <w:tcBorders>
              <w:top w:val="single" w:sz="4" w:space="0" w:color="000000"/>
              <w:left w:val="single" w:sz="4" w:space="0" w:color="000000"/>
              <w:bottom w:val="single" w:sz="4" w:space="0" w:color="000000"/>
              <w:right w:val="single" w:sz="4" w:space="0" w:color="000000"/>
            </w:tcBorders>
          </w:tcPr>
          <w:p w14:paraId="795ECE8C" w14:textId="77777777" w:rsidR="000C3142" w:rsidRPr="00EB4ADA" w:rsidRDefault="000C3142" w:rsidP="006D55B6">
            <w:pPr>
              <w:tabs>
                <w:tab w:val="center" w:pos="4536"/>
                <w:tab w:val="right" w:pos="9072"/>
              </w:tabs>
              <w:snapToGrid w:val="0"/>
              <w:jc w:val="center"/>
              <w:rPr>
                <w:bCs/>
                <w:sz w:val="22"/>
                <w:szCs w:val="24"/>
              </w:rPr>
            </w:pPr>
            <w:r w:rsidRPr="00EB4ADA">
              <w:rPr>
                <w:bCs/>
                <w:sz w:val="22"/>
                <w:szCs w:val="24"/>
              </w:rPr>
              <w:t>Interpretation sheet 6 - Explosive atmospheres - Part 11: Equipment protection by intrinsic safety</w:t>
            </w:r>
          </w:p>
        </w:tc>
      </w:tr>
      <w:tr w:rsidR="00775F29" w:rsidRPr="00CE6161" w14:paraId="24A962FA" w14:textId="77777777" w:rsidTr="00EB4ADA">
        <w:trPr>
          <w:cantSplit/>
          <w:jc w:val="center"/>
        </w:trPr>
        <w:tc>
          <w:tcPr>
            <w:tcW w:w="3823" w:type="dxa"/>
            <w:vAlign w:val="center"/>
          </w:tcPr>
          <w:p w14:paraId="7DC49DD5" w14:textId="77777777" w:rsidR="00775F29" w:rsidRPr="00CE6161" w:rsidRDefault="00CE6161" w:rsidP="00CE6161">
            <w:pPr>
              <w:tabs>
                <w:tab w:val="center" w:pos="4536"/>
                <w:tab w:val="right" w:pos="9072"/>
              </w:tabs>
              <w:snapToGrid w:val="0"/>
              <w:jc w:val="center"/>
              <w:rPr>
                <w:bCs/>
                <w:sz w:val="22"/>
                <w:szCs w:val="24"/>
              </w:rPr>
            </w:pPr>
            <w:r w:rsidRPr="00CE6161">
              <w:rPr>
                <w:bCs/>
                <w:sz w:val="22"/>
                <w:szCs w:val="24"/>
              </w:rPr>
              <w:t>IEC 60079-0:2017/COR1:2020</w:t>
            </w:r>
          </w:p>
        </w:tc>
        <w:tc>
          <w:tcPr>
            <w:tcW w:w="709" w:type="dxa"/>
            <w:vAlign w:val="center"/>
          </w:tcPr>
          <w:p w14:paraId="7AE7E49E" w14:textId="77777777" w:rsidR="00775F29" w:rsidRPr="00CE6161" w:rsidRDefault="00CE6161" w:rsidP="00CE6161">
            <w:pPr>
              <w:tabs>
                <w:tab w:val="center" w:pos="4536"/>
                <w:tab w:val="right" w:pos="9072"/>
              </w:tabs>
              <w:snapToGrid w:val="0"/>
              <w:jc w:val="center"/>
              <w:rPr>
                <w:bCs/>
                <w:sz w:val="22"/>
                <w:szCs w:val="24"/>
              </w:rPr>
            </w:pPr>
            <w:r>
              <w:rPr>
                <w:bCs/>
                <w:sz w:val="22"/>
                <w:szCs w:val="24"/>
              </w:rPr>
              <w:t>7.0</w:t>
            </w:r>
          </w:p>
        </w:tc>
        <w:tc>
          <w:tcPr>
            <w:tcW w:w="1559" w:type="dxa"/>
            <w:vAlign w:val="center"/>
          </w:tcPr>
          <w:p w14:paraId="2D3A8580" w14:textId="77777777" w:rsidR="00775F29" w:rsidRPr="00CE6161" w:rsidRDefault="00CE6161" w:rsidP="00CE6161">
            <w:pPr>
              <w:tabs>
                <w:tab w:val="center" w:pos="4536"/>
                <w:tab w:val="right" w:pos="9072"/>
              </w:tabs>
              <w:snapToGrid w:val="0"/>
              <w:jc w:val="center"/>
              <w:rPr>
                <w:bCs/>
                <w:sz w:val="22"/>
                <w:szCs w:val="24"/>
              </w:rPr>
            </w:pPr>
            <w:r w:rsidRPr="00CE6161">
              <w:rPr>
                <w:bCs/>
                <w:sz w:val="22"/>
                <w:szCs w:val="24"/>
              </w:rPr>
              <w:t>2020-01-20</w:t>
            </w:r>
          </w:p>
        </w:tc>
        <w:tc>
          <w:tcPr>
            <w:tcW w:w="3231" w:type="dxa"/>
          </w:tcPr>
          <w:p w14:paraId="39203BF8" w14:textId="77777777" w:rsidR="00775F29" w:rsidRPr="00CE6161" w:rsidRDefault="00CE6161" w:rsidP="00CE6161">
            <w:pPr>
              <w:tabs>
                <w:tab w:val="center" w:pos="4536"/>
                <w:tab w:val="right" w:pos="9072"/>
              </w:tabs>
              <w:snapToGrid w:val="0"/>
              <w:jc w:val="center"/>
              <w:rPr>
                <w:bCs/>
                <w:sz w:val="22"/>
                <w:szCs w:val="24"/>
              </w:rPr>
            </w:pPr>
            <w:r w:rsidRPr="00CE6161">
              <w:rPr>
                <w:bCs/>
                <w:sz w:val="22"/>
                <w:szCs w:val="24"/>
              </w:rPr>
              <w:t xml:space="preserve">Corrigendum 1 </w:t>
            </w:r>
            <w:r>
              <w:rPr>
                <w:bCs/>
                <w:sz w:val="22"/>
                <w:szCs w:val="24"/>
              </w:rPr>
              <w:t>–</w:t>
            </w:r>
            <w:r w:rsidRPr="00CE6161">
              <w:rPr>
                <w:bCs/>
                <w:sz w:val="22"/>
                <w:szCs w:val="24"/>
              </w:rPr>
              <w:t xml:space="preserve"> </w:t>
            </w:r>
            <w:r>
              <w:rPr>
                <w:bCs/>
                <w:sz w:val="22"/>
                <w:szCs w:val="24"/>
              </w:rPr>
              <w:br/>
            </w:r>
            <w:r w:rsidRPr="00CE6161">
              <w:rPr>
                <w:bCs/>
                <w:sz w:val="22"/>
                <w:szCs w:val="24"/>
              </w:rPr>
              <w:t>Explosive atmospheres - Part 0: Equipment - General requirements</w:t>
            </w:r>
          </w:p>
        </w:tc>
      </w:tr>
      <w:tr w:rsidR="002C04FF" w:rsidRPr="00CE6161" w14:paraId="4EFF3532" w14:textId="77777777" w:rsidTr="00EB4ADA">
        <w:trPr>
          <w:cantSplit/>
          <w:jc w:val="center"/>
        </w:trPr>
        <w:tc>
          <w:tcPr>
            <w:tcW w:w="3823" w:type="dxa"/>
            <w:tcBorders>
              <w:top w:val="single" w:sz="4" w:space="0" w:color="000000"/>
              <w:left w:val="single" w:sz="4" w:space="0" w:color="000000"/>
              <w:bottom w:val="single" w:sz="4" w:space="0" w:color="000000"/>
              <w:right w:val="single" w:sz="4" w:space="0" w:color="000000"/>
            </w:tcBorders>
            <w:vAlign w:val="center"/>
          </w:tcPr>
          <w:p w14:paraId="1146C80C" w14:textId="77777777" w:rsidR="002C04FF" w:rsidRPr="00CE6161" w:rsidRDefault="002C04FF" w:rsidP="006D55B6">
            <w:pPr>
              <w:tabs>
                <w:tab w:val="center" w:pos="4536"/>
                <w:tab w:val="right" w:pos="9072"/>
              </w:tabs>
              <w:snapToGrid w:val="0"/>
              <w:jc w:val="center"/>
              <w:rPr>
                <w:bCs/>
                <w:sz w:val="22"/>
                <w:szCs w:val="24"/>
              </w:rPr>
            </w:pPr>
            <w:r w:rsidRPr="00CE6161">
              <w:rPr>
                <w:bCs/>
                <w:sz w:val="22"/>
                <w:szCs w:val="24"/>
              </w:rPr>
              <w:t>IEC 60079-6:2015/AMD1:2020</w:t>
            </w:r>
          </w:p>
        </w:tc>
        <w:tc>
          <w:tcPr>
            <w:tcW w:w="709" w:type="dxa"/>
            <w:tcBorders>
              <w:top w:val="single" w:sz="4" w:space="0" w:color="000000"/>
              <w:left w:val="single" w:sz="4" w:space="0" w:color="000000"/>
              <w:bottom w:val="single" w:sz="4" w:space="0" w:color="000000"/>
              <w:right w:val="single" w:sz="4" w:space="0" w:color="000000"/>
            </w:tcBorders>
            <w:vAlign w:val="center"/>
          </w:tcPr>
          <w:p w14:paraId="637522D0" w14:textId="77777777" w:rsidR="002C04FF" w:rsidRPr="00CE6161" w:rsidRDefault="002C04FF" w:rsidP="006D55B6">
            <w:pPr>
              <w:tabs>
                <w:tab w:val="center" w:pos="4536"/>
                <w:tab w:val="right" w:pos="9072"/>
              </w:tabs>
              <w:snapToGrid w:val="0"/>
              <w:jc w:val="center"/>
              <w:rPr>
                <w:bCs/>
                <w:sz w:val="22"/>
                <w:szCs w:val="24"/>
              </w:rPr>
            </w:pPr>
            <w:r>
              <w:rPr>
                <w:bCs/>
                <w:sz w:val="22"/>
                <w:szCs w:val="24"/>
              </w:rPr>
              <w:t>4.0</w:t>
            </w:r>
          </w:p>
        </w:tc>
        <w:tc>
          <w:tcPr>
            <w:tcW w:w="1559" w:type="dxa"/>
            <w:tcBorders>
              <w:top w:val="single" w:sz="4" w:space="0" w:color="000000"/>
              <w:left w:val="single" w:sz="4" w:space="0" w:color="000000"/>
              <w:bottom w:val="single" w:sz="4" w:space="0" w:color="000000"/>
              <w:right w:val="single" w:sz="4" w:space="0" w:color="000000"/>
            </w:tcBorders>
            <w:vAlign w:val="center"/>
          </w:tcPr>
          <w:p w14:paraId="1FC57715" w14:textId="77777777" w:rsidR="002C04FF" w:rsidRPr="00CE6161" w:rsidRDefault="002C04FF" w:rsidP="006D55B6">
            <w:pPr>
              <w:tabs>
                <w:tab w:val="center" w:pos="4536"/>
                <w:tab w:val="right" w:pos="9072"/>
              </w:tabs>
              <w:snapToGrid w:val="0"/>
              <w:jc w:val="center"/>
              <w:rPr>
                <w:bCs/>
                <w:sz w:val="22"/>
                <w:szCs w:val="24"/>
              </w:rPr>
            </w:pPr>
            <w:r>
              <w:rPr>
                <w:bCs/>
                <w:sz w:val="22"/>
                <w:szCs w:val="24"/>
              </w:rPr>
              <w:t>2020-02-24</w:t>
            </w:r>
          </w:p>
        </w:tc>
        <w:tc>
          <w:tcPr>
            <w:tcW w:w="3231" w:type="dxa"/>
            <w:tcBorders>
              <w:top w:val="single" w:sz="4" w:space="0" w:color="000000"/>
              <w:left w:val="single" w:sz="4" w:space="0" w:color="000000"/>
              <w:bottom w:val="single" w:sz="4" w:space="0" w:color="000000"/>
              <w:right w:val="single" w:sz="4" w:space="0" w:color="000000"/>
            </w:tcBorders>
          </w:tcPr>
          <w:p w14:paraId="75761B38" w14:textId="77777777" w:rsidR="002C04FF" w:rsidRPr="00CE6161" w:rsidRDefault="002C04FF" w:rsidP="006D55B6">
            <w:pPr>
              <w:tabs>
                <w:tab w:val="center" w:pos="4536"/>
                <w:tab w:val="right" w:pos="9072"/>
              </w:tabs>
              <w:snapToGrid w:val="0"/>
              <w:jc w:val="center"/>
              <w:rPr>
                <w:bCs/>
                <w:sz w:val="22"/>
                <w:szCs w:val="24"/>
              </w:rPr>
            </w:pPr>
            <w:r w:rsidRPr="00CE6161">
              <w:rPr>
                <w:bCs/>
                <w:sz w:val="22"/>
                <w:szCs w:val="24"/>
              </w:rPr>
              <w:t xml:space="preserve">Amendment 1 - </w:t>
            </w:r>
            <w:r>
              <w:rPr>
                <w:bCs/>
                <w:sz w:val="22"/>
                <w:szCs w:val="24"/>
              </w:rPr>
              <w:br/>
            </w:r>
            <w:r w:rsidRPr="00CE6161">
              <w:rPr>
                <w:bCs/>
                <w:sz w:val="22"/>
                <w:szCs w:val="24"/>
              </w:rPr>
              <w:t>Explosive atmospheres - Part 6: Equipment protection by liquid immersion</w:t>
            </w:r>
          </w:p>
        </w:tc>
      </w:tr>
      <w:tr w:rsidR="000C3142" w:rsidRPr="00CE6161" w14:paraId="3E0EF4CC" w14:textId="77777777" w:rsidTr="00EB4ADA">
        <w:trPr>
          <w:cantSplit/>
          <w:jc w:val="center"/>
        </w:trPr>
        <w:tc>
          <w:tcPr>
            <w:tcW w:w="3823" w:type="dxa"/>
            <w:tcBorders>
              <w:top w:val="single" w:sz="4" w:space="0" w:color="000000"/>
              <w:left w:val="single" w:sz="4" w:space="0" w:color="000000"/>
              <w:bottom w:val="single" w:sz="4" w:space="0" w:color="000000"/>
              <w:right w:val="single" w:sz="4" w:space="0" w:color="000000"/>
            </w:tcBorders>
            <w:vAlign w:val="center"/>
          </w:tcPr>
          <w:p w14:paraId="2FA890C3" w14:textId="77777777" w:rsidR="000C3142" w:rsidRPr="00CE6161" w:rsidRDefault="000C3142" w:rsidP="006D55B6">
            <w:pPr>
              <w:tabs>
                <w:tab w:val="center" w:pos="4536"/>
                <w:tab w:val="right" w:pos="9072"/>
              </w:tabs>
              <w:snapToGrid w:val="0"/>
              <w:jc w:val="center"/>
              <w:rPr>
                <w:bCs/>
                <w:sz w:val="22"/>
                <w:szCs w:val="24"/>
              </w:rPr>
            </w:pPr>
            <w:r w:rsidRPr="000C3142">
              <w:rPr>
                <w:bCs/>
                <w:sz w:val="22"/>
                <w:szCs w:val="24"/>
              </w:rPr>
              <w:t>IEC 60079-14:2013/ISH2:2020</w:t>
            </w:r>
          </w:p>
        </w:tc>
        <w:tc>
          <w:tcPr>
            <w:tcW w:w="709" w:type="dxa"/>
            <w:tcBorders>
              <w:top w:val="single" w:sz="4" w:space="0" w:color="000000"/>
              <w:left w:val="single" w:sz="4" w:space="0" w:color="000000"/>
              <w:bottom w:val="single" w:sz="4" w:space="0" w:color="000000"/>
              <w:right w:val="single" w:sz="4" w:space="0" w:color="000000"/>
            </w:tcBorders>
            <w:vAlign w:val="center"/>
          </w:tcPr>
          <w:p w14:paraId="70C65B42" w14:textId="77777777" w:rsidR="000C3142" w:rsidRDefault="000C3142" w:rsidP="006D55B6">
            <w:pPr>
              <w:tabs>
                <w:tab w:val="center" w:pos="4536"/>
                <w:tab w:val="right" w:pos="9072"/>
              </w:tabs>
              <w:snapToGrid w:val="0"/>
              <w:jc w:val="center"/>
              <w:rPr>
                <w:bCs/>
                <w:sz w:val="22"/>
                <w:szCs w:val="24"/>
              </w:rPr>
            </w:pPr>
            <w:r>
              <w:rPr>
                <w:bCs/>
                <w:sz w:val="22"/>
                <w:szCs w:val="24"/>
              </w:rPr>
              <w:t>5.0</w:t>
            </w:r>
          </w:p>
        </w:tc>
        <w:tc>
          <w:tcPr>
            <w:tcW w:w="1559" w:type="dxa"/>
            <w:tcBorders>
              <w:top w:val="single" w:sz="4" w:space="0" w:color="000000"/>
              <w:left w:val="single" w:sz="4" w:space="0" w:color="000000"/>
              <w:bottom w:val="single" w:sz="4" w:space="0" w:color="000000"/>
              <w:right w:val="single" w:sz="4" w:space="0" w:color="000000"/>
            </w:tcBorders>
            <w:vAlign w:val="center"/>
          </w:tcPr>
          <w:p w14:paraId="04A7EBB1" w14:textId="77777777" w:rsidR="000C3142" w:rsidRDefault="000C3142" w:rsidP="006D55B6">
            <w:pPr>
              <w:tabs>
                <w:tab w:val="center" w:pos="4536"/>
                <w:tab w:val="right" w:pos="9072"/>
              </w:tabs>
              <w:snapToGrid w:val="0"/>
              <w:jc w:val="center"/>
              <w:rPr>
                <w:bCs/>
                <w:sz w:val="22"/>
                <w:szCs w:val="24"/>
              </w:rPr>
            </w:pPr>
            <w:r>
              <w:rPr>
                <w:bCs/>
                <w:sz w:val="22"/>
                <w:szCs w:val="24"/>
              </w:rPr>
              <w:t>2020-03-13</w:t>
            </w:r>
          </w:p>
        </w:tc>
        <w:tc>
          <w:tcPr>
            <w:tcW w:w="3231" w:type="dxa"/>
            <w:tcBorders>
              <w:top w:val="single" w:sz="4" w:space="0" w:color="000000"/>
              <w:left w:val="single" w:sz="4" w:space="0" w:color="000000"/>
              <w:bottom w:val="single" w:sz="4" w:space="0" w:color="000000"/>
              <w:right w:val="single" w:sz="4" w:space="0" w:color="000000"/>
            </w:tcBorders>
          </w:tcPr>
          <w:p w14:paraId="39098A64" w14:textId="77777777" w:rsidR="000C3142" w:rsidRPr="00CE6161" w:rsidRDefault="000C3142" w:rsidP="000C3142">
            <w:pPr>
              <w:tabs>
                <w:tab w:val="center" w:pos="4536"/>
                <w:tab w:val="right" w:pos="9072"/>
              </w:tabs>
              <w:snapToGrid w:val="0"/>
              <w:jc w:val="center"/>
              <w:rPr>
                <w:bCs/>
                <w:sz w:val="22"/>
                <w:szCs w:val="24"/>
              </w:rPr>
            </w:pPr>
            <w:r w:rsidRPr="000C3142">
              <w:rPr>
                <w:bCs/>
                <w:sz w:val="22"/>
                <w:szCs w:val="24"/>
              </w:rPr>
              <w:t>Interpretation sheet 2 - Explosive atmospheres - Part 14: Electrical installations design, selection and erection</w:t>
            </w:r>
          </w:p>
        </w:tc>
      </w:tr>
      <w:tr w:rsidR="002C04FF" w:rsidRPr="00CE6161" w14:paraId="2DB78606" w14:textId="77777777" w:rsidTr="00EB4ADA">
        <w:trPr>
          <w:cantSplit/>
          <w:jc w:val="center"/>
        </w:trPr>
        <w:tc>
          <w:tcPr>
            <w:tcW w:w="3823" w:type="dxa"/>
            <w:tcBorders>
              <w:top w:val="single" w:sz="4" w:space="0" w:color="000000"/>
              <w:left w:val="single" w:sz="4" w:space="0" w:color="000000"/>
              <w:bottom w:val="single" w:sz="4" w:space="0" w:color="000000"/>
              <w:right w:val="single" w:sz="4" w:space="0" w:color="000000"/>
            </w:tcBorders>
            <w:vAlign w:val="center"/>
          </w:tcPr>
          <w:p w14:paraId="5ED2011C" w14:textId="77777777" w:rsidR="002C04FF" w:rsidRPr="00CE6161" w:rsidRDefault="002C04FF" w:rsidP="006D55B6">
            <w:pPr>
              <w:tabs>
                <w:tab w:val="center" w:pos="4536"/>
                <w:tab w:val="right" w:pos="9072"/>
              </w:tabs>
              <w:snapToGrid w:val="0"/>
              <w:jc w:val="center"/>
              <w:rPr>
                <w:bCs/>
                <w:sz w:val="22"/>
                <w:szCs w:val="24"/>
              </w:rPr>
            </w:pPr>
            <w:r w:rsidRPr="00CE6161">
              <w:rPr>
                <w:bCs/>
                <w:sz w:val="22"/>
                <w:szCs w:val="24"/>
              </w:rPr>
              <w:t>IEC 60079-29-1:2016/AMD1:2020</w:t>
            </w:r>
          </w:p>
        </w:tc>
        <w:tc>
          <w:tcPr>
            <w:tcW w:w="709" w:type="dxa"/>
            <w:tcBorders>
              <w:top w:val="single" w:sz="4" w:space="0" w:color="000000"/>
              <w:left w:val="single" w:sz="4" w:space="0" w:color="000000"/>
              <w:bottom w:val="single" w:sz="4" w:space="0" w:color="000000"/>
              <w:right w:val="single" w:sz="4" w:space="0" w:color="000000"/>
            </w:tcBorders>
            <w:vAlign w:val="center"/>
          </w:tcPr>
          <w:p w14:paraId="3981888E" w14:textId="77777777" w:rsidR="002C04FF" w:rsidRPr="00CE6161" w:rsidRDefault="002C04FF" w:rsidP="006D55B6">
            <w:pPr>
              <w:tabs>
                <w:tab w:val="center" w:pos="4536"/>
                <w:tab w:val="right" w:pos="9072"/>
              </w:tabs>
              <w:snapToGrid w:val="0"/>
              <w:jc w:val="center"/>
              <w:rPr>
                <w:bCs/>
                <w:sz w:val="22"/>
                <w:szCs w:val="24"/>
              </w:rPr>
            </w:pPr>
            <w:r>
              <w:rPr>
                <w:bCs/>
                <w:sz w:val="22"/>
                <w:szCs w:val="24"/>
              </w:rPr>
              <w:t>2.0</w:t>
            </w:r>
          </w:p>
        </w:tc>
        <w:tc>
          <w:tcPr>
            <w:tcW w:w="1559" w:type="dxa"/>
            <w:tcBorders>
              <w:top w:val="single" w:sz="4" w:space="0" w:color="000000"/>
              <w:left w:val="single" w:sz="4" w:space="0" w:color="000000"/>
              <w:bottom w:val="single" w:sz="4" w:space="0" w:color="000000"/>
              <w:right w:val="single" w:sz="4" w:space="0" w:color="000000"/>
            </w:tcBorders>
            <w:vAlign w:val="center"/>
          </w:tcPr>
          <w:p w14:paraId="39609351" w14:textId="77777777" w:rsidR="002C04FF" w:rsidRPr="00CE6161" w:rsidRDefault="002C04FF" w:rsidP="006D55B6">
            <w:pPr>
              <w:tabs>
                <w:tab w:val="center" w:pos="4536"/>
                <w:tab w:val="right" w:pos="9072"/>
              </w:tabs>
              <w:snapToGrid w:val="0"/>
              <w:jc w:val="center"/>
              <w:rPr>
                <w:bCs/>
                <w:sz w:val="22"/>
                <w:szCs w:val="24"/>
              </w:rPr>
            </w:pPr>
            <w:r>
              <w:rPr>
                <w:bCs/>
                <w:sz w:val="22"/>
                <w:szCs w:val="24"/>
              </w:rPr>
              <w:t>2020-03-24</w:t>
            </w:r>
          </w:p>
        </w:tc>
        <w:tc>
          <w:tcPr>
            <w:tcW w:w="3231" w:type="dxa"/>
            <w:tcBorders>
              <w:top w:val="single" w:sz="4" w:space="0" w:color="000000"/>
              <w:left w:val="single" w:sz="4" w:space="0" w:color="000000"/>
              <w:bottom w:val="single" w:sz="4" w:space="0" w:color="000000"/>
              <w:right w:val="single" w:sz="4" w:space="0" w:color="000000"/>
            </w:tcBorders>
          </w:tcPr>
          <w:p w14:paraId="49005B33" w14:textId="77777777" w:rsidR="002C04FF" w:rsidRPr="00CE6161" w:rsidRDefault="002C04FF" w:rsidP="006D55B6">
            <w:pPr>
              <w:tabs>
                <w:tab w:val="center" w:pos="4536"/>
                <w:tab w:val="right" w:pos="9072"/>
              </w:tabs>
              <w:snapToGrid w:val="0"/>
              <w:jc w:val="center"/>
              <w:rPr>
                <w:bCs/>
                <w:sz w:val="22"/>
                <w:szCs w:val="24"/>
              </w:rPr>
            </w:pPr>
            <w:r w:rsidRPr="00CE6161">
              <w:rPr>
                <w:bCs/>
                <w:sz w:val="22"/>
                <w:szCs w:val="24"/>
              </w:rPr>
              <w:t xml:space="preserve">Amendment 1 - </w:t>
            </w:r>
            <w:r>
              <w:rPr>
                <w:bCs/>
                <w:sz w:val="22"/>
                <w:szCs w:val="24"/>
              </w:rPr>
              <w:br/>
            </w:r>
            <w:r w:rsidRPr="00CE6161">
              <w:rPr>
                <w:bCs/>
                <w:sz w:val="22"/>
                <w:szCs w:val="24"/>
              </w:rPr>
              <w:t>Explosive atmospheres - Part 29-1: Gas detectors - Performance requirements of detectors for flammable gases</w:t>
            </w:r>
          </w:p>
        </w:tc>
      </w:tr>
      <w:tr w:rsidR="00775F29" w:rsidRPr="00CE6161" w14:paraId="271FAA17" w14:textId="77777777" w:rsidTr="00EB4ADA">
        <w:trPr>
          <w:cantSplit/>
          <w:jc w:val="center"/>
        </w:trPr>
        <w:tc>
          <w:tcPr>
            <w:tcW w:w="3823" w:type="dxa"/>
            <w:vAlign w:val="center"/>
          </w:tcPr>
          <w:p w14:paraId="749D6D7E" w14:textId="77777777" w:rsidR="00775F29" w:rsidRPr="00CE6161" w:rsidRDefault="00CE6161" w:rsidP="00CE6161">
            <w:pPr>
              <w:tabs>
                <w:tab w:val="center" w:pos="4536"/>
                <w:tab w:val="right" w:pos="9072"/>
              </w:tabs>
              <w:snapToGrid w:val="0"/>
              <w:jc w:val="center"/>
              <w:rPr>
                <w:bCs/>
                <w:sz w:val="22"/>
                <w:szCs w:val="24"/>
              </w:rPr>
            </w:pPr>
            <w:r w:rsidRPr="00CE6161">
              <w:rPr>
                <w:bCs/>
                <w:sz w:val="22"/>
                <w:szCs w:val="24"/>
              </w:rPr>
              <w:lastRenderedPageBreak/>
              <w:t>IEC 60079-1:2014/ISH1:2020</w:t>
            </w:r>
          </w:p>
        </w:tc>
        <w:tc>
          <w:tcPr>
            <w:tcW w:w="709" w:type="dxa"/>
            <w:vAlign w:val="center"/>
          </w:tcPr>
          <w:p w14:paraId="567E6864" w14:textId="77777777" w:rsidR="00775F29" w:rsidRPr="00CE6161" w:rsidRDefault="00CE6161" w:rsidP="00CE6161">
            <w:pPr>
              <w:tabs>
                <w:tab w:val="center" w:pos="4536"/>
                <w:tab w:val="right" w:pos="9072"/>
              </w:tabs>
              <w:snapToGrid w:val="0"/>
              <w:jc w:val="center"/>
              <w:rPr>
                <w:bCs/>
                <w:sz w:val="22"/>
                <w:szCs w:val="24"/>
              </w:rPr>
            </w:pPr>
            <w:r>
              <w:rPr>
                <w:bCs/>
                <w:sz w:val="22"/>
                <w:szCs w:val="24"/>
              </w:rPr>
              <w:t>7.0</w:t>
            </w:r>
          </w:p>
        </w:tc>
        <w:tc>
          <w:tcPr>
            <w:tcW w:w="1559" w:type="dxa"/>
            <w:vAlign w:val="center"/>
          </w:tcPr>
          <w:p w14:paraId="4A77BAA4" w14:textId="77777777" w:rsidR="00775F29" w:rsidRPr="00CE6161" w:rsidRDefault="00CE6161" w:rsidP="00CE6161">
            <w:pPr>
              <w:tabs>
                <w:tab w:val="center" w:pos="4536"/>
                <w:tab w:val="right" w:pos="9072"/>
              </w:tabs>
              <w:snapToGrid w:val="0"/>
              <w:jc w:val="center"/>
              <w:rPr>
                <w:bCs/>
                <w:sz w:val="22"/>
                <w:szCs w:val="24"/>
              </w:rPr>
            </w:pPr>
            <w:r w:rsidRPr="00CE6161">
              <w:rPr>
                <w:bCs/>
                <w:sz w:val="22"/>
                <w:szCs w:val="24"/>
              </w:rPr>
              <w:t>2020-05-28</w:t>
            </w:r>
          </w:p>
        </w:tc>
        <w:tc>
          <w:tcPr>
            <w:tcW w:w="3231" w:type="dxa"/>
          </w:tcPr>
          <w:p w14:paraId="6E3FF826" w14:textId="77777777" w:rsidR="00775F29" w:rsidRPr="00CE6161" w:rsidRDefault="00CE6161" w:rsidP="00CE6161">
            <w:pPr>
              <w:tabs>
                <w:tab w:val="center" w:pos="4536"/>
                <w:tab w:val="right" w:pos="9072"/>
              </w:tabs>
              <w:snapToGrid w:val="0"/>
              <w:jc w:val="center"/>
              <w:rPr>
                <w:bCs/>
                <w:sz w:val="22"/>
                <w:szCs w:val="24"/>
              </w:rPr>
            </w:pPr>
            <w:r w:rsidRPr="00CE6161">
              <w:rPr>
                <w:bCs/>
                <w:sz w:val="22"/>
                <w:szCs w:val="24"/>
              </w:rPr>
              <w:t>Interpretation sheet 1 - Explosive atmospheres - Part 1: Equipment protection by flameproof enclosures</w:t>
            </w:r>
          </w:p>
        </w:tc>
      </w:tr>
      <w:tr w:rsidR="00EB4ADA" w:rsidRPr="00CE6161" w14:paraId="49F4F23B" w14:textId="77777777" w:rsidTr="00EB4ADA">
        <w:trPr>
          <w:cantSplit/>
          <w:jc w:val="center"/>
        </w:trPr>
        <w:tc>
          <w:tcPr>
            <w:tcW w:w="3823" w:type="dxa"/>
            <w:vAlign w:val="center"/>
          </w:tcPr>
          <w:p w14:paraId="04CCF792" w14:textId="77777777" w:rsidR="00EB4ADA" w:rsidRPr="00CE6161" w:rsidRDefault="00EB4ADA" w:rsidP="00EB4ADA">
            <w:pPr>
              <w:tabs>
                <w:tab w:val="center" w:pos="4536"/>
                <w:tab w:val="right" w:pos="9072"/>
              </w:tabs>
              <w:snapToGrid w:val="0"/>
              <w:jc w:val="center"/>
              <w:rPr>
                <w:bCs/>
                <w:sz w:val="22"/>
                <w:szCs w:val="24"/>
              </w:rPr>
            </w:pPr>
            <w:r w:rsidRPr="00EB4ADA">
              <w:rPr>
                <w:bCs/>
                <w:sz w:val="22"/>
                <w:szCs w:val="24"/>
              </w:rPr>
              <w:t>IEC 60079-25:2020</w:t>
            </w:r>
          </w:p>
        </w:tc>
        <w:tc>
          <w:tcPr>
            <w:tcW w:w="709" w:type="dxa"/>
            <w:vAlign w:val="center"/>
          </w:tcPr>
          <w:p w14:paraId="46424CE4" w14:textId="77777777" w:rsidR="00EB4ADA" w:rsidRDefault="00EB4ADA" w:rsidP="00CE6161">
            <w:pPr>
              <w:tabs>
                <w:tab w:val="center" w:pos="4536"/>
                <w:tab w:val="right" w:pos="9072"/>
              </w:tabs>
              <w:snapToGrid w:val="0"/>
              <w:jc w:val="center"/>
              <w:rPr>
                <w:bCs/>
                <w:sz w:val="22"/>
                <w:szCs w:val="24"/>
              </w:rPr>
            </w:pPr>
            <w:r>
              <w:rPr>
                <w:bCs/>
                <w:sz w:val="22"/>
                <w:szCs w:val="24"/>
              </w:rPr>
              <w:t>3.0</w:t>
            </w:r>
          </w:p>
        </w:tc>
        <w:tc>
          <w:tcPr>
            <w:tcW w:w="1559" w:type="dxa"/>
            <w:vAlign w:val="center"/>
          </w:tcPr>
          <w:p w14:paraId="788CB126" w14:textId="77777777" w:rsidR="00EB4ADA" w:rsidRPr="00CE6161" w:rsidRDefault="00EB4ADA" w:rsidP="00CE6161">
            <w:pPr>
              <w:tabs>
                <w:tab w:val="center" w:pos="4536"/>
                <w:tab w:val="right" w:pos="9072"/>
              </w:tabs>
              <w:snapToGrid w:val="0"/>
              <w:jc w:val="center"/>
              <w:rPr>
                <w:bCs/>
                <w:sz w:val="22"/>
                <w:szCs w:val="24"/>
              </w:rPr>
            </w:pPr>
            <w:r>
              <w:rPr>
                <w:bCs/>
                <w:sz w:val="22"/>
                <w:szCs w:val="24"/>
              </w:rPr>
              <w:t>2020-06-26</w:t>
            </w:r>
          </w:p>
        </w:tc>
        <w:tc>
          <w:tcPr>
            <w:tcW w:w="3231" w:type="dxa"/>
          </w:tcPr>
          <w:p w14:paraId="4874F557" w14:textId="77777777" w:rsidR="00EB4ADA" w:rsidRPr="00CE6161" w:rsidRDefault="00EB4ADA" w:rsidP="00EB4ADA">
            <w:pPr>
              <w:tabs>
                <w:tab w:val="center" w:pos="4536"/>
                <w:tab w:val="right" w:pos="9072"/>
              </w:tabs>
              <w:snapToGrid w:val="0"/>
              <w:jc w:val="center"/>
              <w:rPr>
                <w:bCs/>
                <w:sz w:val="22"/>
                <w:szCs w:val="24"/>
              </w:rPr>
            </w:pPr>
            <w:r w:rsidRPr="00EB4ADA">
              <w:rPr>
                <w:bCs/>
                <w:sz w:val="22"/>
                <w:szCs w:val="24"/>
              </w:rPr>
              <w:t>Explosive atmospheres - Part 25: Intrinsically safe electrical systems</w:t>
            </w:r>
          </w:p>
        </w:tc>
      </w:tr>
    </w:tbl>
    <w:p w14:paraId="54FDA34A" w14:textId="77777777" w:rsidR="000050F3" w:rsidRPr="00F60CA3" w:rsidRDefault="000050F3" w:rsidP="001479CB">
      <w:pPr>
        <w:rPr>
          <w:sz w:val="24"/>
          <w:szCs w:val="24"/>
          <w:highlight w:val="red"/>
          <w:lang w:val="en-AU"/>
        </w:rPr>
      </w:pPr>
    </w:p>
    <w:p w14:paraId="216E3044" w14:textId="77777777" w:rsidR="00870803" w:rsidRDefault="00870803" w:rsidP="00AA5446">
      <w:pPr>
        <w:spacing w:after="240"/>
        <w:rPr>
          <w:b/>
          <w:bCs/>
          <w:sz w:val="24"/>
          <w:szCs w:val="24"/>
          <w:lang w:val="en-US"/>
        </w:rPr>
      </w:pPr>
    </w:p>
    <w:p w14:paraId="1B3E6723" w14:textId="77777777" w:rsidR="00AA5446" w:rsidRDefault="00AA5446" w:rsidP="00870803">
      <w:pPr>
        <w:rPr>
          <w:b/>
          <w:bCs/>
          <w:sz w:val="24"/>
          <w:szCs w:val="24"/>
          <w:lang w:val="en-US"/>
        </w:rPr>
      </w:pPr>
      <w:r w:rsidRPr="002C04FF">
        <w:rPr>
          <w:b/>
          <w:bCs/>
          <w:sz w:val="24"/>
          <w:szCs w:val="24"/>
          <w:lang w:val="en-US"/>
        </w:rPr>
        <w:t xml:space="preserve">Documents </w:t>
      </w:r>
      <w:r w:rsidR="00EB4ADA">
        <w:rPr>
          <w:b/>
          <w:bCs/>
          <w:sz w:val="24"/>
          <w:szCs w:val="24"/>
          <w:lang w:val="en-US"/>
        </w:rPr>
        <w:t>n</w:t>
      </w:r>
      <w:r w:rsidRPr="002C04FF">
        <w:rPr>
          <w:b/>
          <w:bCs/>
          <w:sz w:val="24"/>
          <w:szCs w:val="24"/>
          <w:lang w:val="en-US"/>
        </w:rPr>
        <w:t xml:space="preserve">earing </w:t>
      </w:r>
      <w:r w:rsidR="00EB4ADA">
        <w:rPr>
          <w:b/>
          <w:bCs/>
          <w:sz w:val="24"/>
          <w:szCs w:val="24"/>
          <w:lang w:val="en-US"/>
        </w:rPr>
        <w:t>c</w:t>
      </w:r>
      <w:r w:rsidRPr="002C04FF">
        <w:rPr>
          <w:b/>
          <w:bCs/>
          <w:sz w:val="24"/>
          <w:szCs w:val="24"/>
          <w:lang w:val="en-US"/>
        </w:rPr>
        <w:t>ompletion</w:t>
      </w:r>
    </w:p>
    <w:p w14:paraId="440779AA" w14:textId="77777777" w:rsidR="00870803" w:rsidRPr="002C04FF" w:rsidRDefault="00870803" w:rsidP="00870803">
      <w:pPr>
        <w:rPr>
          <w:b/>
          <w:bCs/>
          <w:sz w:val="24"/>
          <w:szCs w:val="24"/>
          <w:lang w:val="en-US"/>
        </w:rPr>
      </w:pPr>
    </w:p>
    <w:p w14:paraId="6DD34154" w14:textId="77777777" w:rsidR="00AC4415" w:rsidRPr="002C04FF" w:rsidRDefault="00AC4415" w:rsidP="00AC4415">
      <w:pPr>
        <w:rPr>
          <w:sz w:val="24"/>
          <w:szCs w:val="24"/>
          <w:lang w:val="en-AU"/>
        </w:rPr>
      </w:pPr>
      <w:r w:rsidRPr="002C04FF">
        <w:rPr>
          <w:sz w:val="24"/>
          <w:szCs w:val="24"/>
          <w:lang w:val="en-AU"/>
        </w:rPr>
        <w:t>The following documents were nearing completion (</w:t>
      </w:r>
      <w:r w:rsidR="00EB4ADA" w:rsidRPr="002C04FF">
        <w:rPr>
          <w:sz w:val="24"/>
          <w:szCs w:val="24"/>
          <w:lang w:val="en-AU"/>
        </w:rPr>
        <w:t>i.e.</w:t>
      </w:r>
      <w:r w:rsidRPr="002C04FF">
        <w:rPr>
          <w:sz w:val="24"/>
          <w:szCs w:val="24"/>
          <w:lang w:val="en-AU"/>
        </w:rPr>
        <w:t xml:space="preserve"> at FDIS or CDV stage</w:t>
      </w:r>
      <w:r w:rsidR="000423B3" w:rsidRPr="002C04FF">
        <w:rPr>
          <w:sz w:val="24"/>
          <w:szCs w:val="24"/>
          <w:lang w:val="en-AU"/>
        </w:rPr>
        <w:t xml:space="preserve"> complete and FDIS circulation soon</w:t>
      </w:r>
      <w:r w:rsidRPr="002C04FF">
        <w:rPr>
          <w:sz w:val="24"/>
          <w:szCs w:val="24"/>
          <w:lang w:val="en-AU"/>
        </w:rPr>
        <w:t>)</w:t>
      </w:r>
      <w:r w:rsidR="00EB4ADA">
        <w:rPr>
          <w:sz w:val="24"/>
          <w:szCs w:val="24"/>
          <w:lang w:val="en-AU"/>
        </w:rPr>
        <w:t>,</w:t>
      </w:r>
      <w:r w:rsidRPr="002C04FF">
        <w:rPr>
          <w:sz w:val="24"/>
          <w:szCs w:val="24"/>
          <w:lang w:val="en-AU"/>
        </w:rPr>
        <w:t xml:space="preserve"> </w:t>
      </w:r>
      <w:r w:rsidR="00EB4ADA">
        <w:rPr>
          <w:bCs/>
          <w:sz w:val="24"/>
          <w:szCs w:val="24"/>
          <w:lang w:val="en-US"/>
        </w:rPr>
        <w:t>circulated since September</w:t>
      </w:r>
      <w:r w:rsidRPr="002C04FF">
        <w:rPr>
          <w:sz w:val="24"/>
          <w:szCs w:val="24"/>
          <w:lang w:val="en-AU"/>
        </w:rPr>
        <w:t xml:space="preserve"> 2019:</w:t>
      </w:r>
    </w:p>
    <w:p w14:paraId="5C7E13CC" w14:textId="77777777" w:rsidR="00743C1F" w:rsidRPr="002C04FF" w:rsidRDefault="00743C1F" w:rsidP="001479CB">
      <w:pPr>
        <w:rPr>
          <w:sz w:val="24"/>
          <w:szCs w:val="24"/>
          <w:lang w:val="en-AU"/>
        </w:rPr>
      </w:pPr>
    </w:p>
    <w:tbl>
      <w:tblPr>
        <w:tblW w:w="9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0"/>
        <w:gridCol w:w="1440"/>
        <w:gridCol w:w="5871"/>
      </w:tblGrid>
      <w:tr w:rsidR="001479CB" w:rsidRPr="002C04FF" w14:paraId="78D17CED" w14:textId="77777777" w:rsidTr="00EB4ADA">
        <w:trPr>
          <w:trHeight w:val="564"/>
          <w:jc w:val="center"/>
        </w:trPr>
        <w:tc>
          <w:tcPr>
            <w:tcW w:w="1890" w:type="dxa"/>
            <w:shd w:val="clear" w:color="auto" w:fill="F2F2F2" w:themeFill="background1" w:themeFillShade="F2"/>
            <w:vAlign w:val="center"/>
          </w:tcPr>
          <w:p w14:paraId="6BCA62AE" w14:textId="77777777" w:rsidR="001479CB" w:rsidRPr="002C04FF" w:rsidRDefault="001479CB" w:rsidP="002C04FF">
            <w:pPr>
              <w:tabs>
                <w:tab w:val="center" w:pos="4536"/>
                <w:tab w:val="right" w:pos="9072"/>
              </w:tabs>
              <w:snapToGrid w:val="0"/>
              <w:jc w:val="center"/>
              <w:rPr>
                <w:b/>
                <w:sz w:val="22"/>
                <w:szCs w:val="22"/>
              </w:rPr>
            </w:pPr>
            <w:r w:rsidRPr="002C04FF">
              <w:rPr>
                <w:b/>
                <w:sz w:val="22"/>
                <w:szCs w:val="22"/>
              </w:rPr>
              <w:t>Document Number</w:t>
            </w:r>
          </w:p>
        </w:tc>
        <w:tc>
          <w:tcPr>
            <w:tcW w:w="1440" w:type="dxa"/>
            <w:shd w:val="clear" w:color="auto" w:fill="F2F2F2" w:themeFill="background1" w:themeFillShade="F2"/>
            <w:vAlign w:val="center"/>
          </w:tcPr>
          <w:p w14:paraId="4E38AACA" w14:textId="77777777" w:rsidR="001479CB" w:rsidRPr="002C04FF" w:rsidRDefault="001479CB" w:rsidP="002C04FF">
            <w:pPr>
              <w:tabs>
                <w:tab w:val="center" w:pos="4536"/>
                <w:tab w:val="right" w:pos="9072"/>
              </w:tabs>
              <w:snapToGrid w:val="0"/>
              <w:jc w:val="center"/>
              <w:rPr>
                <w:b/>
                <w:sz w:val="22"/>
                <w:szCs w:val="22"/>
              </w:rPr>
            </w:pPr>
            <w:r w:rsidRPr="002C04FF">
              <w:rPr>
                <w:b/>
                <w:sz w:val="22"/>
                <w:szCs w:val="22"/>
              </w:rPr>
              <w:t>Date</w:t>
            </w:r>
            <w:r w:rsidR="002C04FF">
              <w:rPr>
                <w:b/>
                <w:sz w:val="22"/>
                <w:szCs w:val="22"/>
              </w:rPr>
              <w:t xml:space="preserve"> of circulation</w:t>
            </w:r>
          </w:p>
        </w:tc>
        <w:tc>
          <w:tcPr>
            <w:tcW w:w="5871" w:type="dxa"/>
            <w:shd w:val="clear" w:color="auto" w:fill="F2F2F2" w:themeFill="background1" w:themeFillShade="F2"/>
            <w:vAlign w:val="center"/>
          </w:tcPr>
          <w:p w14:paraId="6EFCF1B4" w14:textId="77777777" w:rsidR="001479CB" w:rsidRPr="002C04FF" w:rsidRDefault="001479CB" w:rsidP="002C04FF">
            <w:pPr>
              <w:tabs>
                <w:tab w:val="center" w:pos="4536"/>
                <w:tab w:val="right" w:pos="9072"/>
              </w:tabs>
              <w:snapToGrid w:val="0"/>
              <w:jc w:val="center"/>
              <w:rPr>
                <w:b/>
                <w:sz w:val="22"/>
                <w:szCs w:val="22"/>
              </w:rPr>
            </w:pPr>
            <w:r w:rsidRPr="002C04FF">
              <w:rPr>
                <w:b/>
                <w:sz w:val="22"/>
                <w:szCs w:val="22"/>
              </w:rPr>
              <w:t>Title</w:t>
            </w:r>
          </w:p>
        </w:tc>
      </w:tr>
      <w:tr w:rsidR="00371E0B" w:rsidRPr="002C04FF" w14:paraId="3E8377BC" w14:textId="77777777" w:rsidTr="002C04FF">
        <w:trPr>
          <w:jc w:val="center"/>
        </w:trPr>
        <w:tc>
          <w:tcPr>
            <w:tcW w:w="1890" w:type="dxa"/>
            <w:vAlign w:val="center"/>
          </w:tcPr>
          <w:p w14:paraId="17B277BA" w14:textId="77777777" w:rsidR="00371E0B" w:rsidRPr="002C04FF" w:rsidRDefault="002C04FF" w:rsidP="002C04FF">
            <w:pPr>
              <w:tabs>
                <w:tab w:val="center" w:pos="4536"/>
                <w:tab w:val="right" w:pos="9072"/>
              </w:tabs>
              <w:snapToGrid w:val="0"/>
              <w:jc w:val="center"/>
              <w:rPr>
                <w:bCs/>
                <w:sz w:val="22"/>
                <w:szCs w:val="22"/>
              </w:rPr>
            </w:pPr>
            <w:r w:rsidRPr="002C04FF">
              <w:rPr>
                <w:bCs/>
                <w:sz w:val="22"/>
                <w:szCs w:val="22"/>
              </w:rPr>
              <w:t>31/1529/CDV</w:t>
            </w:r>
          </w:p>
        </w:tc>
        <w:tc>
          <w:tcPr>
            <w:tcW w:w="1440" w:type="dxa"/>
            <w:vAlign w:val="center"/>
          </w:tcPr>
          <w:p w14:paraId="34A7D624" w14:textId="77777777" w:rsidR="00371E0B" w:rsidRPr="002C04FF" w:rsidRDefault="002C04FF" w:rsidP="002C04FF">
            <w:pPr>
              <w:tabs>
                <w:tab w:val="center" w:pos="4536"/>
                <w:tab w:val="right" w:pos="9072"/>
              </w:tabs>
              <w:snapToGrid w:val="0"/>
              <w:jc w:val="center"/>
              <w:rPr>
                <w:sz w:val="22"/>
                <w:szCs w:val="22"/>
              </w:rPr>
            </w:pPr>
            <w:r w:rsidRPr="002C04FF">
              <w:rPr>
                <w:sz w:val="22"/>
                <w:szCs w:val="22"/>
              </w:rPr>
              <w:t>2020-03-06</w:t>
            </w:r>
          </w:p>
        </w:tc>
        <w:tc>
          <w:tcPr>
            <w:tcW w:w="5871" w:type="dxa"/>
          </w:tcPr>
          <w:p w14:paraId="25CEE611" w14:textId="77777777" w:rsidR="002C04FF" w:rsidRDefault="002C04FF" w:rsidP="002C04FF">
            <w:pPr>
              <w:tabs>
                <w:tab w:val="center" w:pos="4536"/>
                <w:tab w:val="right" w:pos="9072"/>
              </w:tabs>
              <w:autoSpaceDE w:val="0"/>
              <w:autoSpaceDN w:val="0"/>
              <w:adjustRightInd w:val="0"/>
              <w:snapToGrid w:val="0"/>
              <w:jc w:val="center"/>
              <w:rPr>
                <w:sz w:val="22"/>
                <w:szCs w:val="22"/>
              </w:rPr>
            </w:pPr>
            <w:r w:rsidRPr="002C04FF">
              <w:rPr>
                <w:sz w:val="22"/>
                <w:szCs w:val="22"/>
              </w:rPr>
              <w:t>IEC 60079-26 ED4</w:t>
            </w:r>
            <w:r>
              <w:rPr>
                <w:sz w:val="22"/>
                <w:szCs w:val="22"/>
              </w:rPr>
              <w:t xml:space="preserve"> </w:t>
            </w:r>
          </w:p>
          <w:p w14:paraId="0D5CDC7E" w14:textId="77777777" w:rsidR="00371E0B" w:rsidRPr="002C04FF" w:rsidRDefault="002C04FF" w:rsidP="002C04FF">
            <w:pPr>
              <w:tabs>
                <w:tab w:val="center" w:pos="4536"/>
                <w:tab w:val="right" w:pos="9072"/>
              </w:tabs>
              <w:autoSpaceDE w:val="0"/>
              <w:autoSpaceDN w:val="0"/>
              <w:adjustRightInd w:val="0"/>
              <w:snapToGrid w:val="0"/>
              <w:jc w:val="center"/>
              <w:rPr>
                <w:sz w:val="22"/>
                <w:szCs w:val="22"/>
              </w:rPr>
            </w:pPr>
            <w:r w:rsidRPr="002C04FF">
              <w:rPr>
                <w:sz w:val="22"/>
                <w:szCs w:val="22"/>
              </w:rPr>
              <w:t>Explosive atmospheres – Part 26: Equipment with separation elements or combined Levels of Protection</w:t>
            </w:r>
          </w:p>
        </w:tc>
      </w:tr>
      <w:tr w:rsidR="000C3142" w:rsidRPr="002C04FF" w14:paraId="7ECD4C01" w14:textId="77777777" w:rsidTr="000C3142">
        <w:trPr>
          <w:jc w:val="center"/>
        </w:trPr>
        <w:tc>
          <w:tcPr>
            <w:tcW w:w="1890" w:type="dxa"/>
            <w:tcBorders>
              <w:top w:val="single" w:sz="4" w:space="0" w:color="000000"/>
              <w:left w:val="single" w:sz="4" w:space="0" w:color="000000"/>
              <w:bottom w:val="single" w:sz="4" w:space="0" w:color="000000"/>
              <w:right w:val="single" w:sz="4" w:space="0" w:color="000000"/>
            </w:tcBorders>
            <w:vAlign w:val="center"/>
          </w:tcPr>
          <w:p w14:paraId="54953658" w14:textId="77777777" w:rsidR="000C3142" w:rsidRPr="00EB4ADA" w:rsidRDefault="000C3142" w:rsidP="006D55B6">
            <w:pPr>
              <w:tabs>
                <w:tab w:val="center" w:pos="4536"/>
                <w:tab w:val="right" w:pos="9072"/>
              </w:tabs>
              <w:snapToGrid w:val="0"/>
              <w:jc w:val="center"/>
              <w:rPr>
                <w:bCs/>
                <w:sz w:val="22"/>
                <w:szCs w:val="22"/>
              </w:rPr>
            </w:pPr>
            <w:r w:rsidRPr="00EB4ADA">
              <w:rPr>
                <w:bCs/>
                <w:sz w:val="22"/>
                <w:szCs w:val="22"/>
              </w:rPr>
              <w:t>31J/307/FDIS</w:t>
            </w:r>
          </w:p>
        </w:tc>
        <w:tc>
          <w:tcPr>
            <w:tcW w:w="1440" w:type="dxa"/>
            <w:tcBorders>
              <w:top w:val="single" w:sz="4" w:space="0" w:color="000000"/>
              <w:left w:val="single" w:sz="4" w:space="0" w:color="000000"/>
              <w:bottom w:val="single" w:sz="4" w:space="0" w:color="000000"/>
              <w:right w:val="single" w:sz="4" w:space="0" w:color="000000"/>
            </w:tcBorders>
            <w:vAlign w:val="center"/>
          </w:tcPr>
          <w:p w14:paraId="7B52C002" w14:textId="77777777" w:rsidR="000C3142" w:rsidRPr="00EB4ADA" w:rsidRDefault="000C3142" w:rsidP="006D55B6">
            <w:pPr>
              <w:tabs>
                <w:tab w:val="center" w:pos="4536"/>
                <w:tab w:val="right" w:pos="9072"/>
              </w:tabs>
              <w:snapToGrid w:val="0"/>
              <w:jc w:val="center"/>
              <w:rPr>
                <w:sz w:val="22"/>
                <w:szCs w:val="22"/>
              </w:rPr>
            </w:pPr>
            <w:r>
              <w:rPr>
                <w:sz w:val="22"/>
                <w:szCs w:val="22"/>
              </w:rPr>
              <w:t>2020-07-24</w:t>
            </w:r>
          </w:p>
        </w:tc>
        <w:tc>
          <w:tcPr>
            <w:tcW w:w="5871" w:type="dxa"/>
            <w:tcBorders>
              <w:top w:val="single" w:sz="4" w:space="0" w:color="000000"/>
              <w:left w:val="single" w:sz="4" w:space="0" w:color="000000"/>
              <w:bottom w:val="single" w:sz="4" w:space="0" w:color="000000"/>
              <w:right w:val="single" w:sz="4" w:space="0" w:color="000000"/>
            </w:tcBorders>
          </w:tcPr>
          <w:p w14:paraId="309CF81A" w14:textId="77777777" w:rsidR="000C3142" w:rsidRPr="00EB4ADA" w:rsidRDefault="000C3142" w:rsidP="006D55B6">
            <w:pPr>
              <w:tabs>
                <w:tab w:val="center" w:pos="4536"/>
                <w:tab w:val="right" w:pos="9072"/>
              </w:tabs>
              <w:autoSpaceDE w:val="0"/>
              <w:autoSpaceDN w:val="0"/>
              <w:adjustRightInd w:val="0"/>
              <w:snapToGrid w:val="0"/>
              <w:jc w:val="center"/>
              <w:rPr>
                <w:sz w:val="22"/>
                <w:szCs w:val="22"/>
              </w:rPr>
            </w:pPr>
            <w:r w:rsidRPr="00EB4ADA">
              <w:rPr>
                <w:sz w:val="22"/>
                <w:szCs w:val="22"/>
              </w:rPr>
              <w:t>IEC 60079-10-1 ED3</w:t>
            </w:r>
          </w:p>
          <w:p w14:paraId="10E6BC2A" w14:textId="77777777" w:rsidR="000C3142" w:rsidRPr="00EB4ADA" w:rsidRDefault="000C3142" w:rsidP="006D55B6">
            <w:pPr>
              <w:tabs>
                <w:tab w:val="center" w:pos="4536"/>
                <w:tab w:val="right" w:pos="9072"/>
              </w:tabs>
              <w:autoSpaceDE w:val="0"/>
              <w:autoSpaceDN w:val="0"/>
              <w:adjustRightInd w:val="0"/>
              <w:snapToGrid w:val="0"/>
              <w:jc w:val="center"/>
              <w:rPr>
                <w:sz w:val="22"/>
                <w:szCs w:val="22"/>
              </w:rPr>
            </w:pPr>
            <w:r w:rsidRPr="00EB4ADA">
              <w:rPr>
                <w:sz w:val="22"/>
                <w:szCs w:val="22"/>
              </w:rPr>
              <w:t>Explosive atmospheres - Part 10-1: Classification of areas - Explosive gas atmospheres</w:t>
            </w:r>
          </w:p>
        </w:tc>
      </w:tr>
      <w:tr w:rsidR="00371E0B" w:rsidRPr="002C04FF" w14:paraId="5E2AF6AA" w14:textId="77777777" w:rsidTr="002C04FF">
        <w:trPr>
          <w:jc w:val="center"/>
        </w:trPr>
        <w:tc>
          <w:tcPr>
            <w:tcW w:w="1890" w:type="dxa"/>
            <w:vAlign w:val="center"/>
          </w:tcPr>
          <w:p w14:paraId="24E9BDC6" w14:textId="77777777" w:rsidR="00371E0B" w:rsidRPr="002C04FF" w:rsidRDefault="00EB4ADA" w:rsidP="002C04FF">
            <w:pPr>
              <w:tabs>
                <w:tab w:val="center" w:pos="4536"/>
                <w:tab w:val="right" w:pos="9072"/>
              </w:tabs>
              <w:snapToGrid w:val="0"/>
              <w:jc w:val="center"/>
              <w:rPr>
                <w:bCs/>
                <w:sz w:val="22"/>
                <w:szCs w:val="22"/>
              </w:rPr>
            </w:pPr>
            <w:r w:rsidRPr="00EB4ADA">
              <w:rPr>
                <w:bCs/>
                <w:sz w:val="22"/>
                <w:szCs w:val="22"/>
              </w:rPr>
              <w:t>31G/323/DTS</w:t>
            </w:r>
          </w:p>
        </w:tc>
        <w:tc>
          <w:tcPr>
            <w:tcW w:w="1440" w:type="dxa"/>
            <w:vAlign w:val="center"/>
          </w:tcPr>
          <w:p w14:paraId="36220EB3" w14:textId="77777777" w:rsidR="00371E0B" w:rsidRPr="002C04FF" w:rsidRDefault="00EB4ADA" w:rsidP="002C04FF">
            <w:pPr>
              <w:tabs>
                <w:tab w:val="center" w:pos="4536"/>
                <w:tab w:val="right" w:pos="9072"/>
              </w:tabs>
              <w:snapToGrid w:val="0"/>
              <w:jc w:val="center"/>
              <w:rPr>
                <w:sz w:val="22"/>
                <w:szCs w:val="22"/>
              </w:rPr>
            </w:pPr>
            <w:r w:rsidRPr="00EB4ADA">
              <w:rPr>
                <w:sz w:val="22"/>
                <w:szCs w:val="22"/>
              </w:rPr>
              <w:t>2020-08-14</w:t>
            </w:r>
          </w:p>
        </w:tc>
        <w:tc>
          <w:tcPr>
            <w:tcW w:w="5871" w:type="dxa"/>
          </w:tcPr>
          <w:p w14:paraId="539AC497" w14:textId="77777777" w:rsidR="00EB4ADA" w:rsidRPr="00EB4ADA" w:rsidRDefault="00EB4ADA" w:rsidP="00EB4ADA">
            <w:pPr>
              <w:tabs>
                <w:tab w:val="center" w:pos="4536"/>
                <w:tab w:val="right" w:pos="9072"/>
              </w:tabs>
              <w:autoSpaceDE w:val="0"/>
              <w:autoSpaceDN w:val="0"/>
              <w:adjustRightInd w:val="0"/>
              <w:snapToGrid w:val="0"/>
              <w:jc w:val="center"/>
              <w:rPr>
                <w:sz w:val="22"/>
                <w:szCs w:val="22"/>
              </w:rPr>
            </w:pPr>
            <w:r w:rsidRPr="00EB4ADA">
              <w:rPr>
                <w:sz w:val="22"/>
                <w:szCs w:val="22"/>
              </w:rPr>
              <w:t>IEC TS 60079-47 ED1</w:t>
            </w:r>
          </w:p>
          <w:p w14:paraId="7374AD58" w14:textId="77777777" w:rsidR="00371E0B" w:rsidRPr="002C04FF" w:rsidRDefault="00EB4ADA" w:rsidP="00EB4ADA">
            <w:pPr>
              <w:tabs>
                <w:tab w:val="center" w:pos="4536"/>
                <w:tab w:val="right" w:pos="9072"/>
              </w:tabs>
              <w:autoSpaceDE w:val="0"/>
              <w:autoSpaceDN w:val="0"/>
              <w:adjustRightInd w:val="0"/>
              <w:snapToGrid w:val="0"/>
              <w:jc w:val="center"/>
              <w:rPr>
                <w:sz w:val="22"/>
                <w:szCs w:val="22"/>
              </w:rPr>
            </w:pPr>
            <w:r w:rsidRPr="00EB4ADA">
              <w:rPr>
                <w:sz w:val="22"/>
                <w:szCs w:val="22"/>
              </w:rPr>
              <w:t>Explosive atmospheres - Part 47: Equipment protection by 2-Wire Intrinsically Safe Ethernet concept (2-WISE)</w:t>
            </w:r>
          </w:p>
        </w:tc>
      </w:tr>
    </w:tbl>
    <w:p w14:paraId="3145AE9A" w14:textId="77777777" w:rsidR="000C3142" w:rsidRPr="00F60CA3" w:rsidRDefault="000C3142" w:rsidP="000C3142">
      <w:pPr>
        <w:rPr>
          <w:sz w:val="24"/>
          <w:szCs w:val="24"/>
          <w:highlight w:val="red"/>
          <w:lang w:val="en-AU"/>
        </w:rPr>
      </w:pPr>
    </w:p>
    <w:p w14:paraId="5948116D" w14:textId="77777777" w:rsidR="000C3142" w:rsidRDefault="000C3142" w:rsidP="000C3142">
      <w:pPr>
        <w:rPr>
          <w:b/>
          <w:sz w:val="24"/>
          <w:szCs w:val="24"/>
          <w:lang w:val="en-AU"/>
        </w:rPr>
      </w:pPr>
      <w:r w:rsidRPr="000C3142">
        <w:rPr>
          <w:b/>
          <w:sz w:val="24"/>
          <w:szCs w:val="24"/>
          <w:lang w:val="en-AU"/>
        </w:rPr>
        <w:t>Matters likely to be of interest to IECEx</w:t>
      </w:r>
    </w:p>
    <w:p w14:paraId="3CD16760" w14:textId="77777777" w:rsidR="00870803" w:rsidRPr="000C3142" w:rsidRDefault="00870803" w:rsidP="000C3142">
      <w:pPr>
        <w:rPr>
          <w:b/>
          <w:sz w:val="24"/>
          <w:szCs w:val="24"/>
          <w:lang w:val="en-AU"/>
        </w:rPr>
      </w:pPr>
    </w:p>
    <w:p w14:paraId="4877B37A" w14:textId="77777777" w:rsidR="000C3142" w:rsidRDefault="000C3142" w:rsidP="000C3142">
      <w:pPr>
        <w:numPr>
          <w:ilvl w:val="0"/>
          <w:numId w:val="16"/>
        </w:numPr>
        <w:rPr>
          <w:bCs/>
          <w:sz w:val="24"/>
          <w:szCs w:val="24"/>
          <w:lang w:val="en-AU"/>
        </w:rPr>
      </w:pPr>
      <w:r>
        <w:rPr>
          <w:bCs/>
          <w:sz w:val="24"/>
          <w:szCs w:val="24"/>
          <w:lang w:val="en-AU"/>
        </w:rPr>
        <w:t>Change of Officers of TC 31 and it’s SCs:</w:t>
      </w:r>
    </w:p>
    <w:p w14:paraId="332D34D9" w14:textId="77777777" w:rsidR="000C3142" w:rsidRDefault="000C3142" w:rsidP="000C3142">
      <w:pPr>
        <w:numPr>
          <w:ilvl w:val="1"/>
          <w:numId w:val="16"/>
        </w:numPr>
        <w:ind w:left="709"/>
        <w:rPr>
          <w:bCs/>
          <w:sz w:val="24"/>
          <w:szCs w:val="24"/>
          <w:lang w:val="en-AU"/>
        </w:rPr>
      </w:pPr>
      <w:r>
        <w:rPr>
          <w:bCs/>
          <w:sz w:val="24"/>
          <w:szCs w:val="24"/>
          <w:lang w:val="en-AU"/>
        </w:rPr>
        <w:t>new Chair of IEC SC 31G since August 2020: Günter Gabriel (DE)</w:t>
      </w:r>
    </w:p>
    <w:p w14:paraId="68514764" w14:textId="77777777" w:rsidR="000C3142" w:rsidRDefault="000C3142" w:rsidP="000C3142">
      <w:pPr>
        <w:numPr>
          <w:ilvl w:val="1"/>
          <w:numId w:val="16"/>
        </w:numPr>
        <w:ind w:left="709"/>
        <w:rPr>
          <w:bCs/>
          <w:sz w:val="24"/>
          <w:szCs w:val="24"/>
          <w:lang w:val="en-AU"/>
        </w:rPr>
      </w:pPr>
      <w:r>
        <w:rPr>
          <w:bCs/>
          <w:sz w:val="24"/>
          <w:szCs w:val="24"/>
          <w:lang w:val="en-AU"/>
        </w:rPr>
        <w:t>new Chair of IEC TC 31 since August 2020: Dr. Martin Thedens (DE)</w:t>
      </w:r>
    </w:p>
    <w:p w14:paraId="112CAA03" w14:textId="77777777" w:rsidR="000C3142" w:rsidRPr="000C3142" w:rsidRDefault="000C3142" w:rsidP="000C3142">
      <w:pPr>
        <w:numPr>
          <w:ilvl w:val="1"/>
          <w:numId w:val="16"/>
        </w:numPr>
        <w:ind w:left="709"/>
        <w:rPr>
          <w:bCs/>
          <w:sz w:val="24"/>
          <w:szCs w:val="24"/>
          <w:lang w:val="en-AU"/>
        </w:rPr>
      </w:pPr>
      <w:r>
        <w:rPr>
          <w:bCs/>
          <w:sz w:val="24"/>
          <w:szCs w:val="24"/>
          <w:lang w:val="en-AU"/>
        </w:rPr>
        <w:t>new Vice-Chair of IEC SC 31M since September 2020: Thierry Houeix (FR)</w:t>
      </w:r>
    </w:p>
    <w:p w14:paraId="7982F107" w14:textId="77777777" w:rsidR="000C3142" w:rsidRDefault="000C3142" w:rsidP="000C3142">
      <w:pPr>
        <w:rPr>
          <w:sz w:val="24"/>
          <w:szCs w:val="24"/>
          <w:lang w:val="en-US"/>
        </w:rPr>
      </w:pPr>
    </w:p>
    <w:p w14:paraId="2F65A5BC" w14:textId="77777777" w:rsidR="000F26C5" w:rsidRPr="000F26C5" w:rsidRDefault="000F26C5" w:rsidP="00B16F8F">
      <w:pPr>
        <w:numPr>
          <w:ilvl w:val="0"/>
          <w:numId w:val="16"/>
        </w:numPr>
        <w:rPr>
          <w:sz w:val="24"/>
          <w:szCs w:val="24"/>
          <w:lang w:val="en-US"/>
        </w:rPr>
      </w:pPr>
      <w:r w:rsidRPr="000F26C5">
        <w:rPr>
          <w:bCs/>
          <w:sz w:val="24"/>
          <w:szCs w:val="24"/>
          <w:lang w:val="en-AU"/>
        </w:rPr>
        <w:t xml:space="preserve">New </w:t>
      </w:r>
      <w:r w:rsidR="00870803">
        <w:rPr>
          <w:bCs/>
          <w:sz w:val="24"/>
          <w:szCs w:val="24"/>
          <w:lang w:val="en-AU"/>
        </w:rPr>
        <w:t xml:space="preserve">Maintenance Team </w:t>
      </w:r>
      <w:r w:rsidRPr="000F26C5">
        <w:rPr>
          <w:bCs/>
          <w:sz w:val="24"/>
          <w:szCs w:val="24"/>
          <w:lang w:val="en-AU"/>
        </w:rPr>
        <w:t>in TC 31: JMT 62784 “</w:t>
      </w:r>
      <w:r w:rsidRPr="000F26C5">
        <w:rPr>
          <w:sz w:val="24"/>
          <w:szCs w:val="24"/>
          <w:lang w:val="en-US"/>
        </w:rPr>
        <w:t xml:space="preserve">Particular requirements for vacuum cleaners and dust extractors providing equipment protection level Dc” as a joint MT with SC 61J “Electrical motor-operated cleaning appliances for commercial use”. Convenor is </w:t>
      </w:r>
      <w:proofErr w:type="spellStart"/>
      <w:r w:rsidRPr="000F26C5">
        <w:rPr>
          <w:sz w:val="24"/>
          <w:szCs w:val="24"/>
          <w:lang w:val="en-US"/>
        </w:rPr>
        <w:t>Charalambos</w:t>
      </w:r>
      <w:proofErr w:type="spellEnd"/>
      <w:r w:rsidRPr="000F26C5">
        <w:rPr>
          <w:sz w:val="24"/>
          <w:szCs w:val="24"/>
          <w:lang w:val="en-US"/>
        </w:rPr>
        <w:t xml:space="preserve"> Freed (GR)</w:t>
      </w:r>
      <w:r>
        <w:rPr>
          <w:sz w:val="24"/>
          <w:szCs w:val="24"/>
          <w:lang w:val="en-US"/>
        </w:rPr>
        <w:t xml:space="preserve">; he is also </w:t>
      </w:r>
      <w:r w:rsidRPr="000F26C5">
        <w:rPr>
          <w:sz w:val="24"/>
          <w:szCs w:val="24"/>
          <w:lang w:val="en-US"/>
        </w:rPr>
        <w:t>Secretary</w:t>
      </w:r>
      <w:r>
        <w:rPr>
          <w:sz w:val="24"/>
          <w:szCs w:val="24"/>
          <w:lang w:val="en-US"/>
        </w:rPr>
        <w:t xml:space="preserve"> of SC 61J.</w:t>
      </w:r>
    </w:p>
    <w:p w14:paraId="6993F170" w14:textId="77777777" w:rsidR="000F26C5" w:rsidRDefault="000F26C5" w:rsidP="000F26C5">
      <w:pPr>
        <w:rPr>
          <w:sz w:val="24"/>
          <w:szCs w:val="24"/>
          <w:lang w:val="en-US"/>
        </w:rPr>
      </w:pPr>
    </w:p>
    <w:p w14:paraId="6BA25537" w14:textId="77777777" w:rsidR="00015572" w:rsidRDefault="00015572" w:rsidP="00D449BA">
      <w:pPr>
        <w:numPr>
          <w:ilvl w:val="0"/>
          <w:numId w:val="16"/>
        </w:numPr>
        <w:rPr>
          <w:bCs/>
          <w:sz w:val="24"/>
          <w:szCs w:val="24"/>
          <w:lang w:val="en-AU"/>
        </w:rPr>
      </w:pPr>
      <w:r w:rsidRPr="00D449BA">
        <w:rPr>
          <w:bCs/>
          <w:sz w:val="24"/>
          <w:szCs w:val="24"/>
          <w:lang w:val="en-AU"/>
        </w:rPr>
        <w:t>Status of project IEC TS 60079-44 ED1 “Explosive atmospheres – Part 44 - Personal Competence”: 2</w:t>
      </w:r>
      <w:r w:rsidR="00D449BA" w:rsidRPr="00D449BA">
        <w:rPr>
          <w:bCs/>
          <w:sz w:val="24"/>
          <w:szCs w:val="24"/>
          <w:vertAlign w:val="superscript"/>
          <w:lang w:val="en-AU"/>
        </w:rPr>
        <w:t>nd</w:t>
      </w:r>
      <w:r w:rsidR="00D449BA">
        <w:rPr>
          <w:bCs/>
          <w:sz w:val="24"/>
          <w:szCs w:val="24"/>
          <w:lang w:val="en-AU"/>
        </w:rPr>
        <w:t xml:space="preserve"> </w:t>
      </w:r>
      <w:r w:rsidRPr="00D449BA">
        <w:rPr>
          <w:bCs/>
          <w:sz w:val="24"/>
          <w:szCs w:val="24"/>
          <w:lang w:val="en-AU"/>
        </w:rPr>
        <w:t xml:space="preserve">CD (31/1544/CD) </w:t>
      </w:r>
      <w:r w:rsidR="00D449BA" w:rsidRPr="00D449BA">
        <w:rPr>
          <w:bCs/>
          <w:sz w:val="24"/>
          <w:szCs w:val="24"/>
          <w:lang w:val="en-AU"/>
        </w:rPr>
        <w:t xml:space="preserve">were </w:t>
      </w:r>
      <w:r w:rsidRPr="00D449BA">
        <w:rPr>
          <w:bCs/>
          <w:sz w:val="24"/>
          <w:szCs w:val="24"/>
          <w:lang w:val="en-AU"/>
        </w:rPr>
        <w:t>circulated</w:t>
      </w:r>
      <w:r w:rsidR="00D449BA" w:rsidRPr="00D449BA">
        <w:rPr>
          <w:bCs/>
          <w:sz w:val="24"/>
          <w:szCs w:val="24"/>
          <w:lang w:val="en-AU"/>
        </w:rPr>
        <w:t xml:space="preserve"> on 2020-06-05, with a closing date for comments on 2020-08-28.</w:t>
      </w:r>
      <w:r w:rsidR="00D449BA">
        <w:rPr>
          <w:bCs/>
          <w:sz w:val="24"/>
          <w:szCs w:val="24"/>
          <w:lang w:val="en-AU"/>
        </w:rPr>
        <w:t xml:space="preserve"> </w:t>
      </w:r>
      <w:r w:rsidR="00D449BA" w:rsidRPr="00D449BA">
        <w:rPr>
          <w:bCs/>
          <w:sz w:val="24"/>
          <w:szCs w:val="24"/>
          <w:lang w:val="en-AU"/>
        </w:rPr>
        <w:sym w:font="Wingdings" w:char="F0E0"/>
      </w:r>
      <w:r w:rsidR="00D449BA">
        <w:rPr>
          <w:bCs/>
          <w:sz w:val="24"/>
          <w:szCs w:val="24"/>
          <w:lang w:val="en-AU"/>
        </w:rPr>
        <w:t xml:space="preserve"> 42 pages of comments</w:t>
      </w:r>
      <w:r w:rsidR="00B5272E">
        <w:rPr>
          <w:bCs/>
          <w:sz w:val="24"/>
          <w:szCs w:val="24"/>
          <w:lang w:val="en-AU"/>
        </w:rPr>
        <w:t>! Thus,</w:t>
      </w:r>
      <w:r w:rsidR="00D449BA" w:rsidRPr="00D449BA">
        <w:rPr>
          <w:bCs/>
          <w:sz w:val="24"/>
          <w:szCs w:val="24"/>
          <w:lang w:val="en-AU"/>
        </w:rPr>
        <w:t xml:space="preserve"> I am expecting a 3</w:t>
      </w:r>
      <w:r w:rsidR="00D449BA" w:rsidRPr="00B5272E">
        <w:rPr>
          <w:bCs/>
          <w:sz w:val="24"/>
          <w:szCs w:val="24"/>
          <w:vertAlign w:val="superscript"/>
          <w:lang w:val="en-AU"/>
        </w:rPr>
        <w:t>rd</w:t>
      </w:r>
      <w:r w:rsidR="00B5272E">
        <w:rPr>
          <w:bCs/>
          <w:sz w:val="24"/>
          <w:szCs w:val="24"/>
          <w:lang w:val="en-AU"/>
        </w:rPr>
        <w:t xml:space="preserve"> </w:t>
      </w:r>
      <w:r w:rsidR="00D449BA" w:rsidRPr="00D449BA">
        <w:rPr>
          <w:bCs/>
          <w:sz w:val="24"/>
          <w:szCs w:val="24"/>
          <w:lang w:val="en-AU"/>
        </w:rPr>
        <w:t>CD.</w:t>
      </w:r>
    </w:p>
    <w:p w14:paraId="4DABFEAA" w14:textId="77777777" w:rsidR="00870803" w:rsidRDefault="00870803" w:rsidP="00870803">
      <w:pPr>
        <w:rPr>
          <w:bCs/>
          <w:sz w:val="24"/>
          <w:szCs w:val="24"/>
          <w:lang w:val="en-AU"/>
        </w:rPr>
      </w:pPr>
    </w:p>
    <w:p w14:paraId="5A5597F2" w14:textId="77777777" w:rsidR="00870803" w:rsidRDefault="00870803" w:rsidP="00D449BA">
      <w:pPr>
        <w:numPr>
          <w:ilvl w:val="0"/>
          <w:numId w:val="16"/>
        </w:numPr>
        <w:rPr>
          <w:bCs/>
          <w:sz w:val="24"/>
          <w:szCs w:val="24"/>
          <w:lang w:val="en-AU"/>
        </w:rPr>
      </w:pPr>
      <w:r>
        <w:rPr>
          <w:bCs/>
          <w:sz w:val="24"/>
          <w:szCs w:val="24"/>
          <w:lang w:val="en-AU"/>
        </w:rPr>
        <w:t>The Liaison Officer of TC 31 to IECEx and Convenor of the JWG 50 “S</w:t>
      </w:r>
      <w:r w:rsidRPr="00870803">
        <w:rPr>
          <w:bCs/>
          <w:sz w:val="24"/>
          <w:szCs w:val="24"/>
          <w:lang w:val="en-AU"/>
        </w:rPr>
        <w:t>tandards coordination with IECEx</w:t>
      </w:r>
      <w:r>
        <w:rPr>
          <w:bCs/>
          <w:sz w:val="24"/>
          <w:szCs w:val="24"/>
          <w:lang w:val="en-AU"/>
        </w:rPr>
        <w:t>” is our Immediate Past Chair of the IEC TC 31 Mark Coppler, as before.</w:t>
      </w:r>
    </w:p>
    <w:p w14:paraId="20B3171A" w14:textId="77777777" w:rsidR="00015572" w:rsidRDefault="00015572" w:rsidP="000F26C5">
      <w:pPr>
        <w:rPr>
          <w:sz w:val="24"/>
          <w:szCs w:val="24"/>
          <w:lang w:val="en-US"/>
        </w:rPr>
      </w:pPr>
    </w:p>
    <w:p w14:paraId="118A0169" w14:textId="77777777" w:rsidR="00870803" w:rsidRDefault="00870803" w:rsidP="000F26C5">
      <w:pPr>
        <w:rPr>
          <w:sz w:val="24"/>
          <w:szCs w:val="24"/>
          <w:lang w:val="en-US"/>
        </w:rPr>
      </w:pPr>
    </w:p>
    <w:p w14:paraId="7664DF20" w14:textId="77777777" w:rsidR="00870803" w:rsidRDefault="00870803" w:rsidP="000F26C5">
      <w:pPr>
        <w:rPr>
          <w:sz w:val="24"/>
          <w:szCs w:val="24"/>
          <w:lang w:val="en-US"/>
        </w:rPr>
      </w:pPr>
    </w:p>
    <w:p w14:paraId="16D0C17E" w14:textId="77777777" w:rsidR="00870803" w:rsidRPr="000F26C5" w:rsidRDefault="00870803" w:rsidP="000F26C5">
      <w:pPr>
        <w:rPr>
          <w:sz w:val="24"/>
          <w:szCs w:val="24"/>
          <w:lang w:val="en-US"/>
        </w:rPr>
      </w:pPr>
    </w:p>
    <w:p w14:paraId="619BC3C8" w14:textId="77777777" w:rsidR="00EC5FA6" w:rsidRDefault="00EC5FA6" w:rsidP="00870803">
      <w:pPr>
        <w:rPr>
          <w:b/>
          <w:sz w:val="24"/>
          <w:szCs w:val="24"/>
          <w:lang w:val="en-AU"/>
        </w:rPr>
      </w:pPr>
      <w:r w:rsidRPr="00EB4ADA">
        <w:rPr>
          <w:b/>
          <w:sz w:val="24"/>
          <w:szCs w:val="24"/>
          <w:lang w:val="en-AU"/>
        </w:rPr>
        <w:t>Conclusion</w:t>
      </w:r>
    </w:p>
    <w:p w14:paraId="2FB2B4A9" w14:textId="77777777" w:rsidR="00870803" w:rsidRPr="005B1DA0" w:rsidRDefault="00870803" w:rsidP="00870803">
      <w:pPr>
        <w:rPr>
          <w:b/>
          <w:sz w:val="24"/>
          <w:szCs w:val="24"/>
          <w:lang w:val="en-AU"/>
        </w:rPr>
      </w:pPr>
    </w:p>
    <w:p w14:paraId="75C98B89" w14:textId="77777777" w:rsidR="00F40126" w:rsidRPr="005B1DA0" w:rsidRDefault="00F40126" w:rsidP="00F40126">
      <w:pPr>
        <w:jc w:val="left"/>
        <w:rPr>
          <w:sz w:val="24"/>
          <w:szCs w:val="24"/>
          <w:lang w:val="en-AU"/>
        </w:rPr>
      </w:pPr>
      <w:r w:rsidRPr="005B1DA0">
        <w:rPr>
          <w:sz w:val="24"/>
          <w:szCs w:val="24"/>
          <w:lang w:val="en-AU"/>
        </w:rPr>
        <w:t xml:space="preserve">This report summarizes the more significant events </w:t>
      </w:r>
      <w:r w:rsidR="00F60CA3">
        <w:rPr>
          <w:sz w:val="24"/>
          <w:szCs w:val="24"/>
          <w:lang w:val="en-AU"/>
        </w:rPr>
        <w:t xml:space="preserve">and standard developments </w:t>
      </w:r>
      <w:r w:rsidRPr="005B1DA0">
        <w:rPr>
          <w:sz w:val="24"/>
          <w:szCs w:val="24"/>
          <w:lang w:val="en-AU"/>
        </w:rPr>
        <w:t>of the past year. We welcome your guidance and suggestions for continued cooperation between TC 31 and IECEx.</w:t>
      </w:r>
    </w:p>
    <w:p w14:paraId="4FFB064C" w14:textId="77777777" w:rsidR="00EC5FA6" w:rsidRPr="005B1DA0" w:rsidRDefault="00EC5FA6" w:rsidP="00EC5FA6">
      <w:pPr>
        <w:rPr>
          <w:sz w:val="24"/>
          <w:szCs w:val="24"/>
          <w:lang w:val="en-AU"/>
        </w:rPr>
      </w:pPr>
    </w:p>
    <w:p w14:paraId="6C2D7171" w14:textId="77777777" w:rsidR="00EC5FA6" w:rsidRPr="005B1DA0" w:rsidRDefault="00EC5FA6" w:rsidP="00EC5FA6">
      <w:pPr>
        <w:rPr>
          <w:sz w:val="24"/>
          <w:szCs w:val="24"/>
          <w:lang w:val="en-AU"/>
        </w:rPr>
      </w:pPr>
    </w:p>
    <w:p w14:paraId="2665E21B" w14:textId="77777777" w:rsidR="00F40126" w:rsidRPr="005B1DA0" w:rsidRDefault="005B1DA0" w:rsidP="00F40126">
      <w:pPr>
        <w:rPr>
          <w:sz w:val="24"/>
          <w:szCs w:val="24"/>
          <w:lang w:val="en-AU"/>
        </w:rPr>
      </w:pPr>
      <w:r w:rsidRPr="005B1DA0">
        <w:rPr>
          <w:sz w:val="24"/>
          <w:szCs w:val="24"/>
          <w:lang w:val="en-AU"/>
        </w:rPr>
        <w:t>Dr Martin Thedens</w:t>
      </w:r>
    </w:p>
    <w:p w14:paraId="2D9FE892" w14:textId="77777777" w:rsidR="00476D63" w:rsidRPr="004F506F" w:rsidRDefault="00F40126" w:rsidP="00B5272E">
      <w:pPr>
        <w:rPr>
          <w:color w:val="000000"/>
          <w:sz w:val="24"/>
        </w:rPr>
      </w:pPr>
      <w:r w:rsidRPr="005B1DA0">
        <w:rPr>
          <w:sz w:val="24"/>
          <w:szCs w:val="24"/>
          <w:lang w:val="en-AU"/>
        </w:rPr>
        <w:t>Chair IEC Technical Committee 31</w:t>
      </w:r>
    </w:p>
    <w:sectPr w:rsidR="00476D63" w:rsidRPr="004F506F" w:rsidSect="0027367E">
      <w:headerReference w:type="default" r:id="rId9"/>
      <w:footerReference w:type="default" r:id="rId10"/>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68AA51" w14:textId="77777777" w:rsidR="008666BC" w:rsidRDefault="008666BC">
      <w:r>
        <w:separator/>
      </w:r>
    </w:p>
  </w:endnote>
  <w:endnote w:type="continuationSeparator" w:id="0">
    <w:p w14:paraId="79B3A48A" w14:textId="77777777" w:rsidR="008666BC" w:rsidRDefault="00866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rush Script MT">
    <w:altName w:val="Brush Script MT"/>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13890" w14:textId="77777777" w:rsidR="00D9291C" w:rsidRPr="00522214" w:rsidRDefault="00D9291C" w:rsidP="00522214">
    <w:pPr>
      <w:pStyle w:val="Footer"/>
      <w:jc w:val="center"/>
      <w:rPr>
        <w:lang w:val="en-US"/>
      </w:rPr>
    </w:pPr>
    <w:r w:rsidRPr="00522214">
      <w:rPr>
        <w:lang w:val="en-US"/>
      </w:rPr>
      <w:t xml:space="preserve">Page </w:t>
    </w:r>
    <w:r w:rsidRPr="00522214">
      <w:rPr>
        <w:lang w:val="en-US"/>
      </w:rPr>
      <w:fldChar w:fldCharType="begin"/>
    </w:r>
    <w:r w:rsidRPr="00522214">
      <w:rPr>
        <w:lang w:val="en-US"/>
      </w:rPr>
      <w:instrText xml:space="preserve"> PAGE </w:instrText>
    </w:r>
    <w:r w:rsidRPr="00522214">
      <w:rPr>
        <w:lang w:val="en-US"/>
      </w:rPr>
      <w:fldChar w:fldCharType="separate"/>
    </w:r>
    <w:r w:rsidR="00DE643A">
      <w:rPr>
        <w:noProof/>
        <w:lang w:val="en-US"/>
      </w:rPr>
      <w:t>7</w:t>
    </w:r>
    <w:r w:rsidRPr="00522214">
      <w:rPr>
        <w:lang w:val="en-US"/>
      </w:rPr>
      <w:fldChar w:fldCharType="end"/>
    </w:r>
    <w:r w:rsidRPr="00522214">
      <w:rPr>
        <w:lang w:val="en-US"/>
      </w:rPr>
      <w:t xml:space="preserve"> of </w:t>
    </w:r>
    <w:r w:rsidRPr="00522214">
      <w:rPr>
        <w:lang w:val="en-US"/>
      </w:rPr>
      <w:fldChar w:fldCharType="begin"/>
    </w:r>
    <w:r w:rsidRPr="00522214">
      <w:rPr>
        <w:lang w:val="en-US"/>
      </w:rPr>
      <w:instrText xml:space="preserve"> NUMPAGES </w:instrText>
    </w:r>
    <w:r w:rsidRPr="00522214">
      <w:rPr>
        <w:lang w:val="en-US"/>
      </w:rPr>
      <w:fldChar w:fldCharType="separate"/>
    </w:r>
    <w:r w:rsidR="00DE643A">
      <w:rPr>
        <w:noProof/>
        <w:lang w:val="en-US"/>
      </w:rPr>
      <w:t>7</w:t>
    </w:r>
    <w:r w:rsidRPr="00522214">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76396D" w14:textId="77777777" w:rsidR="008666BC" w:rsidRDefault="008666BC">
      <w:r>
        <w:separator/>
      </w:r>
    </w:p>
  </w:footnote>
  <w:footnote w:type="continuationSeparator" w:id="0">
    <w:p w14:paraId="542E90B0" w14:textId="77777777" w:rsidR="008666BC" w:rsidRDefault="008666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D65BE" w14:textId="72B0A5B9" w:rsidR="00D9291C" w:rsidRDefault="005D2E59" w:rsidP="00F51168">
    <w:pPr>
      <w:pStyle w:val="Header"/>
      <w:tabs>
        <w:tab w:val="clear" w:pos="9072"/>
        <w:tab w:val="left" w:pos="6096"/>
      </w:tabs>
      <w:ind w:left="-284"/>
      <w:jc w:val="right"/>
      <w:rPr>
        <w:b/>
        <w:color w:val="000000"/>
        <w:sz w:val="22"/>
        <w:szCs w:val="22"/>
      </w:rPr>
    </w:pPr>
    <w:r>
      <w:rPr>
        <w:noProof/>
        <w:color w:val="000099"/>
      </w:rPr>
      <w:drawing>
        <wp:inline distT="0" distB="0" distL="0" distR="0" wp14:anchorId="29524644" wp14:editId="545E75D8">
          <wp:extent cx="1471295" cy="703580"/>
          <wp:effectExtent l="0" t="0" r="0" b="0"/>
          <wp:docPr id="1" name="Bild 17" descr="IECE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ECEx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1295" cy="703580"/>
                  </a:xfrm>
                  <a:prstGeom prst="rect">
                    <a:avLst/>
                  </a:prstGeom>
                  <a:noFill/>
                  <a:ln>
                    <a:noFill/>
                  </a:ln>
                </pic:spPr>
              </pic:pic>
            </a:graphicData>
          </a:graphic>
        </wp:inline>
      </w:drawing>
    </w:r>
    <w:r w:rsidR="00D9291C">
      <w:rPr>
        <w:color w:val="000099"/>
      </w:rPr>
      <w:tab/>
    </w:r>
    <w:r w:rsidR="00BF379B">
      <w:rPr>
        <w:color w:val="000099"/>
      </w:rPr>
      <w:tab/>
    </w:r>
    <w:r w:rsidR="00BF379B">
      <w:rPr>
        <w:color w:val="000099"/>
      </w:rPr>
      <w:tab/>
    </w:r>
    <w:r w:rsidR="00BF379B">
      <w:rPr>
        <w:color w:val="000099"/>
      </w:rPr>
      <w:tab/>
    </w:r>
    <w:r w:rsidR="00BF379B">
      <w:rPr>
        <w:color w:val="000099"/>
      </w:rPr>
      <w:tab/>
    </w:r>
    <w:r w:rsidR="00BF379B">
      <w:rPr>
        <w:color w:val="000099"/>
      </w:rPr>
      <w:tab/>
    </w:r>
    <w:r w:rsidR="00BF379B">
      <w:rPr>
        <w:color w:val="000099"/>
      </w:rPr>
      <w:tab/>
    </w:r>
    <w:r w:rsidR="00BF379B">
      <w:rPr>
        <w:color w:val="000099"/>
      </w:rPr>
      <w:tab/>
    </w:r>
    <w:r w:rsidR="00BF379B">
      <w:rPr>
        <w:color w:val="000099"/>
      </w:rPr>
      <w:tab/>
    </w:r>
    <w:proofErr w:type="spellStart"/>
    <w:r w:rsidR="00D9291C" w:rsidRPr="00953349">
      <w:rPr>
        <w:b/>
        <w:sz w:val="22"/>
      </w:rPr>
      <w:t>ExMC</w:t>
    </w:r>
    <w:proofErr w:type="spellEnd"/>
    <w:r w:rsidR="00D9291C" w:rsidRPr="00953349">
      <w:rPr>
        <w:b/>
        <w:sz w:val="22"/>
      </w:rPr>
      <w:t>/</w:t>
    </w:r>
    <w:r w:rsidR="00BF379B">
      <w:rPr>
        <w:b/>
        <w:sz w:val="22"/>
      </w:rPr>
      <w:t>2020Remote/TC31)04</w:t>
    </w:r>
  </w:p>
  <w:p w14:paraId="38050A62" w14:textId="77777777" w:rsidR="00D9291C" w:rsidRDefault="00D9291C" w:rsidP="00F262C6">
    <w:pPr>
      <w:pStyle w:val="Header"/>
      <w:tabs>
        <w:tab w:val="left" w:pos="6663"/>
      </w:tabs>
      <w:jc w:val="right"/>
      <w:rPr>
        <w:b/>
        <w:color w:val="000000"/>
        <w:sz w:val="22"/>
        <w:szCs w:val="22"/>
      </w:rPr>
    </w:pPr>
    <w:r>
      <w:rPr>
        <w:b/>
        <w:color w:val="000000"/>
        <w:sz w:val="22"/>
        <w:szCs w:val="22"/>
      </w:rPr>
      <w:tab/>
    </w:r>
    <w:r>
      <w:rPr>
        <w:b/>
        <w:color w:val="000000"/>
        <w:sz w:val="22"/>
        <w:szCs w:val="22"/>
      </w:rPr>
      <w:tab/>
      <w:t xml:space="preserve">Sept. </w:t>
    </w:r>
    <w:r w:rsidR="005B1DA0">
      <w:rPr>
        <w:b/>
        <w:color w:val="000000"/>
        <w:sz w:val="22"/>
        <w:szCs w:val="22"/>
      </w:rPr>
      <w:t>2020</w:t>
    </w:r>
  </w:p>
  <w:p w14:paraId="346C1BB5" w14:textId="77777777" w:rsidR="00D9291C" w:rsidRPr="00636C7C" w:rsidRDefault="00D9291C" w:rsidP="002C2036">
    <w:pPr>
      <w:pStyle w:val="Header"/>
      <w:jc w:val="right"/>
      <w:rPr>
        <w:b/>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1D00CDB2"/>
    <w:lvl w:ilvl="0">
      <w:start w:val="1"/>
      <w:numFmt w:val="decimal"/>
      <w:pStyle w:val="Heading1"/>
      <w:lvlText w:val="%1"/>
      <w:legacy w:legacy="1" w:legacySpace="170" w:legacyIndent="0"/>
      <w:lvlJc w:val="left"/>
    </w:lvl>
    <w:lvl w:ilvl="1">
      <w:start w:val="1"/>
      <w:numFmt w:val="decimal"/>
      <w:pStyle w:val="Heading2"/>
      <w:lvlText w:val="%1.%2"/>
      <w:legacy w:legacy="1" w:legacySpace="170" w:legacyIndent="0"/>
      <w:lvlJc w:val="left"/>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egacy w:legacy="1" w:legacySpace="144" w:legacyIndent="0"/>
      <w:lvlJc w:val="left"/>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1E136E8"/>
    <w:multiLevelType w:val="hybridMultilevel"/>
    <w:tmpl w:val="1D26A680"/>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A62A85"/>
    <w:multiLevelType w:val="singleLevel"/>
    <w:tmpl w:val="258A6AA8"/>
    <w:lvl w:ilvl="0">
      <w:start w:val="1"/>
      <w:numFmt w:val="lowerLetter"/>
      <w:pStyle w:val="ListNumber4"/>
      <w:lvlText w:val="%1)"/>
      <w:lvlJc w:val="left"/>
      <w:pPr>
        <w:tabs>
          <w:tab w:val="num" w:pos="360"/>
        </w:tabs>
        <w:ind w:left="360" w:hanging="360"/>
      </w:pPr>
    </w:lvl>
  </w:abstractNum>
  <w:abstractNum w:abstractNumId="3" w15:restartNumberingAfterBreak="0">
    <w:nsid w:val="095F3734"/>
    <w:multiLevelType w:val="hybridMultilevel"/>
    <w:tmpl w:val="E4985A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5"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FC2203"/>
    <w:multiLevelType w:val="hybridMultilevel"/>
    <w:tmpl w:val="18BC3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8" w15:restartNumberingAfterBreak="0">
    <w:nsid w:val="1D881F95"/>
    <w:multiLevelType w:val="hybridMultilevel"/>
    <w:tmpl w:val="C34A7248"/>
    <w:lvl w:ilvl="0" w:tplc="DA186D7E">
      <w:start w:val="2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91723D4"/>
    <w:multiLevelType w:val="singleLevel"/>
    <w:tmpl w:val="DD6E648C"/>
    <w:lvl w:ilvl="0">
      <w:start w:val="1"/>
      <w:numFmt w:val="lowerRoman"/>
      <w:pStyle w:val="ListNumber3"/>
      <w:lvlText w:val="%1)"/>
      <w:lvlJc w:val="left"/>
      <w:pPr>
        <w:tabs>
          <w:tab w:val="num" w:pos="720"/>
        </w:tabs>
        <w:ind w:left="720" w:hanging="720"/>
      </w:pPr>
    </w:lvl>
  </w:abstractNum>
  <w:abstractNum w:abstractNumId="10" w15:restartNumberingAfterBreak="0">
    <w:nsid w:val="2C9C103B"/>
    <w:multiLevelType w:val="hybridMultilevel"/>
    <w:tmpl w:val="175209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FB867D5"/>
    <w:multiLevelType w:val="hybridMultilevel"/>
    <w:tmpl w:val="8D64CA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1F959E3"/>
    <w:multiLevelType w:val="singleLevel"/>
    <w:tmpl w:val="BC42DCAA"/>
    <w:lvl w:ilvl="0">
      <w:start w:val="1"/>
      <w:numFmt w:val="decimal"/>
      <w:pStyle w:val="ListNumber2"/>
      <w:lvlText w:val="%1)"/>
      <w:lvlJc w:val="left"/>
      <w:pPr>
        <w:tabs>
          <w:tab w:val="num" w:pos="360"/>
        </w:tabs>
        <w:ind w:left="360" w:hanging="360"/>
      </w:pPr>
    </w:lvl>
  </w:abstractNum>
  <w:abstractNum w:abstractNumId="13" w15:restartNumberingAfterBreak="0">
    <w:nsid w:val="357914BF"/>
    <w:multiLevelType w:val="hybridMultilevel"/>
    <w:tmpl w:val="028C0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FF1519"/>
    <w:multiLevelType w:val="singleLevel"/>
    <w:tmpl w:val="AC769848"/>
    <w:lvl w:ilvl="0">
      <w:start w:val="1"/>
      <w:numFmt w:val="lowerLetter"/>
      <w:pStyle w:val="ListNumber"/>
      <w:lvlText w:val="%1)"/>
      <w:lvlJc w:val="left"/>
      <w:pPr>
        <w:tabs>
          <w:tab w:val="num" w:pos="360"/>
        </w:tabs>
        <w:ind w:left="360" w:hanging="360"/>
      </w:pPr>
    </w:lvl>
  </w:abstractNum>
  <w:abstractNum w:abstractNumId="15" w15:restartNumberingAfterBreak="0">
    <w:nsid w:val="38D20FE5"/>
    <w:multiLevelType w:val="hybridMultilevel"/>
    <w:tmpl w:val="A68A8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ED75009"/>
    <w:multiLevelType w:val="hybridMultilevel"/>
    <w:tmpl w:val="C720C93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18" w15:restartNumberingAfterBreak="0">
    <w:nsid w:val="54435571"/>
    <w:multiLevelType w:val="hybridMultilevel"/>
    <w:tmpl w:val="04404C80"/>
    <w:lvl w:ilvl="0" w:tplc="25EC1A2A">
      <w:start w:val="1"/>
      <w:numFmt w:val="bullet"/>
      <w:pStyle w:val="List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0" w15:restartNumberingAfterBreak="0">
    <w:nsid w:val="60266FC6"/>
    <w:multiLevelType w:val="multilevel"/>
    <w:tmpl w:val="7E54FD1E"/>
    <w:lvl w:ilvl="0">
      <w:start w:val="1"/>
      <w:numFmt w:val="upperLetter"/>
      <w:pStyle w:val="ANNEXtitle"/>
      <w:suff w:val="space"/>
      <w:lvlText w:val="Annex %1"/>
      <w:lvlJc w:val="left"/>
      <w:pPr>
        <w:ind w:left="0" w:firstLine="0"/>
      </w:pPr>
    </w:lvl>
    <w:lvl w:ilvl="1">
      <w:start w:val="1"/>
      <w:numFmt w:val="decimal"/>
      <w:pStyle w:val="ANNEX-heading1"/>
      <w:lvlText w:val="%1.%2"/>
      <w:lvlJc w:val="left"/>
      <w:pPr>
        <w:tabs>
          <w:tab w:val="num" w:pos="680"/>
        </w:tabs>
        <w:ind w:left="680" w:hanging="680"/>
      </w:pPr>
    </w:lvl>
    <w:lvl w:ilvl="2">
      <w:start w:val="1"/>
      <w:numFmt w:val="decimal"/>
      <w:pStyle w:val="ANNEX-heading2"/>
      <w:lvlText w:val="%1.%2.%3"/>
      <w:lvlJc w:val="left"/>
      <w:pPr>
        <w:tabs>
          <w:tab w:val="num" w:pos="907"/>
        </w:tabs>
        <w:ind w:left="907" w:hanging="907"/>
      </w:pPr>
    </w:lvl>
    <w:lvl w:ilvl="3">
      <w:start w:val="1"/>
      <w:numFmt w:val="decimal"/>
      <w:pStyle w:val="ANNEX-heading3"/>
      <w:lvlText w:val="%1.%2.%3.%4"/>
      <w:lvlJc w:val="left"/>
      <w:pPr>
        <w:tabs>
          <w:tab w:val="num" w:pos="1134"/>
        </w:tabs>
        <w:ind w:left="1134" w:hanging="1134"/>
      </w:pPr>
    </w:lvl>
    <w:lvl w:ilvl="4">
      <w:start w:val="1"/>
      <w:numFmt w:val="decimal"/>
      <w:pStyle w:val="ANNEX-heading4"/>
      <w:lvlText w:val="%1.%2.%3.%4.%5"/>
      <w:lvlJc w:val="left"/>
      <w:pPr>
        <w:tabs>
          <w:tab w:val="num" w:pos="1361"/>
        </w:tabs>
        <w:ind w:left="1361" w:hanging="1361"/>
      </w:pPr>
    </w:lvl>
    <w:lvl w:ilvl="5">
      <w:start w:val="1"/>
      <w:numFmt w:val="decimal"/>
      <w:pStyle w:val="ANNEX-heading5"/>
      <w:lvlText w:val="%1.%2.%3.%4.%5.%6"/>
      <w:lvlJc w:val="left"/>
      <w:pPr>
        <w:tabs>
          <w:tab w:val="num" w:pos="1588"/>
        </w:tabs>
        <w:ind w:left="1588" w:hanging="1588"/>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1" w15:restartNumberingAfterBreak="0">
    <w:nsid w:val="63EC30AA"/>
    <w:multiLevelType w:val="hybridMultilevel"/>
    <w:tmpl w:val="84D44E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num w:numId="1">
    <w:abstractNumId w:val="0"/>
  </w:num>
  <w:num w:numId="2">
    <w:abstractNumId w:val="20"/>
  </w:num>
  <w:num w:numId="3">
    <w:abstractNumId w:val="14"/>
  </w:num>
  <w:num w:numId="4">
    <w:abstractNumId w:val="19"/>
  </w:num>
  <w:num w:numId="5">
    <w:abstractNumId w:val="12"/>
  </w:num>
  <w:num w:numId="6">
    <w:abstractNumId w:val="9"/>
  </w:num>
  <w:num w:numId="7">
    <w:abstractNumId w:val="2"/>
  </w:num>
  <w:num w:numId="8">
    <w:abstractNumId w:val="17"/>
  </w:num>
  <w:num w:numId="9">
    <w:abstractNumId w:val="4"/>
  </w:num>
  <w:num w:numId="10">
    <w:abstractNumId w:val="18"/>
  </w:num>
  <w:num w:numId="11">
    <w:abstractNumId w:val="7"/>
  </w:num>
  <w:num w:numId="12">
    <w:abstractNumId w:val="22"/>
  </w:num>
  <w:num w:numId="13">
    <w:abstractNumId w:val="5"/>
  </w:num>
  <w:num w:numId="14">
    <w:abstractNumId w:val="16"/>
  </w:num>
  <w:num w:numId="15">
    <w:abstractNumId w:val="11"/>
  </w:num>
  <w:num w:numId="16">
    <w:abstractNumId w:val="21"/>
  </w:num>
  <w:num w:numId="17">
    <w:abstractNumId w:val="13"/>
  </w:num>
  <w:num w:numId="18">
    <w:abstractNumId w:val="10"/>
  </w:num>
  <w:num w:numId="19">
    <w:abstractNumId w:val="15"/>
  </w:num>
  <w:num w:numId="20">
    <w:abstractNumId w:val="6"/>
  </w:num>
  <w:num w:numId="21">
    <w:abstractNumId w:val="1"/>
  </w:num>
  <w:num w:numId="22">
    <w:abstractNumId w:val="3"/>
  </w:num>
  <w:num w:numId="23">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E2D"/>
    <w:rsid w:val="00001237"/>
    <w:rsid w:val="00001FB9"/>
    <w:rsid w:val="00002FB1"/>
    <w:rsid w:val="000050F3"/>
    <w:rsid w:val="00011B73"/>
    <w:rsid w:val="000120DB"/>
    <w:rsid w:val="00012627"/>
    <w:rsid w:val="00015572"/>
    <w:rsid w:val="0002019F"/>
    <w:rsid w:val="0002388A"/>
    <w:rsid w:val="000423B3"/>
    <w:rsid w:val="00054A22"/>
    <w:rsid w:val="00062587"/>
    <w:rsid w:val="00070536"/>
    <w:rsid w:val="00085896"/>
    <w:rsid w:val="000873EC"/>
    <w:rsid w:val="00093284"/>
    <w:rsid w:val="000A52E3"/>
    <w:rsid w:val="000A621F"/>
    <w:rsid w:val="000A7FB4"/>
    <w:rsid w:val="000B1F5F"/>
    <w:rsid w:val="000B2660"/>
    <w:rsid w:val="000B7749"/>
    <w:rsid w:val="000C243E"/>
    <w:rsid w:val="000C3142"/>
    <w:rsid w:val="000C7979"/>
    <w:rsid w:val="000D1B5D"/>
    <w:rsid w:val="000D3651"/>
    <w:rsid w:val="000D7067"/>
    <w:rsid w:val="000E1771"/>
    <w:rsid w:val="000E4E90"/>
    <w:rsid w:val="000F07D1"/>
    <w:rsid w:val="000F26C5"/>
    <w:rsid w:val="00104209"/>
    <w:rsid w:val="00104A2A"/>
    <w:rsid w:val="00112314"/>
    <w:rsid w:val="00112A31"/>
    <w:rsid w:val="00114A64"/>
    <w:rsid w:val="00115837"/>
    <w:rsid w:val="00115E5F"/>
    <w:rsid w:val="00121E25"/>
    <w:rsid w:val="0013046D"/>
    <w:rsid w:val="00137623"/>
    <w:rsid w:val="00143CDD"/>
    <w:rsid w:val="001450EE"/>
    <w:rsid w:val="001467A5"/>
    <w:rsid w:val="001479CB"/>
    <w:rsid w:val="00154A6B"/>
    <w:rsid w:val="001561E6"/>
    <w:rsid w:val="00157A82"/>
    <w:rsid w:val="00162437"/>
    <w:rsid w:val="001627CF"/>
    <w:rsid w:val="00172654"/>
    <w:rsid w:val="0018007B"/>
    <w:rsid w:val="001865C8"/>
    <w:rsid w:val="00194989"/>
    <w:rsid w:val="00194A51"/>
    <w:rsid w:val="00197B77"/>
    <w:rsid w:val="001A1DA7"/>
    <w:rsid w:val="001A3EF4"/>
    <w:rsid w:val="001B1E67"/>
    <w:rsid w:val="001B4541"/>
    <w:rsid w:val="001B5346"/>
    <w:rsid w:val="001D0FF1"/>
    <w:rsid w:val="001D1ADC"/>
    <w:rsid w:val="001D1D5C"/>
    <w:rsid w:val="001D3474"/>
    <w:rsid w:val="001D5F2B"/>
    <w:rsid w:val="001D6EE2"/>
    <w:rsid w:val="001E0646"/>
    <w:rsid w:val="001E3046"/>
    <w:rsid w:val="001F034F"/>
    <w:rsid w:val="001F5E00"/>
    <w:rsid w:val="002035FF"/>
    <w:rsid w:val="00205E04"/>
    <w:rsid w:val="00211935"/>
    <w:rsid w:val="00212A8F"/>
    <w:rsid w:val="00217C29"/>
    <w:rsid w:val="00217FAB"/>
    <w:rsid w:val="00222553"/>
    <w:rsid w:val="0022324A"/>
    <w:rsid w:val="002263CB"/>
    <w:rsid w:val="002332AD"/>
    <w:rsid w:val="0023767F"/>
    <w:rsid w:val="00243F8A"/>
    <w:rsid w:val="00246F6B"/>
    <w:rsid w:val="002478B7"/>
    <w:rsid w:val="00247A05"/>
    <w:rsid w:val="002552C5"/>
    <w:rsid w:val="00257F41"/>
    <w:rsid w:val="00261C3E"/>
    <w:rsid w:val="00262BC2"/>
    <w:rsid w:val="00264D69"/>
    <w:rsid w:val="0027367E"/>
    <w:rsid w:val="0027544D"/>
    <w:rsid w:val="00275938"/>
    <w:rsid w:val="002761B4"/>
    <w:rsid w:val="00281773"/>
    <w:rsid w:val="00282FA0"/>
    <w:rsid w:val="00284099"/>
    <w:rsid w:val="00287355"/>
    <w:rsid w:val="00290377"/>
    <w:rsid w:val="00291B45"/>
    <w:rsid w:val="00296A50"/>
    <w:rsid w:val="00296C48"/>
    <w:rsid w:val="002B2A86"/>
    <w:rsid w:val="002B614F"/>
    <w:rsid w:val="002B6DB4"/>
    <w:rsid w:val="002B7777"/>
    <w:rsid w:val="002C04FF"/>
    <w:rsid w:val="002C2036"/>
    <w:rsid w:val="002D07DE"/>
    <w:rsid w:val="002D16F9"/>
    <w:rsid w:val="002D5B01"/>
    <w:rsid w:val="002E2418"/>
    <w:rsid w:val="002E7103"/>
    <w:rsid w:val="002F17BC"/>
    <w:rsid w:val="002F44CB"/>
    <w:rsid w:val="002F548F"/>
    <w:rsid w:val="00300445"/>
    <w:rsid w:val="00301A7F"/>
    <w:rsid w:val="00303E78"/>
    <w:rsid w:val="00305CAE"/>
    <w:rsid w:val="0031055D"/>
    <w:rsid w:val="003159F0"/>
    <w:rsid w:val="00323707"/>
    <w:rsid w:val="00323C8D"/>
    <w:rsid w:val="0033721C"/>
    <w:rsid w:val="00351CAF"/>
    <w:rsid w:val="00353268"/>
    <w:rsid w:val="0035598C"/>
    <w:rsid w:val="003655A4"/>
    <w:rsid w:val="00371E0B"/>
    <w:rsid w:val="003735F9"/>
    <w:rsid w:val="00376B3D"/>
    <w:rsid w:val="00380EAE"/>
    <w:rsid w:val="003831A4"/>
    <w:rsid w:val="003844B2"/>
    <w:rsid w:val="00385984"/>
    <w:rsid w:val="003859DD"/>
    <w:rsid w:val="00387808"/>
    <w:rsid w:val="003879B0"/>
    <w:rsid w:val="00392D4B"/>
    <w:rsid w:val="00393E79"/>
    <w:rsid w:val="003A3FEC"/>
    <w:rsid w:val="003A586B"/>
    <w:rsid w:val="003A6E1D"/>
    <w:rsid w:val="003A7257"/>
    <w:rsid w:val="003B0B1A"/>
    <w:rsid w:val="003C3BCF"/>
    <w:rsid w:val="003C5F44"/>
    <w:rsid w:val="003C7FAD"/>
    <w:rsid w:val="003D20BF"/>
    <w:rsid w:val="003D2391"/>
    <w:rsid w:val="003D73C8"/>
    <w:rsid w:val="003E0408"/>
    <w:rsid w:val="003E4157"/>
    <w:rsid w:val="003E6C06"/>
    <w:rsid w:val="003E761F"/>
    <w:rsid w:val="004006F9"/>
    <w:rsid w:val="00401F20"/>
    <w:rsid w:val="00403353"/>
    <w:rsid w:val="00403F90"/>
    <w:rsid w:val="004165B6"/>
    <w:rsid w:val="004173D4"/>
    <w:rsid w:val="00420D73"/>
    <w:rsid w:val="004221F2"/>
    <w:rsid w:val="00425486"/>
    <w:rsid w:val="004257B7"/>
    <w:rsid w:val="004315B0"/>
    <w:rsid w:val="00433105"/>
    <w:rsid w:val="00434DC9"/>
    <w:rsid w:val="004366C3"/>
    <w:rsid w:val="00436AE9"/>
    <w:rsid w:val="00437508"/>
    <w:rsid w:val="004427B5"/>
    <w:rsid w:val="00443898"/>
    <w:rsid w:val="0044554D"/>
    <w:rsid w:val="00446E34"/>
    <w:rsid w:val="00447492"/>
    <w:rsid w:val="00447E24"/>
    <w:rsid w:val="00450213"/>
    <w:rsid w:val="00451DD0"/>
    <w:rsid w:val="00453B98"/>
    <w:rsid w:val="0045607F"/>
    <w:rsid w:val="004574AF"/>
    <w:rsid w:val="00463DE0"/>
    <w:rsid w:val="004744A9"/>
    <w:rsid w:val="00476D63"/>
    <w:rsid w:val="00486A8D"/>
    <w:rsid w:val="004947F9"/>
    <w:rsid w:val="0049588D"/>
    <w:rsid w:val="004B1E8D"/>
    <w:rsid w:val="004B22E5"/>
    <w:rsid w:val="004B3975"/>
    <w:rsid w:val="004B5302"/>
    <w:rsid w:val="004B6274"/>
    <w:rsid w:val="004C5569"/>
    <w:rsid w:val="004D5884"/>
    <w:rsid w:val="004D6643"/>
    <w:rsid w:val="004E3DF9"/>
    <w:rsid w:val="004E4FAB"/>
    <w:rsid w:val="004E5DE1"/>
    <w:rsid w:val="004F0CB0"/>
    <w:rsid w:val="004F275E"/>
    <w:rsid w:val="004F2B25"/>
    <w:rsid w:val="004F506F"/>
    <w:rsid w:val="004F7516"/>
    <w:rsid w:val="00501D04"/>
    <w:rsid w:val="005021B2"/>
    <w:rsid w:val="005022E8"/>
    <w:rsid w:val="005025D6"/>
    <w:rsid w:val="00502A51"/>
    <w:rsid w:val="005063B8"/>
    <w:rsid w:val="00512733"/>
    <w:rsid w:val="00513D8C"/>
    <w:rsid w:val="00516622"/>
    <w:rsid w:val="00521DAA"/>
    <w:rsid w:val="00522214"/>
    <w:rsid w:val="00522695"/>
    <w:rsid w:val="00532518"/>
    <w:rsid w:val="00533139"/>
    <w:rsid w:val="00534D5E"/>
    <w:rsid w:val="0054096B"/>
    <w:rsid w:val="00543BFC"/>
    <w:rsid w:val="00545D39"/>
    <w:rsid w:val="00547584"/>
    <w:rsid w:val="0055126F"/>
    <w:rsid w:val="005528F4"/>
    <w:rsid w:val="00561584"/>
    <w:rsid w:val="005645FE"/>
    <w:rsid w:val="00566293"/>
    <w:rsid w:val="00572CBF"/>
    <w:rsid w:val="00574330"/>
    <w:rsid w:val="00583F55"/>
    <w:rsid w:val="00586028"/>
    <w:rsid w:val="00587D88"/>
    <w:rsid w:val="00590008"/>
    <w:rsid w:val="0059170F"/>
    <w:rsid w:val="00592354"/>
    <w:rsid w:val="005927B0"/>
    <w:rsid w:val="00592D9A"/>
    <w:rsid w:val="00594492"/>
    <w:rsid w:val="005A2044"/>
    <w:rsid w:val="005B1DA0"/>
    <w:rsid w:val="005B7E2D"/>
    <w:rsid w:val="005D2E59"/>
    <w:rsid w:val="005D4C5B"/>
    <w:rsid w:val="005D5F44"/>
    <w:rsid w:val="005D6B3C"/>
    <w:rsid w:val="005D77C9"/>
    <w:rsid w:val="005E1AA0"/>
    <w:rsid w:val="005E2F6D"/>
    <w:rsid w:val="005E7F30"/>
    <w:rsid w:val="005F4CE4"/>
    <w:rsid w:val="00605A0D"/>
    <w:rsid w:val="00607FBD"/>
    <w:rsid w:val="0061418B"/>
    <w:rsid w:val="006218BF"/>
    <w:rsid w:val="00627728"/>
    <w:rsid w:val="0063305A"/>
    <w:rsid w:val="00636C7C"/>
    <w:rsid w:val="00637580"/>
    <w:rsid w:val="006435E4"/>
    <w:rsid w:val="00645CE3"/>
    <w:rsid w:val="00646078"/>
    <w:rsid w:val="00646CFC"/>
    <w:rsid w:val="00654901"/>
    <w:rsid w:val="00654AA4"/>
    <w:rsid w:val="00656967"/>
    <w:rsid w:val="00657A51"/>
    <w:rsid w:val="00671565"/>
    <w:rsid w:val="00681930"/>
    <w:rsid w:val="00681BD9"/>
    <w:rsid w:val="00684386"/>
    <w:rsid w:val="006852A4"/>
    <w:rsid w:val="006927F9"/>
    <w:rsid w:val="006931C1"/>
    <w:rsid w:val="00694B93"/>
    <w:rsid w:val="00697AEB"/>
    <w:rsid w:val="006A0C23"/>
    <w:rsid w:val="006B0BE1"/>
    <w:rsid w:val="006B1AF4"/>
    <w:rsid w:val="006B4902"/>
    <w:rsid w:val="006B515B"/>
    <w:rsid w:val="006B5E50"/>
    <w:rsid w:val="006C039F"/>
    <w:rsid w:val="006C754B"/>
    <w:rsid w:val="006D20CA"/>
    <w:rsid w:val="006D3220"/>
    <w:rsid w:val="006D631C"/>
    <w:rsid w:val="006E2C4C"/>
    <w:rsid w:val="006E2F7C"/>
    <w:rsid w:val="006E34D9"/>
    <w:rsid w:val="006F33FA"/>
    <w:rsid w:val="006F3B90"/>
    <w:rsid w:val="00707156"/>
    <w:rsid w:val="007111A4"/>
    <w:rsid w:val="00715268"/>
    <w:rsid w:val="0071579F"/>
    <w:rsid w:val="0071659F"/>
    <w:rsid w:val="0071679B"/>
    <w:rsid w:val="007222A3"/>
    <w:rsid w:val="007226F4"/>
    <w:rsid w:val="00730109"/>
    <w:rsid w:val="00731BA2"/>
    <w:rsid w:val="00733967"/>
    <w:rsid w:val="00736974"/>
    <w:rsid w:val="00740CC6"/>
    <w:rsid w:val="00741182"/>
    <w:rsid w:val="00742CD1"/>
    <w:rsid w:val="00743234"/>
    <w:rsid w:val="00743C1F"/>
    <w:rsid w:val="00747157"/>
    <w:rsid w:val="00752980"/>
    <w:rsid w:val="00752E1C"/>
    <w:rsid w:val="00761B9F"/>
    <w:rsid w:val="00764B17"/>
    <w:rsid w:val="0076628A"/>
    <w:rsid w:val="00772D90"/>
    <w:rsid w:val="00775797"/>
    <w:rsid w:val="00775F29"/>
    <w:rsid w:val="007767E5"/>
    <w:rsid w:val="007770EA"/>
    <w:rsid w:val="00781B20"/>
    <w:rsid w:val="00783A46"/>
    <w:rsid w:val="007842B0"/>
    <w:rsid w:val="007878A0"/>
    <w:rsid w:val="00790F15"/>
    <w:rsid w:val="00793C90"/>
    <w:rsid w:val="007A524D"/>
    <w:rsid w:val="007B0688"/>
    <w:rsid w:val="007B5882"/>
    <w:rsid w:val="007C0A26"/>
    <w:rsid w:val="007C2874"/>
    <w:rsid w:val="007C7123"/>
    <w:rsid w:val="007C730A"/>
    <w:rsid w:val="007D28E6"/>
    <w:rsid w:val="007D2FDE"/>
    <w:rsid w:val="007D5AD6"/>
    <w:rsid w:val="007E221E"/>
    <w:rsid w:val="007E66C4"/>
    <w:rsid w:val="007E6B9F"/>
    <w:rsid w:val="008038BA"/>
    <w:rsid w:val="008075A6"/>
    <w:rsid w:val="00817E81"/>
    <w:rsid w:val="00824426"/>
    <w:rsid w:val="00830930"/>
    <w:rsid w:val="00832D42"/>
    <w:rsid w:val="008339D4"/>
    <w:rsid w:val="00834BE1"/>
    <w:rsid w:val="00835781"/>
    <w:rsid w:val="00842945"/>
    <w:rsid w:val="0084426A"/>
    <w:rsid w:val="00846655"/>
    <w:rsid w:val="00852E18"/>
    <w:rsid w:val="00853159"/>
    <w:rsid w:val="008555FF"/>
    <w:rsid w:val="008666BC"/>
    <w:rsid w:val="00870726"/>
    <w:rsid w:val="00870803"/>
    <w:rsid w:val="00870986"/>
    <w:rsid w:val="00885BD0"/>
    <w:rsid w:val="00885F5C"/>
    <w:rsid w:val="00887EDF"/>
    <w:rsid w:val="00895E06"/>
    <w:rsid w:val="008A1BB3"/>
    <w:rsid w:val="008A262A"/>
    <w:rsid w:val="008A4549"/>
    <w:rsid w:val="008A508C"/>
    <w:rsid w:val="008B0D81"/>
    <w:rsid w:val="008C3832"/>
    <w:rsid w:val="008C4695"/>
    <w:rsid w:val="008D1527"/>
    <w:rsid w:val="008D15FA"/>
    <w:rsid w:val="008D1615"/>
    <w:rsid w:val="008D5403"/>
    <w:rsid w:val="008D6B6C"/>
    <w:rsid w:val="008F1BFD"/>
    <w:rsid w:val="00904ABE"/>
    <w:rsid w:val="00904D4B"/>
    <w:rsid w:val="00906051"/>
    <w:rsid w:val="00911AEC"/>
    <w:rsid w:val="00912807"/>
    <w:rsid w:val="00921755"/>
    <w:rsid w:val="00921C42"/>
    <w:rsid w:val="00931B17"/>
    <w:rsid w:val="00935AA2"/>
    <w:rsid w:val="00935D4D"/>
    <w:rsid w:val="00943604"/>
    <w:rsid w:val="00953349"/>
    <w:rsid w:val="0095422C"/>
    <w:rsid w:val="0096218E"/>
    <w:rsid w:val="009664B1"/>
    <w:rsid w:val="009702DE"/>
    <w:rsid w:val="0098140C"/>
    <w:rsid w:val="00985E13"/>
    <w:rsid w:val="00987A51"/>
    <w:rsid w:val="00992A47"/>
    <w:rsid w:val="0099630B"/>
    <w:rsid w:val="009B014B"/>
    <w:rsid w:val="009B4152"/>
    <w:rsid w:val="009B650D"/>
    <w:rsid w:val="009B75B7"/>
    <w:rsid w:val="009C2D1C"/>
    <w:rsid w:val="009C4BBB"/>
    <w:rsid w:val="009D3B63"/>
    <w:rsid w:val="009D56CA"/>
    <w:rsid w:val="009D7E42"/>
    <w:rsid w:val="009E3BED"/>
    <w:rsid w:val="009F3606"/>
    <w:rsid w:val="009F470F"/>
    <w:rsid w:val="009F67AE"/>
    <w:rsid w:val="00A02C15"/>
    <w:rsid w:val="00A12D73"/>
    <w:rsid w:val="00A1462C"/>
    <w:rsid w:val="00A215B9"/>
    <w:rsid w:val="00A47C43"/>
    <w:rsid w:val="00A527BA"/>
    <w:rsid w:val="00A530AA"/>
    <w:rsid w:val="00A53F96"/>
    <w:rsid w:val="00A64AB8"/>
    <w:rsid w:val="00A64E65"/>
    <w:rsid w:val="00A80837"/>
    <w:rsid w:val="00A810F1"/>
    <w:rsid w:val="00A81853"/>
    <w:rsid w:val="00A83180"/>
    <w:rsid w:val="00A83F47"/>
    <w:rsid w:val="00A840DA"/>
    <w:rsid w:val="00A84630"/>
    <w:rsid w:val="00A86C66"/>
    <w:rsid w:val="00A870B3"/>
    <w:rsid w:val="00A944A7"/>
    <w:rsid w:val="00AA04E8"/>
    <w:rsid w:val="00AA5446"/>
    <w:rsid w:val="00AA6987"/>
    <w:rsid w:val="00AA7F96"/>
    <w:rsid w:val="00AB7B1C"/>
    <w:rsid w:val="00AC4415"/>
    <w:rsid w:val="00AC54C8"/>
    <w:rsid w:val="00AC7233"/>
    <w:rsid w:val="00AD4087"/>
    <w:rsid w:val="00AD695A"/>
    <w:rsid w:val="00AD751B"/>
    <w:rsid w:val="00AE0C44"/>
    <w:rsid w:val="00AF1767"/>
    <w:rsid w:val="00AF2046"/>
    <w:rsid w:val="00B022F3"/>
    <w:rsid w:val="00B02684"/>
    <w:rsid w:val="00B0322A"/>
    <w:rsid w:val="00B05EA5"/>
    <w:rsid w:val="00B0620B"/>
    <w:rsid w:val="00B07316"/>
    <w:rsid w:val="00B13FDF"/>
    <w:rsid w:val="00B3756A"/>
    <w:rsid w:val="00B42716"/>
    <w:rsid w:val="00B43217"/>
    <w:rsid w:val="00B46FC3"/>
    <w:rsid w:val="00B506F4"/>
    <w:rsid w:val="00B50E17"/>
    <w:rsid w:val="00B5272E"/>
    <w:rsid w:val="00B57329"/>
    <w:rsid w:val="00B62DB5"/>
    <w:rsid w:val="00B62EAD"/>
    <w:rsid w:val="00B64AF4"/>
    <w:rsid w:val="00B65D04"/>
    <w:rsid w:val="00B6641F"/>
    <w:rsid w:val="00B67F9B"/>
    <w:rsid w:val="00B72841"/>
    <w:rsid w:val="00B74743"/>
    <w:rsid w:val="00B7567A"/>
    <w:rsid w:val="00B856F8"/>
    <w:rsid w:val="00B930A4"/>
    <w:rsid w:val="00BA3AC5"/>
    <w:rsid w:val="00BA5295"/>
    <w:rsid w:val="00BC2FA6"/>
    <w:rsid w:val="00BC452E"/>
    <w:rsid w:val="00BC4B1C"/>
    <w:rsid w:val="00BC7D92"/>
    <w:rsid w:val="00BD088E"/>
    <w:rsid w:val="00BD43E0"/>
    <w:rsid w:val="00BD51BB"/>
    <w:rsid w:val="00BD5573"/>
    <w:rsid w:val="00BD5B12"/>
    <w:rsid w:val="00BD76DF"/>
    <w:rsid w:val="00BE0D8A"/>
    <w:rsid w:val="00BE24C2"/>
    <w:rsid w:val="00BE734C"/>
    <w:rsid w:val="00BF379B"/>
    <w:rsid w:val="00BF4875"/>
    <w:rsid w:val="00BF4B5A"/>
    <w:rsid w:val="00BF717A"/>
    <w:rsid w:val="00BF7C0E"/>
    <w:rsid w:val="00C05194"/>
    <w:rsid w:val="00C11EA7"/>
    <w:rsid w:val="00C15365"/>
    <w:rsid w:val="00C15CCD"/>
    <w:rsid w:val="00C168D7"/>
    <w:rsid w:val="00C2037E"/>
    <w:rsid w:val="00C24C92"/>
    <w:rsid w:val="00C342AB"/>
    <w:rsid w:val="00C41BD8"/>
    <w:rsid w:val="00C42A84"/>
    <w:rsid w:val="00C4417F"/>
    <w:rsid w:val="00C53E11"/>
    <w:rsid w:val="00C57766"/>
    <w:rsid w:val="00C620CC"/>
    <w:rsid w:val="00C66952"/>
    <w:rsid w:val="00C81E41"/>
    <w:rsid w:val="00CA0403"/>
    <w:rsid w:val="00CA38E7"/>
    <w:rsid w:val="00CA52C8"/>
    <w:rsid w:val="00CB05E5"/>
    <w:rsid w:val="00CB1CCF"/>
    <w:rsid w:val="00CB1EDB"/>
    <w:rsid w:val="00CB2661"/>
    <w:rsid w:val="00CB2964"/>
    <w:rsid w:val="00CB72B8"/>
    <w:rsid w:val="00CD2B50"/>
    <w:rsid w:val="00CE6161"/>
    <w:rsid w:val="00CE6721"/>
    <w:rsid w:val="00D01A2D"/>
    <w:rsid w:val="00D0422A"/>
    <w:rsid w:val="00D043C1"/>
    <w:rsid w:val="00D05FBA"/>
    <w:rsid w:val="00D07095"/>
    <w:rsid w:val="00D1305F"/>
    <w:rsid w:val="00D1770B"/>
    <w:rsid w:val="00D20B0F"/>
    <w:rsid w:val="00D2220C"/>
    <w:rsid w:val="00D31F0F"/>
    <w:rsid w:val="00D44977"/>
    <w:rsid w:val="00D449BA"/>
    <w:rsid w:val="00D46468"/>
    <w:rsid w:val="00D47BA1"/>
    <w:rsid w:val="00D5117A"/>
    <w:rsid w:val="00D62E04"/>
    <w:rsid w:val="00D63D2E"/>
    <w:rsid w:val="00D71812"/>
    <w:rsid w:val="00D8268C"/>
    <w:rsid w:val="00D910DD"/>
    <w:rsid w:val="00D9291C"/>
    <w:rsid w:val="00D92EA8"/>
    <w:rsid w:val="00D95F26"/>
    <w:rsid w:val="00DA503F"/>
    <w:rsid w:val="00DB0F7A"/>
    <w:rsid w:val="00DC69A0"/>
    <w:rsid w:val="00DC7377"/>
    <w:rsid w:val="00DD70F1"/>
    <w:rsid w:val="00DD7A72"/>
    <w:rsid w:val="00DE56E7"/>
    <w:rsid w:val="00DE5BCE"/>
    <w:rsid w:val="00DE643A"/>
    <w:rsid w:val="00DE7FE2"/>
    <w:rsid w:val="00DF0B3F"/>
    <w:rsid w:val="00DF0CF7"/>
    <w:rsid w:val="00DF445E"/>
    <w:rsid w:val="00E02E9E"/>
    <w:rsid w:val="00E06940"/>
    <w:rsid w:val="00E10136"/>
    <w:rsid w:val="00E114F6"/>
    <w:rsid w:val="00E26DF8"/>
    <w:rsid w:val="00E30B2B"/>
    <w:rsid w:val="00E32433"/>
    <w:rsid w:val="00E33C93"/>
    <w:rsid w:val="00E35CCD"/>
    <w:rsid w:val="00E36A64"/>
    <w:rsid w:val="00E37527"/>
    <w:rsid w:val="00E4687C"/>
    <w:rsid w:val="00E474E2"/>
    <w:rsid w:val="00E47C87"/>
    <w:rsid w:val="00E554EF"/>
    <w:rsid w:val="00E63EBF"/>
    <w:rsid w:val="00E6469F"/>
    <w:rsid w:val="00E66B2B"/>
    <w:rsid w:val="00E840AD"/>
    <w:rsid w:val="00E8480E"/>
    <w:rsid w:val="00E855A1"/>
    <w:rsid w:val="00EA2B3D"/>
    <w:rsid w:val="00EA3C6C"/>
    <w:rsid w:val="00EA7167"/>
    <w:rsid w:val="00EB3CEE"/>
    <w:rsid w:val="00EB4ADA"/>
    <w:rsid w:val="00EB7A4A"/>
    <w:rsid w:val="00EC2CF8"/>
    <w:rsid w:val="00EC5FA6"/>
    <w:rsid w:val="00EC7A92"/>
    <w:rsid w:val="00ED4572"/>
    <w:rsid w:val="00ED644E"/>
    <w:rsid w:val="00EE3131"/>
    <w:rsid w:val="00EE3DCC"/>
    <w:rsid w:val="00EE54CC"/>
    <w:rsid w:val="00EF3A99"/>
    <w:rsid w:val="00EF60AC"/>
    <w:rsid w:val="00F00374"/>
    <w:rsid w:val="00F0084D"/>
    <w:rsid w:val="00F02A70"/>
    <w:rsid w:val="00F0376E"/>
    <w:rsid w:val="00F069FE"/>
    <w:rsid w:val="00F11618"/>
    <w:rsid w:val="00F139A6"/>
    <w:rsid w:val="00F13F24"/>
    <w:rsid w:val="00F159AA"/>
    <w:rsid w:val="00F16FFC"/>
    <w:rsid w:val="00F170AE"/>
    <w:rsid w:val="00F20EC1"/>
    <w:rsid w:val="00F2340A"/>
    <w:rsid w:val="00F235DB"/>
    <w:rsid w:val="00F262C6"/>
    <w:rsid w:val="00F2721B"/>
    <w:rsid w:val="00F3037F"/>
    <w:rsid w:val="00F30681"/>
    <w:rsid w:val="00F31FDA"/>
    <w:rsid w:val="00F32456"/>
    <w:rsid w:val="00F36BF2"/>
    <w:rsid w:val="00F371E1"/>
    <w:rsid w:val="00F40126"/>
    <w:rsid w:val="00F403A9"/>
    <w:rsid w:val="00F452E5"/>
    <w:rsid w:val="00F454EB"/>
    <w:rsid w:val="00F51168"/>
    <w:rsid w:val="00F57149"/>
    <w:rsid w:val="00F60CA3"/>
    <w:rsid w:val="00F61C2C"/>
    <w:rsid w:val="00F63430"/>
    <w:rsid w:val="00F65F1E"/>
    <w:rsid w:val="00F67773"/>
    <w:rsid w:val="00F71AE3"/>
    <w:rsid w:val="00F7408D"/>
    <w:rsid w:val="00F7768C"/>
    <w:rsid w:val="00F817C1"/>
    <w:rsid w:val="00F8216D"/>
    <w:rsid w:val="00F93544"/>
    <w:rsid w:val="00F94F9E"/>
    <w:rsid w:val="00F9505D"/>
    <w:rsid w:val="00F95FF8"/>
    <w:rsid w:val="00FA0523"/>
    <w:rsid w:val="00FA46AF"/>
    <w:rsid w:val="00FA5EF1"/>
    <w:rsid w:val="00FB1091"/>
    <w:rsid w:val="00FB6680"/>
    <w:rsid w:val="00FC5544"/>
    <w:rsid w:val="00FC77B3"/>
    <w:rsid w:val="00FC7CCA"/>
    <w:rsid w:val="00FD35AF"/>
    <w:rsid w:val="00FD6C37"/>
    <w:rsid w:val="00FE66A8"/>
    <w:rsid w:val="00FF7612"/>
    <w:rsid w:val="00FF7F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CDECF2"/>
  <w15:chartTrackingRefBased/>
  <w15:docId w15:val="{01B6D7FC-D087-451C-8F42-ECEFB0B39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w:qFormat="1"/>
    <w:lsdException w:name="List Bullet" w:qFormat="1"/>
    <w:lsdException w:name="List Number"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44A7"/>
    <w:pPr>
      <w:jc w:val="both"/>
    </w:pPr>
    <w:rPr>
      <w:rFonts w:ascii="Arial" w:eastAsia="Times New Roman" w:hAnsi="Arial" w:cs="Arial"/>
      <w:spacing w:val="8"/>
      <w:lang w:val="en-GB" w:eastAsia="zh-CN"/>
    </w:rPr>
  </w:style>
  <w:style w:type="paragraph" w:styleId="Heading1">
    <w:name w:val="heading 1"/>
    <w:basedOn w:val="PARAGRAPH"/>
    <w:next w:val="PARAGRAPH"/>
    <w:link w:val="Heading1Char"/>
    <w:qFormat/>
    <w:rsid w:val="00A944A7"/>
    <w:pPr>
      <w:keepNext/>
      <w:numPr>
        <w:numId w:val="1"/>
      </w:numPr>
      <w:suppressAutoHyphens/>
      <w:spacing w:before="200"/>
      <w:ind w:left="397" w:hanging="397"/>
      <w:jc w:val="left"/>
      <w:outlineLvl w:val="0"/>
    </w:pPr>
    <w:rPr>
      <w:b/>
      <w:bCs/>
      <w:sz w:val="22"/>
      <w:szCs w:val="22"/>
    </w:rPr>
  </w:style>
  <w:style w:type="paragraph" w:styleId="Heading2">
    <w:name w:val="heading 2"/>
    <w:basedOn w:val="Heading1"/>
    <w:next w:val="PARAGRAPH"/>
    <w:link w:val="Heading2Char"/>
    <w:qFormat/>
    <w:rsid w:val="00A944A7"/>
    <w:pPr>
      <w:numPr>
        <w:ilvl w:val="1"/>
      </w:numPr>
      <w:spacing w:before="100" w:after="100"/>
      <w:ind w:left="624" w:hanging="624"/>
      <w:outlineLvl w:val="1"/>
    </w:pPr>
    <w:rPr>
      <w:sz w:val="20"/>
      <w:szCs w:val="20"/>
    </w:rPr>
  </w:style>
  <w:style w:type="paragraph" w:styleId="Heading3">
    <w:name w:val="heading 3"/>
    <w:basedOn w:val="Heading2"/>
    <w:next w:val="PARAGRAPH"/>
    <w:link w:val="Heading3Char"/>
    <w:qFormat/>
    <w:rsid w:val="00A944A7"/>
    <w:pPr>
      <w:numPr>
        <w:ilvl w:val="2"/>
      </w:numPr>
      <w:ind w:left="851" w:hanging="851"/>
      <w:outlineLvl w:val="2"/>
    </w:pPr>
  </w:style>
  <w:style w:type="paragraph" w:styleId="Heading4">
    <w:name w:val="heading 4"/>
    <w:basedOn w:val="Heading3"/>
    <w:next w:val="PARAGRAPH"/>
    <w:link w:val="Heading4Char"/>
    <w:qFormat/>
    <w:rsid w:val="00A944A7"/>
    <w:pPr>
      <w:numPr>
        <w:ilvl w:val="3"/>
      </w:numPr>
      <w:ind w:left="1077" w:hanging="1077"/>
      <w:outlineLvl w:val="3"/>
    </w:pPr>
  </w:style>
  <w:style w:type="paragraph" w:styleId="Heading5">
    <w:name w:val="heading 5"/>
    <w:basedOn w:val="Heading4"/>
    <w:next w:val="PARAGRAPH"/>
    <w:link w:val="Heading5Char"/>
    <w:qFormat/>
    <w:rsid w:val="00A944A7"/>
    <w:pPr>
      <w:numPr>
        <w:ilvl w:val="4"/>
      </w:numPr>
      <w:ind w:left="1304" w:hanging="1304"/>
      <w:outlineLvl w:val="4"/>
    </w:pPr>
  </w:style>
  <w:style w:type="paragraph" w:styleId="Heading6">
    <w:name w:val="heading 6"/>
    <w:basedOn w:val="Heading5"/>
    <w:next w:val="PARAGRAPH"/>
    <w:link w:val="Heading6Char"/>
    <w:qFormat/>
    <w:rsid w:val="00A944A7"/>
    <w:pPr>
      <w:numPr>
        <w:ilvl w:val="5"/>
      </w:numPr>
      <w:ind w:left="1531" w:hanging="1531"/>
      <w:outlineLvl w:val="5"/>
    </w:pPr>
  </w:style>
  <w:style w:type="paragraph" w:styleId="Heading7">
    <w:name w:val="heading 7"/>
    <w:basedOn w:val="Heading6"/>
    <w:next w:val="PARAGRAPH"/>
    <w:link w:val="Heading7Char"/>
    <w:qFormat/>
    <w:rsid w:val="00A944A7"/>
    <w:pPr>
      <w:numPr>
        <w:ilvl w:val="6"/>
      </w:numPr>
      <w:ind w:left="1758" w:hanging="1758"/>
      <w:outlineLvl w:val="6"/>
    </w:pPr>
  </w:style>
  <w:style w:type="paragraph" w:styleId="Heading8">
    <w:name w:val="heading 8"/>
    <w:basedOn w:val="Heading7"/>
    <w:next w:val="PARAGRAPH"/>
    <w:link w:val="Heading8Char"/>
    <w:qFormat/>
    <w:rsid w:val="00A944A7"/>
    <w:pPr>
      <w:numPr>
        <w:ilvl w:val="7"/>
      </w:numPr>
      <w:ind w:left="1985" w:hanging="1985"/>
      <w:outlineLvl w:val="7"/>
    </w:pPr>
  </w:style>
  <w:style w:type="paragraph" w:styleId="Heading9">
    <w:name w:val="heading 9"/>
    <w:basedOn w:val="Heading8"/>
    <w:next w:val="PARAGRAPH"/>
    <w:link w:val="Heading9Char"/>
    <w:qFormat/>
    <w:rsid w:val="00A944A7"/>
    <w:pPr>
      <w:numPr>
        <w:ilvl w:val="8"/>
      </w:numPr>
      <w:ind w:left="2211" w:hanging="221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PARAGRAPH"/>
    <w:rsid w:val="00A944A7"/>
    <w:pPr>
      <w:tabs>
        <w:tab w:val="center" w:pos="4536"/>
        <w:tab w:val="right" w:pos="9072"/>
      </w:tabs>
      <w:spacing w:before="0" w:after="0"/>
    </w:pPr>
  </w:style>
  <w:style w:type="paragraph" w:styleId="Footer">
    <w:name w:val="footer"/>
    <w:basedOn w:val="Header"/>
    <w:link w:val="FooterChar"/>
    <w:rsid w:val="00A944A7"/>
  </w:style>
  <w:style w:type="table" w:styleId="TableGrid">
    <w:name w:val="Table Grid"/>
    <w:basedOn w:val="TableNormal"/>
    <w:rsid w:val="00401F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C730A"/>
    <w:rPr>
      <w:rFonts w:ascii="Tahoma" w:hAnsi="Tahoma" w:cs="Tahoma"/>
      <w:sz w:val="16"/>
      <w:szCs w:val="16"/>
    </w:rPr>
  </w:style>
  <w:style w:type="character" w:styleId="CommentReference">
    <w:name w:val="annotation reference"/>
    <w:semiHidden/>
    <w:rsid w:val="00A944A7"/>
    <w:rPr>
      <w:sz w:val="16"/>
      <w:szCs w:val="16"/>
    </w:rPr>
  </w:style>
  <w:style w:type="paragraph" w:styleId="CommentText">
    <w:name w:val="annotation text"/>
    <w:basedOn w:val="Normal"/>
    <w:semiHidden/>
    <w:rsid w:val="00A944A7"/>
  </w:style>
  <w:style w:type="paragraph" w:styleId="CommentSubject">
    <w:name w:val="annotation subject"/>
    <w:basedOn w:val="CommentText"/>
    <w:next w:val="CommentText"/>
    <w:semiHidden/>
    <w:rsid w:val="007C730A"/>
    <w:rPr>
      <w:b/>
      <w:bCs/>
    </w:rPr>
  </w:style>
  <w:style w:type="paragraph" w:styleId="BodyTextIndent3">
    <w:name w:val="Body Text Indent 3"/>
    <w:basedOn w:val="Normal"/>
    <w:rsid w:val="00CA38E7"/>
    <w:pPr>
      <w:tabs>
        <w:tab w:val="left" w:pos="-1415"/>
        <w:tab w:val="left" w:pos="-708"/>
        <w:tab w:val="left" w:pos="0"/>
        <w:tab w:val="left" w:pos="1416"/>
        <w:tab w:val="left" w:pos="2124"/>
        <w:tab w:val="left" w:pos="2832"/>
        <w:tab w:val="left" w:pos="3540"/>
        <w:tab w:val="left" w:pos="4248"/>
        <w:tab w:val="left" w:pos="4956"/>
        <w:tab w:val="left" w:pos="5664"/>
        <w:tab w:val="left" w:pos="5986"/>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before="60" w:after="20"/>
      <w:ind w:left="705" w:hanging="705"/>
    </w:pPr>
    <w:rPr>
      <w:b/>
      <w:lang w:eastAsia="en-US"/>
    </w:rPr>
  </w:style>
  <w:style w:type="paragraph" w:styleId="PlainText">
    <w:name w:val="Plain Text"/>
    <w:basedOn w:val="Normal"/>
    <w:link w:val="PlainTextChar"/>
    <w:rsid w:val="00F170AE"/>
    <w:rPr>
      <w:rFonts w:ascii="Courier New" w:hAnsi="Courier New"/>
      <w:lang w:val="en-US" w:eastAsia="en-US"/>
    </w:rPr>
  </w:style>
  <w:style w:type="paragraph" w:styleId="ListParagraph">
    <w:name w:val="List Paragraph"/>
    <w:basedOn w:val="Normal"/>
    <w:uiPriority w:val="34"/>
    <w:qFormat/>
    <w:rsid w:val="002B614F"/>
    <w:pPr>
      <w:ind w:left="720"/>
    </w:pPr>
    <w:rPr>
      <w:lang w:eastAsia="en-US"/>
    </w:rPr>
  </w:style>
  <w:style w:type="character" w:customStyle="1" w:styleId="Heading1Char">
    <w:name w:val="Heading 1 Char"/>
    <w:link w:val="Heading1"/>
    <w:rsid w:val="00CB2661"/>
    <w:rPr>
      <w:rFonts w:ascii="Arial" w:eastAsia="Times New Roman" w:hAnsi="Arial" w:cs="Arial"/>
      <w:b/>
      <w:bCs/>
      <w:spacing w:val="8"/>
      <w:sz w:val="22"/>
      <w:szCs w:val="22"/>
      <w:lang w:val="en-GB"/>
    </w:rPr>
  </w:style>
  <w:style w:type="character" w:customStyle="1" w:styleId="Heading2Char">
    <w:name w:val="Heading 2 Char"/>
    <w:link w:val="Heading2"/>
    <w:rsid w:val="00CB2661"/>
    <w:rPr>
      <w:rFonts w:ascii="Arial" w:eastAsia="Times New Roman" w:hAnsi="Arial" w:cs="Arial"/>
      <w:b/>
      <w:bCs/>
      <w:spacing w:val="8"/>
      <w:lang w:val="en-GB"/>
    </w:rPr>
  </w:style>
  <w:style w:type="character" w:customStyle="1" w:styleId="Heading3Char">
    <w:name w:val="Heading 3 Char"/>
    <w:link w:val="Heading3"/>
    <w:rsid w:val="00CB2661"/>
    <w:rPr>
      <w:rFonts w:ascii="Arial" w:eastAsia="Times New Roman" w:hAnsi="Arial" w:cs="Arial"/>
      <w:b/>
      <w:bCs/>
      <w:spacing w:val="8"/>
      <w:lang w:val="en-GB"/>
    </w:rPr>
  </w:style>
  <w:style w:type="character" w:customStyle="1" w:styleId="Heading4Char">
    <w:name w:val="Heading 4 Char"/>
    <w:link w:val="Heading4"/>
    <w:rsid w:val="00CB2661"/>
    <w:rPr>
      <w:rFonts w:ascii="Arial" w:eastAsia="Times New Roman" w:hAnsi="Arial" w:cs="Arial"/>
      <w:b/>
      <w:bCs/>
      <w:spacing w:val="8"/>
      <w:lang w:val="en-GB"/>
    </w:rPr>
  </w:style>
  <w:style w:type="character" w:customStyle="1" w:styleId="Heading5Char">
    <w:name w:val="Heading 5 Char"/>
    <w:link w:val="Heading5"/>
    <w:rsid w:val="00CB2661"/>
    <w:rPr>
      <w:rFonts w:ascii="Arial" w:eastAsia="Times New Roman" w:hAnsi="Arial" w:cs="Arial"/>
      <w:b/>
      <w:bCs/>
      <w:spacing w:val="8"/>
      <w:lang w:val="en-GB"/>
    </w:rPr>
  </w:style>
  <w:style w:type="character" w:customStyle="1" w:styleId="Heading6Char">
    <w:name w:val="Heading 6 Char"/>
    <w:link w:val="Heading6"/>
    <w:rsid w:val="00CB2661"/>
    <w:rPr>
      <w:rFonts w:ascii="Arial" w:eastAsia="Times New Roman" w:hAnsi="Arial" w:cs="Arial"/>
      <w:b/>
      <w:bCs/>
      <w:spacing w:val="8"/>
      <w:lang w:val="en-GB"/>
    </w:rPr>
  </w:style>
  <w:style w:type="character" w:customStyle="1" w:styleId="Heading7Char">
    <w:name w:val="Heading 7 Char"/>
    <w:link w:val="Heading7"/>
    <w:rsid w:val="00CB2661"/>
    <w:rPr>
      <w:rFonts w:ascii="Arial" w:eastAsia="Times New Roman" w:hAnsi="Arial" w:cs="Arial"/>
      <w:b/>
      <w:bCs/>
      <w:spacing w:val="8"/>
      <w:lang w:val="en-GB"/>
    </w:rPr>
  </w:style>
  <w:style w:type="character" w:customStyle="1" w:styleId="Heading8Char">
    <w:name w:val="Heading 8 Char"/>
    <w:link w:val="Heading8"/>
    <w:rsid w:val="00CB2661"/>
    <w:rPr>
      <w:rFonts w:ascii="Arial" w:eastAsia="Times New Roman" w:hAnsi="Arial" w:cs="Arial"/>
      <w:b/>
      <w:bCs/>
      <w:spacing w:val="8"/>
      <w:lang w:val="en-GB"/>
    </w:rPr>
  </w:style>
  <w:style w:type="character" w:customStyle="1" w:styleId="Heading9Char">
    <w:name w:val="Heading 9 Char"/>
    <w:link w:val="Heading9"/>
    <w:rsid w:val="00CB2661"/>
    <w:rPr>
      <w:rFonts w:ascii="Arial" w:eastAsia="Times New Roman" w:hAnsi="Arial" w:cs="Arial"/>
      <w:b/>
      <w:bCs/>
      <w:spacing w:val="8"/>
      <w:lang w:val="en-GB"/>
    </w:rPr>
  </w:style>
  <w:style w:type="paragraph" w:customStyle="1" w:styleId="PARAGRAPH">
    <w:name w:val="PARAGRAPH"/>
    <w:link w:val="PARAGRAPHChar"/>
    <w:qFormat/>
    <w:rsid w:val="00A944A7"/>
    <w:pPr>
      <w:snapToGrid w:val="0"/>
      <w:spacing w:before="100" w:after="200"/>
      <w:jc w:val="both"/>
    </w:pPr>
    <w:rPr>
      <w:rFonts w:ascii="Arial" w:eastAsia="Times New Roman" w:hAnsi="Arial" w:cs="Arial"/>
      <w:spacing w:val="8"/>
      <w:lang w:val="en-GB" w:eastAsia="zh-CN"/>
    </w:rPr>
  </w:style>
  <w:style w:type="paragraph" w:customStyle="1" w:styleId="FIGURE-title">
    <w:name w:val="FIGURE-title"/>
    <w:basedOn w:val="PARAGRAPH"/>
    <w:next w:val="PARAGRAPH"/>
    <w:qFormat/>
    <w:rsid w:val="00A944A7"/>
    <w:pPr>
      <w:jc w:val="center"/>
    </w:pPr>
    <w:rPr>
      <w:b/>
      <w:bCs/>
    </w:rPr>
  </w:style>
  <w:style w:type="paragraph" w:customStyle="1" w:styleId="NOTE">
    <w:name w:val="NOTE"/>
    <w:basedOn w:val="PARAGRAPH"/>
    <w:qFormat/>
    <w:rsid w:val="00A944A7"/>
    <w:pPr>
      <w:spacing w:after="100"/>
    </w:pPr>
    <w:rPr>
      <w:sz w:val="16"/>
      <w:szCs w:val="16"/>
    </w:rPr>
  </w:style>
  <w:style w:type="paragraph" w:styleId="List">
    <w:name w:val="List"/>
    <w:basedOn w:val="PARAGRAPH"/>
    <w:qFormat/>
    <w:rsid w:val="00A944A7"/>
    <w:pPr>
      <w:tabs>
        <w:tab w:val="left" w:pos="340"/>
      </w:tabs>
      <w:spacing w:before="0" w:after="100"/>
      <w:ind w:left="340" w:hanging="340"/>
    </w:pPr>
  </w:style>
  <w:style w:type="character" w:styleId="PageNumber">
    <w:name w:val="page number"/>
    <w:rsid w:val="00A944A7"/>
    <w:rPr>
      <w:rFonts w:ascii="Arial" w:hAnsi="Arial"/>
      <w:sz w:val="20"/>
      <w:szCs w:val="20"/>
    </w:rPr>
  </w:style>
  <w:style w:type="paragraph" w:customStyle="1" w:styleId="FOREWORD">
    <w:name w:val="FOREWORD"/>
    <w:basedOn w:val="PARAGRAPH"/>
    <w:rsid w:val="00A944A7"/>
    <w:pPr>
      <w:tabs>
        <w:tab w:val="left" w:pos="284"/>
      </w:tabs>
      <w:spacing w:before="0" w:after="100"/>
      <w:ind w:left="284" w:hanging="284"/>
    </w:pPr>
    <w:rPr>
      <w:sz w:val="16"/>
      <w:szCs w:val="16"/>
    </w:rPr>
  </w:style>
  <w:style w:type="paragraph" w:customStyle="1" w:styleId="TABLE-title">
    <w:name w:val="TABLE-title"/>
    <w:basedOn w:val="PARAGRAPH"/>
    <w:qFormat/>
    <w:rsid w:val="00A944A7"/>
    <w:pPr>
      <w:keepNext/>
      <w:jc w:val="center"/>
    </w:pPr>
    <w:rPr>
      <w:b/>
      <w:bCs/>
    </w:rPr>
  </w:style>
  <w:style w:type="paragraph" w:styleId="FootnoteText">
    <w:name w:val="footnote text"/>
    <w:basedOn w:val="PARAGRAPH"/>
    <w:link w:val="FootnoteTextChar"/>
    <w:rsid w:val="00A944A7"/>
    <w:pPr>
      <w:spacing w:before="0" w:after="100"/>
      <w:ind w:left="284" w:hanging="284"/>
    </w:pPr>
    <w:rPr>
      <w:sz w:val="16"/>
      <w:szCs w:val="16"/>
    </w:rPr>
  </w:style>
  <w:style w:type="character" w:customStyle="1" w:styleId="FootnoteTextChar">
    <w:name w:val="Footnote Text Char"/>
    <w:link w:val="FootnoteText"/>
    <w:rsid w:val="00CB2661"/>
    <w:rPr>
      <w:rFonts w:ascii="Arial" w:eastAsia="Times New Roman" w:hAnsi="Arial" w:cs="Arial"/>
      <w:spacing w:val="8"/>
      <w:sz w:val="16"/>
      <w:szCs w:val="16"/>
      <w:lang w:val="en-GB" w:eastAsia="zh-CN"/>
    </w:rPr>
  </w:style>
  <w:style w:type="character" w:styleId="FootnoteReference">
    <w:name w:val="footnote reference"/>
    <w:rsid w:val="00A944A7"/>
    <w:rPr>
      <w:rFonts w:ascii="Arial" w:hAnsi="Arial"/>
      <w:position w:val="4"/>
      <w:sz w:val="16"/>
      <w:szCs w:val="16"/>
      <w:vertAlign w:val="baseline"/>
    </w:rPr>
  </w:style>
  <w:style w:type="paragraph" w:styleId="TOC1">
    <w:name w:val="toc 1"/>
    <w:basedOn w:val="PARAGRAPH"/>
    <w:rsid w:val="00A944A7"/>
    <w:pPr>
      <w:tabs>
        <w:tab w:val="left" w:pos="395"/>
        <w:tab w:val="right" w:leader="dot" w:pos="9070"/>
      </w:tabs>
      <w:suppressAutoHyphens/>
      <w:spacing w:before="0" w:after="100"/>
      <w:ind w:left="397" w:right="680" w:hanging="397"/>
      <w:jc w:val="left"/>
    </w:pPr>
  </w:style>
  <w:style w:type="paragraph" w:styleId="TOC2">
    <w:name w:val="toc 2"/>
    <w:basedOn w:val="TOC1"/>
    <w:rsid w:val="00A944A7"/>
    <w:pPr>
      <w:tabs>
        <w:tab w:val="clear" w:pos="395"/>
        <w:tab w:val="left" w:pos="964"/>
      </w:tabs>
      <w:spacing w:after="60"/>
      <w:ind w:left="964" w:hanging="567"/>
    </w:pPr>
  </w:style>
  <w:style w:type="paragraph" w:styleId="TOC3">
    <w:name w:val="toc 3"/>
    <w:basedOn w:val="TOC2"/>
    <w:rsid w:val="00A944A7"/>
    <w:pPr>
      <w:tabs>
        <w:tab w:val="clear" w:pos="964"/>
        <w:tab w:val="left" w:pos="1701"/>
      </w:tabs>
      <w:ind w:left="1701" w:hanging="737"/>
    </w:pPr>
  </w:style>
  <w:style w:type="paragraph" w:styleId="TOC4">
    <w:name w:val="toc 4"/>
    <w:basedOn w:val="TOC3"/>
    <w:rsid w:val="00A944A7"/>
    <w:pPr>
      <w:tabs>
        <w:tab w:val="clear" w:pos="1701"/>
        <w:tab w:val="left" w:pos="2608"/>
      </w:tabs>
      <w:ind w:left="2608" w:hanging="907"/>
    </w:pPr>
  </w:style>
  <w:style w:type="paragraph" w:styleId="TOC5">
    <w:name w:val="toc 5"/>
    <w:basedOn w:val="TOC4"/>
    <w:rsid w:val="00A944A7"/>
    <w:pPr>
      <w:tabs>
        <w:tab w:val="clear" w:pos="2608"/>
        <w:tab w:val="left" w:pos="3686"/>
      </w:tabs>
      <w:ind w:left="3685" w:hanging="1077"/>
    </w:pPr>
  </w:style>
  <w:style w:type="paragraph" w:styleId="TOC6">
    <w:name w:val="toc 6"/>
    <w:basedOn w:val="TOC5"/>
    <w:rsid w:val="00A944A7"/>
    <w:pPr>
      <w:tabs>
        <w:tab w:val="clear" w:pos="3686"/>
        <w:tab w:val="left" w:pos="4933"/>
      </w:tabs>
      <w:ind w:left="4933" w:hanging="1247"/>
    </w:pPr>
  </w:style>
  <w:style w:type="paragraph" w:styleId="TOC7">
    <w:name w:val="toc 7"/>
    <w:basedOn w:val="TOC1"/>
    <w:rsid w:val="00A944A7"/>
    <w:pPr>
      <w:tabs>
        <w:tab w:val="right" w:pos="9070"/>
      </w:tabs>
    </w:pPr>
  </w:style>
  <w:style w:type="paragraph" w:styleId="TOC8">
    <w:name w:val="toc 8"/>
    <w:basedOn w:val="TOC1"/>
    <w:rsid w:val="00A944A7"/>
    <w:pPr>
      <w:ind w:left="720" w:hanging="720"/>
    </w:pPr>
  </w:style>
  <w:style w:type="paragraph" w:styleId="TOC9">
    <w:name w:val="toc 9"/>
    <w:basedOn w:val="TOC1"/>
    <w:rsid w:val="00A944A7"/>
    <w:pPr>
      <w:ind w:left="720" w:hanging="720"/>
    </w:pPr>
  </w:style>
  <w:style w:type="paragraph" w:customStyle="1" w:styleId="HEADINGNonumber">
    <w:name w:val="HEADING(Nonumber)"/>
    <w:basedOn w:val="Heading1"/>
    <w:rsid w:val="00A944A7"/>
    <w:pPr>
      <w:spacing w:before="0"/>
      <w:jc w:val="center"/>
      <w:outlineLvl w:val="9"/>
    </w:pPr>
    <w:rPr>
      <w:b w:val="0"/>
      <w:bCs w:val="0"/>
      <w:sz w:val="24"/>
      <w:szCs w:val="24"/>
    </w:rPr>
  </w:style>
  <w:style w:type="paragraph" w:styleId="List4">
    <w:name w:val="List 4"/>
    <w:basedOn w:val="List3"/>
    <w:rsid w:val="00A944A7"/>
    <w:pPr>
      <w:tabs>
        <w:tab w:val="clear" w:pos="1021"/>
        <w:tab w:val="left" w:pos="1361"/>
      </w:tabs>
      <w:ind w:left="1361"/>
    </w:pPr>
  </w:style>
  <w:style w:type="paragraph" w:customStyle="1" w:styleId="TABLE-col-heading">
    <w:name w:val="TABLE-col-heading"/>
    <w:basedOn w:val="PARAGRAPH"/>
    <w:qFormat/>
    <w:rsid w:val="00A944A7"/>
    <w:pPr>
      <w:spacing w:before="60" w:after="60"/>
      <w:jc w:val="center"/>
    </w:pPr>
    <w:rPr>
      <w:b/>
      <w:bCs/>
      <w:sz w:val="16"/>
      <w:szCs w:val="16"/>
    </w:rPr>
  </w:style>
  <w:style w:type="paragraph" w:customStyle="1" w:styleId="ANNEXtitle">
    <w:name w:val="ANNEX_title"/>
    <w:basedOn w:val="MAIN-TITLE"/>
    <w:next w:val="ANNEX-heading1"/>
    <w:qFormat/>
    <w:rsid w:val="00A944A7"/>
    <w:pPr>
      <w:pageBreakBefore/>
      <w:numPr>
        <w:numId w:val="2"/>
      </w:numPr>
      <w:spacing w:after="200"/>
      <w:outlineLvl w:val="0"/>
    </w:pPr>
  </w:style>
  <w:style w:type="paragraph" w:customStyle="1" w:styleId="TERM">
    <w:name w:val="TERM"/>
    <w:basedOn w:val="PARAGRAPH"/>
    <w:next w:val="TERM-definition"/>
    <w:qFormat/>
    <w:rsid w:val="00A944A7"/>
    <w:pPr>
      <w:keepNext/>
      <w:spacing w:before="0" w:after="0"/>
    </w:pPr>
    <w:rPr>
      <w:b/>
      <w:bCs/>
    </w:rPr>
  </w:style>
  <w:style w:type="paragraph" w:customStyle="1" w:styleId="TERM-definition">
    <w:name w:val="TERM-definition"/>
    <w:basedOn w:val="PARAGRAPH"/>
    <w:next w:val="TERM-number"/>
    <w:qFormat/>
    <w:rsid w:val="00A944A7"/>
    <w:pPr>
      <w:spacing w:before="0"/>
    </w:pPr>
  </w:style>
  <w:style w:type="character" w:styleId="LineNumber">
    <w:name w:val="line number"/>
    <w:basedOn w:val="DefaultParagraphFont"/>
    <w:rsid w:val="00A944A7"/>
  </w:style>
  <w:style w:type="paragraph" w:styleId="ListNumber3">
    <w:name w:val="List Number 3"/>
    <w:basedOn w:val="List3"/>
    <w:rsid w:val="00A944A7"/>
    <w:pPr>
      <w:numPr>
        <w:numId w:val="6"/>
      </w:numPr>
      <w:tabs>
        <w:tab w:val="clear" w:pos="720"/>
      </w:tabs>
      <w:ind w:left="1020" w:hanging="340"/>
    </w:pPr>
  </w:style>
  <w:style w:type="paragraph" w:styleId="List3">
    <w:name w:val="List 3"/>
    <w:basedOn w:val="List2"/>
    <w:rsid w:val="00A944A7"/>
    <w:pPr>
      <w:tabs>
        <w:tab w:val="clear" w:pos="680"/>
        <w:tab w:val="left" w:pos="1021"/>
      </w:tabs>
      <w:ind w:left="1020"/>
    </w:pPr>
  </w:style>
  <w:style w:type="paragraph" w:styleId="ListBullet5">
    <w:name w:val="List Bullet 5"/>
    <w:basedOn w:val="ListBullet4"/>
    <w:rsid w:val="00A944A7"/>
    <w:pPr>
      <w:tabs>
        <w:tab w:val="clear" w:pos="1361"/>
        <w:tab w:val="left" w:pos="1701"/>
      </w:tabs>
      <w:ind w:left="1701"/>
    </w:pPr>
  </w:style>
  <w:style w:type="character" w:styleId="EndnoteReference">
    <w:name w:val="endnote reference"/>
    <w:rsid w:val="00A944A7"/>
    <w:rPr>
      <w:vertAlign w:val="superscript"/>
    </w:rPr>
  </w:style>
  <w:style w:type="paragraph" w:customStyle="1" w:styleId="TABFIGfootnote">
    <w:name w:val="TAB_FIG_footnote"/>
    <w:basedOn w:val="FootnoteText"/>
    <w:rsid w:val="00A944A7"/>
    <w:pPr>
      <w:tabs>
        <w:tab w:val="left" w:pos="284"/>
      </w:tabs>
      <w:spacing w:before="60" w:after="60"/>
    </w:pPr>
  </w:style>
  <w:style w:type="character" w:customStyle="1" w:styleId="Reference">
    <w:name w:val="Reference"/>
    <w:rsid w:val="00A944A7"/>
    <w:rPr>
      <w:rFonts w:ascii="Arial" w:hAnsi="Arial"/>
      <w:noProof/>
      <w:sz w:val="20"/>
      <w:szCs w:val="20"/>
    </w:rPr>
  </w:style>
  <w:style w:type="paragraph" w:customStyle="1" w:styleId="TABLE-cell">
    <w:name w:val="TABLE-cell"/>
    <w:basedOn w:val="TABLE-col-heading"/>
    <w:qFormat/>
    <w:rsid w:val="00A944A7"/>
    <w:pPr>
      <w:jc w:val="left"/>
    </w:pPr>
    <w:rPr>
      <w:b w:val="0"/>
      <w:bCs w:val="0"/>
    </w:rPr>
  </w:style>
  <w:style w:type="paragraph" w:styleId="List2">
    <w:name w:val="List 2"/>
    <w:basedOn w:val="List"/>
    <w:rsid w:val="00A944A7"/>
    <w:pPr>
      <w:tabs>
        <w:tab w:val="clear" w:pos="340"/>
        <w:tab w:val="left" w:pos="680"/>
      </w:tabs>
      <w:ind w:left="680"/>
    </w:pPr>
  </w:style>
  <w:style w:type="paragraph" w:styleId="ListBullet">
    <w:name w:val="List Bullet"/>
    <w:basedOn w:val="PARAGRAPH"/>
    <w:qFormat/>
    <w:rsid w:val="00A944A7"/>
    <w:pPr>
      <w:numPr>
        <w:numId w:val="10"/>
      </w:numPr>
      <w:tabs>
        <w:tab w:val="clear" w:pos="720"/>
        <w:tab w:val="left" w:pos="340"/>
      </w:tabs>
      <w:spacing w:before="0" w:after="100"/>
      <w:ind w:left="340" w:hanging="340"/>
    </w:pPr>
  </w:style>
  <w:style w:type="paragraph" w:styleId="ListBullet2">
    <w:name w:val="List Bullet 2"/>
    <w:basedOn w:val="ListBullet"/>
    <w:rsid w:val="00A944A7"/>
    <w:pPr>
      <w:numPr>
        <w:numId w:val="9"/>
      </w:numPr>
      <w:tabs>
        <w:tab w:val="clear" w:pos="700"/>
      </w:tabs>
      <w:ind w:left="680" w:hanging="340"/>
    </w:pPr>
  </w:style>
  <w:style w:type="paragraph" w:styleId="ListBullet3">
    <w:name w:val="List Bullet 3"/>
    <w:basedOn w:val="ListBullet2"/>
    <w:rsid w:val="00A944A7"/>
    <w:pPr>
      <w:tabs>
        <w:tab w:val="clear" w:pos="340"/>
        <w:tab w:val="left" w:pos="1021"/>
      </w:tabs>
      <w:ind w:left="1020"/>
    </w:pPr>
  </w:style>
  <w:style w:type="paragraph" w:styleId="ListBullet4">
    <w:name w:val="List Bullet 4"/>
    <w:basedOn w:val="ListBullet3"/>
    <w:rsid w:val="00A944A7"/>
    <w:pPr>
      <w:tabs>
        <w:tab w:val="clear" w:pos="1021"/>
        <w:tab w:val="left" w:pos="1361"/>
      </w:tabs>
      <w:ind w:left="1361"/>
    </w:pPr>
  </w:style>
  <w:style w:type="paragraph" w:styleId="ListContinue">
    <w:name w:val="List Continue"/>
    <w:basedOn w:val="PARAGRAPH"/>
    <w:rsid w:val="00A944A7"/>
    <w:pPr>
      <w:spacing w:before="0" w:after="100"/>
      <w:ind w:left="340"/>
    </w:pPr>
  </w:style>
  <w:style w:type="paragraph" w:styleId="ListContinue2">
    <w:name w:val="List Continue 2"/>
    <w:basedOn w:val="ListContinue"/>
    <w:rsid w:val="00A944A7"/>
    <w:pPr>
      <w:ind w:left="680"/>
    </w:pPr>
  </w:style>
  <w:style w:type="paragraph" w:styleId="ListContinue3">
    <w:name w:val="List Continue 3"/>
    <w:basedOn w:val="ListContinue2"/>
    <w:rsid w:val="00A944A7"/>
    <w:pPr>
      <w:ind w:left="1021"/>
    </w:pPr>
  </w:style>
  <w:style w:type="paragraph" w:styleId="ListContinue4">
    <w:name w:val="List Continue 4"/>
    <w:basedOn w:val="ListContinue3"/>
    <w:rsid w:val="00A944A7"/>
    <w:pPr>
      <w:ind w:left="1361"/>
    </w:pPr>
  </w:style>
  <w:style w:type="paragraph" w:styleId="ListContinue5">
    <w:name w:val="List Continue 5"/>
    <w:basedOn w:val="ListContinue4"/>
    <w:rsid w:val="00A944A7"/>
    <w:pPr>
      <w:ind w:left="1701"/>
    </w:pPr>
  </w:style>
  <w:style w:type="paragraph" w:styleId="List5">
    <w:name w:val="List 5"/>
    <w:basedOn w:val="List4"/>
    <w:rsid w:val="00A944A7"/>
    <w:pPr>
      <w:tabs>
        <w:tab w:val="clear" w:pos="1361"/>
        <w:tab w:val="left" w:pos="1701"/>
      </w:tabs>
      <w:ind w:left="1701"/>
    </w:pPr>
  </w:style>
  <w:style w:type="paragraph" w:customStyle="1" w:styleId="TERM-number">
    <w:name w:val="TERM-number"/>
    <w:basedOn w:val="Heading2"/>
    <w:next w:val="TERM"/>
    <w:qFormat/>
    <w:rsid w:val="00A944A7"/>
    <w:pPr>
      <w:spacing w:after="0"/>
      <w:ind w:left="0" w:firstLine="0"/>
      <w:outlineLvl w:val="9"/>
    </w:pPr>
  </w:style>
  <w:style w:type="character" w:customStyle="1" w:styleId="VARIABLE">
    <w:name w:val="VARIABLE"/>
    <w:rsid w:val="00A944A7"/>
    <w:rPr>
      <w:rFonts w:ascii="Times New Roman" w:hAnsi="Times New Roman"/>
      <w:i/>
      <w:iCs/>
    </w:rPr>
  </w:style>
  <w:style w:type="character" w:styleId="Hyperlink">
    <w:name w:val="Hyperlink"/>
    <w:rsid w:val="00A944A7"/>
    <w:rPr>
      <w:color w:val="0000FF"/>
      <w:u w:val="none"/>
    </w:rPr>
  </w:style>
  <w:style w:type="paragraph" w:styleId="ListNumber">
    <w:name w:val="List Number"/>
    <w:basedOn w:val="List"/>
    <w:qFormat/>
    <w:rsid w:val="00A944A7"/>
    <w:pPr>
      <w:numPr>
        <w:numId w:val="3"/>
      </w:numPr>
      <w:tabs>
        <w:tab w:val="clear" w:pos="360"/>
        <w:tab w:val="left" w:pos="340"/>
      </w:tabs>
      <w:ind w:left="340" w:hanging="340"/>
    </w:pPr>
  </w:style>
  <w:style w:type="paragraph" w:styleId="ListNumber2">
    <w:name w:val="List Number 2"/>
    <w:basedOn w:val="List2"/>
    <w:rsid w:val="00A944A7"/>
    <w:pPr>
      <w:numPr>
        <w:numId w:val="5"/>
      </w:numPr>
      <w:tabs>
        <w:tab w:val="clear" w:pos="360"/>
      </w:tabs>
      <w:ind w:left="680" w:hanging="340"/>
    </w:pPr>
  </w:style>
  <w:style w:type="paragraph" w:customStyle="1" w:styleId="MAIN-TITLE">
    <w:name w:val="MAIN-TITLE"/>
    <w:basedOn w:val="PARAGRAPH"/>
    <w:autoRedefine/>
    <w:qFormat/>
    <w:rsid w:val="00A944A7"/>
    <w:pPr>
      <w:spacing w:before="0" w:after="0"/>
      <w:jc w:val="center"/>
    </w:pPr>
    <w:rPr>
      <w:b/>
      <w:bCs/>
      <w:sz w:val="24"/>
      <w:szCs w:val="24"/>
    </w:rPr>
  </w:style>
  <w:style w:type="character" w:styleId="FollowedHyperlink">
    <w:name w:val="FollowedHyperlink"/>
    <w:basedOn w:val="Hyperlink"/>
    <w:rsid w:val="00A944A7"/>
    <w:rPr>
      <w:color w:val="0000FF"/>
      <w:u w:val="none"/>
    </w:rPr>
  </w:style>
  <w:style w:type="paragraph" w:customStyle="1" w:styleId="TABLE-centered">
    <w:name w:val="TABLE-centered"/>
    <w:basedOn w:val="TABLE-col-heading"/>
    <w:rsid w:val="00A944A7"/>
    <w:rPr>
      <w:b w:val="0"/>
      <w:bCs w:val="0"/>
    </w:rPr>
  </w:style>
  <w:style w:type="paragraph" w:styleId="ListNumber4">
    <w:name w:val="List Number 4"/>
    <w:basedOn w:val="List4"/>
    <w:rsid w:val="00A944A7"/>
    <w:pPr>
      <w:numPr>
        <w:numId w:val="7"/>
      </w:numPr>
      <w:tabs>
        <w:tab w:val="clear" w:pos="360"/>
      </w:tabs>
      <w:ind w:left="1361" w:hanging="340"/>
    </w:pPr>
  </w:style>
  <w:style w:type="paragraph" w:styleId="ListNumber5">
    <w:name w:val="List Number 5"/>
    <w:basedOn w:val="List5"/>
    <w:rsid w:val="00A944A7"/>
    <w:pPr>
      <w:numPr>
        <w:numId w:val="8"/>
      </w:numPr>
      <w:tabs>
        <w:tab w:val="clear" w:pos="360"/>
      </w:tabs>
      <w:ind w:left="1701" w:hanging="340"/>
    </w:pPr>
  </w:style>
  <w:style w:type="paragraph" w:styleId="TableofFigures">
    <w:name w:val="table of figures"/>
    <w:basedOn w:val="TOC1"/>
    <w:rsid w:val="00A944A7"/>
    <w:pPr>
      <w:ind w:left="0" w:firstLine="0"/>
    </w:pPr>
  </w:style>
  <w:style w:type="paragraph" w:styleId="Title">
    <w:name w:val="Title"/>
    <w:basedOn w:val="MAIN-TITLE"/>
    <w:link w:val="TitleChar"/>
    <w:qFormat/>
    <w:rsid w:val="00A944A7"/>
    <w:rPr>
      <w:kern w:val="28"/>
    </w:rPr>
  </w:style>
  <w:style w:type="character" w:customStyle="1" w:styleId="TitleChar">
    <w:name w:val="Title Char"/>
    <w:link w:val="Title"/>
    <w:rsid w:val="00CB2661"/>
    <w:rPr>
      <w:rFonts w:ascii="Arial" w:eastAsia="Times New Roman" w:hAnsi="Arial" w:cs="Arial"/>
      <w:b/>
      <w:bCs/>
      <w:spacing w:val="8"/>
      <w:kern w:val="28"/>
      <w:sz w:val="24"/>
      <w:szCs w:val="24"/>
      <w:lang w:val="en-GB" w:eastAsia="zh-CN"/>
    </w:rPr>
  </w:style>
  <w:style w:type="paragraph" w:styleId="BlockText">
    <w:name w:val="Block Text"/>
    <w:basedOn w:val="Normal"/>
    <w:rsid w:val="00A944A7"/>
    <w:pPr>
      <w:spacing w:after="120"/>
      <w:ind w:left="1440" w:right="1440"/>
    </w:pPr>
  </w:style>
  <w:style w:type="paragraph" w:customStyle="1" w:styleId="AMD-Heading1">
    <w:name w:val="AMD-Heading1"/>
    <w:basedOn w:val="Heading1"/>
    <w:next w:val="PARAGRAPH"/>
    <w:rsid w:val="00A944A7"/>
    <w:pPr>
      <w:outlineLvl w:val="9"/>
    </w:pPr>
  </w:style>
  <w:style w:type="paragraph" w:customStyle="1" w:styleId="AMD-Heading2">
    <w:name w:val="AMD-Heading2..."/>
    <w:basedOn w:val="Heading2"/>
    <w:next w:val="PARAGRAPH"/>
    <w:rsid w:val="00A944A7"/>
    <w:pPr>
      <w:outlineLvl w:val="9"/>
    </w:pPr>
  </w:style>
  <w:style w:type="paragraph" w:customStyle="1" w:styleId="ANNEX-heading1">
    <w:name w:val="ANNEX-heading1"/>
    <w:basedOn w:val="Heading1"/>
    <w:next w:val="PARAGRAPH"/>
    <w:qFormat/>
    <w:rsid w:val="00A944A7"/>
    <w:pPr>
      <w:numPr>
        <w:ilvl w:val="1"/>
        <w:numId w:val="2"/>
      </w:numPr>
      <w:outlineLvl w:val="1"/>
    </w:pPr>
  </w:style>
  <w:style w:type="paragraph" w:customStyle="1" w:styleId="ANNEX-heading2">
    <w:name w:val="ANNEX-heading2"/>
    <w:basedOn w:val="Heading2"/>
    <w:next w:val="PARAGRAPH"/>
    <w:qFormat/>
    <w:rsid w:val="00A944A7"/>
    <w:pPr>
      <w:numPr>
        <w:ilvl w:val="2"/>
        <w:numId w:val="2"/>
      </w:numPr>
      <w:outlineLvl w:val="2"/>
    </w:pPr>
  </w:style>
  <w:style w:type="paragraph" w:customStyle="1" w:styleId="ANNEX-heading3">
    <w:name w:val="ANNEX-heading3"/>
    <w:basedOn w:val="Heading3"/>
    <w:next w:val="PARAGRAPH"/>
    <w:rsid w:val="00A944A7"/>
    <w:pPr>
      <w:numPr>
        <w:ilvl w:val="3"/>
        <w:numId w:val="2"/>
      </w:numPr>
      <w:outlineLvl w:val="3"/>
    </w:pPr>
  </w:style>
  <w:style w:type="paragraph" w:customStyle="1" w:styleId="ANNEX-heading4">
    <w:name w:val="ANNEX-heading4"/>
    <w:basedOn w:val="Heading4"/>
    <w:next w:val="PARAGRAPH"/>
    <w:rsid w:val="00A944A7"/>
    <w:pPr>
      <w:numPr>
        <w:ilvl w:val="4"/>
        <w:numId w:val="2"/>
      </w:numPr>
      <w:outlineLvl w:val="4"/>
    </w:pPr>
  </w:style>
  <w:style w:type="paragraph" w:customStyle="1" w:styleId="ANNEX-heading5">
    <w:name w:val="ANNEX-heading5"/>
    <w:basedOn w:val="Heading5"/>
    <w:next w:val="PARAGRAPH"/>
    <w:rsid w:val="00A944A7"/>
    <w:pPr>
      <w:numPr>
        <w:ilvl w:val="5"/>
        <w:numId w:val="2"/>
      </w:numPr>
      <w:outlineLvl w:val="5"/>
    </w:pPr>
  </w:style>
  <w:style w:type="character" w:customStyle="1" w:styleId="SUPerscript">
    <w:name w:val="SUPerscript"/>
    <w:rsid w:val="00A944A7"/>
    <w:rPr>
      <w:kern w:val="0"/>
      <w:position w:val="6"/>
      <w:sz w:val="16"/>
      <w:szCs w:val="16"/>
    </w:rPr>
  </w:style>
  <w:style w:type="character" w:customStyle="1" w:styleId="SUBscript">
    <w:name w:val="SUBscript"/>
    <w:rsid w:val="00A944A7"/>
    <w:rPr>
      <w:kern w:val="0"/>
      <w:position w:val="-6"/>
      <w:sz w:val="16"/>
      <w:szCs w:val="16"/>
    </w:rPr>
  </w:style>
  <w:style w:type="paragraph" w:customStyle="1" w:styleId="ListDash">
    <w:name w:val="List Dash"/>
    <w:basedOn w:val="ListBullet"/>
    <w:qFormat/>
    <w:rsid w:val="00A944A7"/>
    <w:pPr>
      <w:numPr>
        <w:numId w:val="4"/>
      </w:numPr>
    </w:pPr>
  </w:style>
  <w:style w:type="paragraph" w:customStyle="1" w:styleId="TERM-number3">
    <w:name w:val="TERM-number 3"/>
    <w:basedOn w:val="Heading3"/>
    <w:next w:val="TERM"/>
    <w:rsid w:val="00A944A7"/>
    <w:pPr>
      <w:spacing w:after="0"/>
      <w:ind w:left="0" w:firstLine="0"/>
    </w:pPr>
  </w:style>
  <w:style w:type="character" w:customStyle="1" w:styleId="SMALLCAPS">
    <w:name w:val="SMALL CAPS"/>
    <w:rsid w:val="00A944A7"/>
    <w:rPr>
      <w:smallCaps/>
      <w:dstrike w:val="0"/>
      <w:vertAlign w:val="baseline"/>
    </w:rPr>
  </w:style>
  <w:style w:type="paragraph" w:customStyle="1" w:styleId="NumberedPARAlevel3">
    <w:name w:val="Numbered PARA (level 3)"/>
    <w:basedOn w:val="Heading3"/>
    <w:rsid w:val="00A944A7"/>
    <w:pPr>
      <w:spacing w:after="200"/>
      <w:ind w:left="0" w:firstLine="0"/>
      <w:jc w:val="both"/>
    </w:pPr>
    <w:rPr>
      <w:b w:val="0"/>
    </w:rPr>
  </w:style>
  <w:style w:type="paragraph" w:customStyle="1" w:styleId="ListDash2">
    <w:name w:val="List Dash 2"/>
    <w:basedOn w:val="ListBullet2"/>
    <w:rsid w:val="00A944A7"/>
    <w:pPr>
      <w:numPr>
        <w:numId w:val="11"/>
      </w:numPr>
      <w:tabs>
        <w:tab w:val="clear" w:pos="340"/>
      </w:tabs>
    </w:pPr>
  </w:style>
  <w:style w:type="paragraph" w:customStyle="1" w:styleId="NumberedPARAlevel2">
    <w:name w:val="Numbered PARA (level 2)"/>
    <w:basedOn w:val="Heading2"/>
    <w:rsid w:val="00A944A7"/>
    <w:pPr>
      <w:spacing w:after="200"/>
      <w:ind w:left="0" w:firstLine="0"/>
      <w:jc w:val="both"/>
    </w:pPr>
    <w:rPr>
      <w:b w:val="0"/>
    </w:rPr>
  </w:style>
  <w:style w:type="paragraph" w:customStyle="1" w:styleId="ListDash3">
    <w:name w:val="List Dash 3"/>
    <w:basedOn w:val="Normal"/>
    <w:rsid w:val="00A944A7"/>
    <w:pPr>
      <w:numPr>
        <w:numId w:val="13"/>
      </w:numPr>
      <w:tabs>
        <w:tab w:val="clear" w:pos="340"/>
        <w:tab w:val="left" w:pos="1021"/>
      </w:tabs>
      <w:snapToGrid w:val="0"/>
      <w:spacing w:after="100"/>
      <w:ind w:left="1020"/>
    </w:pPr>
  </w:style>
  <w:style w:type="paragraph" w:customStyle="1" w:styleId="ListDash4">
    <w:name w:val="List Dash 4"/>
    <w:basedOn w:val="Normal"/>
    <w:rsid w:val="00A944A7"/>
    <w:pPr>
      <w:numPr>
        <w:numId w:val="12"/>
      </w:numPr>
      <w:snapToGrid w:val="0"/>
      <w:spacing w:after="100"/>
    </w:pPr>
  </w:style>
  <w:style w:type="character" w:customStyle="1" w:styleId="PARAGRAPHChar">
    <w:name w:val="PARAGRAPH Char"/>
    <w:link w:val="PARAGRAPH"/>
    <w:rsid w:val="00A944A7"/>
    <w:rPr>
      <w:rFonts w:ascii="Arial" w:eastAsia="Times New Roman" w:hAnsi="Arial" w:cs="Arial"/>
      <w:spacing w:val="8"/>
      <w:lang w:val="en-GB" w:eastAsia="zh-CN" w:bidi="ar-SA"/>
    </w:rPr>
  </w:style>
  <w:style w:type="paragraph" w:styleId="NoSpacing">
    <w:name w:val="No Spacing"/>
    <w:uiPriority w:val="1"/>
    <w:qFormat/>
    <w:rsid w:val="00CB2661"/>
    <w:pPr>
      <w:jc w:val="both"/>
    </w:pPr>
    <w:rPr>
      <w:rFonts w:ascii="Arial" w:eastAsia="Times New Roman" w:hAnsi="Arial" w:cs="Arial"/>
      <w:spacing w:val="8"/>
      <w:lang w:val="en-GB" w:eastAsia="zh-CN"/>
    </w:rPr>
  </w:style>
  <w:style w:type="paragraph" w:styleId="BodyText">
    <w:name w:val="Body Text"/>
    <w:basedOn w:val="Normal"/>
    <w:link w:val="BodyTextChar"/>
    <w:rsid w:val="002C2036"/>
    <w:pPr>
      <w:spacing w:after="120"/>
    </w:pPr>
  </w:style>
  <w:style w:type="character" w:customStyle="1" w:styleId="BodyTextChar">
    <w:name w:val="Body Text Char"/>
    <w:link w:val="BodyText"/>
    <w:rsid w:val="002C2036"/>
    <w:rPr>
      <w:rFonts w:ascii="Arial" w:eastAsia="Times New Roman" w:hAnsi="Arial" w:cs="Arial"/>
      <w:spacing w:val="8"/>
      <w:lang w:val="en-GB" w:eastAsia="zh-CN"/>
    </w:rPr>
  </w:style>
  <w:style w:type="character" w:customStyle="1" w:styleId="FooterChar">
    <w:name w:val="Footer Char"/>
    <w:link w:val="Footer"/>
    <w:rsid w:val="002C2036"/>
    <w:rPr>
      <w:rFonts w:ascii="Arial" w:eastAsia="Times New Roman" w:hAnsi="Arial" w:cs="Arial"/>
      <w:spacing w:val="8"/>
      <w:lang w:val="en-GB" w:eastAsia="zh-CN"/>
    </w:rPr>
  </w:style>
  <w:style w:type="character" w:customStyle="1" w:styleId="PlainTextChar">
    <w:name w:val="Plain Text Char"/>
    <w:link w:val="PlainText"/>
    <w:rsid w:val="00953349"/>
    <w:rPr>
      <w:rFonts w:ascii="Courier New" w:eastAsia="Times New Roman" w:hAnsi="Courier New" w:cs="Arial"/>
      <w:spacing w:val="8"/>
      <w:lang w:val="en-US" w:eastAsia="en-US"/>
    </w:rPr>
  </w:style>
  <w:style w:type="paragraph" w:styleId="Date">
    <w:name w:val="Date"/>
    <w:basedOn w:val="Normal"/>
    <w:next w:val="Normal"/>
    <w:link w:val="DateChar"/>
    <w:rsid w:val="00476D63"/>
  </w:style>
  <w:style w:type="character" w:customStyle="1" w:styleId="DateChar">
    <w:name w:val="Date Char"/>
    <w:link w:val="Date"/>
    <w:rsid w:val="00476D63"/>
    <w:rPr>
      <w:rFonts w:ascii="Arial" w:eastAsia="Times New Roman" w:hAnsi="Arial" w:cs="Arial"/>
      <w:spacing w:val="8"/>
      <w:lang w:val="en-GB"/>
    </w:rPr>
  </w:style>
  <w:style w:type="paragraph" w:styleId="Revision">
    <w:name w:val="Revision"/>
    <w:hidden/>
    <w:uiPriority w:val="99"/>
    <w:semiHidden/>
    <w:rsid w:val="00AD751B"/>
    <w:rPr>
      <w:rFonts w:ascii="Arial" w:eastAsia="Times New Roman" w:hAnsi="Arial" w:cs="Arial"/>
      <w:spacing w:val="8"/>
      <w:lang w:val="en-GB" w:eastAsia="zh-CN"/>
    </w:rPr>
  </w:style>
  <w:style w:type="paragraph" w:customStyle="1" w:styleId="Default">
    <w:name w:val="Default"/>
    <w:rsid w:val="00715268"/>
    <w:pPr>
      <w:autoSpaceDE w:val="0"/>
      <w:autoSpaceDN w:val="0"/>
      <w:adjustRightInd w:val="0"/>
    </w:pPr>
    <w:rPr>
      <w:rFonts w:ascii="Arial"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883627">
      <w:bodyDiv w:val="1"/>
      <w:marLeft w:val="0"/>
      <w:marRight w:val="0"/>
      <w:marTop w:val="0"/>
      <w:marBottom w:val="0"/>
      <w:divBdr>
        <w:top w:val="none" w:sz="0" w:space="0" w:color="auto"/>
        <w:left w:val="none" w:sz="0" w:space="0" w:color="auto"/>
        <w:bottom w:val="none" w:sz="0" w:space="0" w:color="auto"/>
        <w:right w:val="none" w:sz="0" w:space="0" w:color="auto"/>
      </w:divBdr>
    </w:div>
    <w:div w:id="379138422">
      <w:bodyDiv w:val="1"/>
      <w:marLeft w:val="0"/>
      <w:marRight w:val="0"/>
      <w:marTop w:val="0"/>
      <w:marBottom w:val="0"/>
      <w:divBdr>
        <w:top w:val="none" w:sz="0" w:space="0" w:color="auto"/>
        <w:left w:val="none" w:sz="0" w:space="0" w:color="auto"/>
        <w:bottom w:val="none" w:sz="0" w:space="0" w:color="auto"/>
        <w:right w:val="none" w:sz="0" w:space="0" w:color="auto"/>
      </w:divBdr>
    </w:div>
    <w:div w:id="388497922">
      <w:bodyDiv w:val="1"/>
      <w:marLeft w:val="0"/>
      <w:marRight w:val="0"/>
      <w:marTop w:val="0"/>
      <w:marBottom w:val="0"/>
      <w:divBdr>
        <w:top w:val="none" w:sz="0" w:space="0" w:color="auto"/>
        <w:left w:val="none" w:sz="0" w:space="0" w:color="auto"/>
        <w:bottom w:val="none" w:sz="0" w:space="0" w:color="auto"/>
        <w:right w:val="none" w:sz="0" w:space="0" w:color="auto"/>
      </w:divBdr>
      <w:divsChild>
        <w:div w:id="435251682">
          <w:marLeft w:val="0"/>
          <w:marRight w:val="0"/>
          <w:marTop w:val="0"/>
          <w:marBottom w:val="0"/>
          <w:divBdr>
            <w:top w:val="none" w:sz="0" w:space="0" w:color="auto"/>
            <w:left w:val="none" w:sz="0" w:space="0" w:color="auto"/>
            <w:bottom w:val="none" w:sz="0" w:space="0" w:color="auto"/>
            <w:right w:val="none" w:sz="0" w:space="0" w:color="auto"/>
          </w:divBdr>
        </w:div>
        <w:div w:id="1005280253">
          <w:marLeft w:val="0"/>
          <w:marRight w:val="0"/>
          <w:marTop w:val="0"/>
          <w:marBottom w:val="0"/>
          <w:divBdr>
            <w:top w:val="none" w:sz="0" w:space="0" w:color="auto"/>
            <w:left w:val="none" w:sz="0" w:space="0" w:color="auto"/>
            <w:bottom w:val="none" w:sz="0" w:space="0" w:color="auto"/>
            <w:right w:val="none" w:sz="0" w:space="0" w:color="auto"/>
          </w:divBdr>
        </w:div>
        <w:div w:id="1076240542">
          <w:marLeft w:val="0"/>
          <w:marRight w:val="0"/>
          <w:marTop w:val="0"/>
          <w:marBottom w:val="0"/>
          <w:divBdr>
            <w:top w:val="none" w:sz="0" w:space="0" w:color="auto"/>
            <w:left w:val="none" w:sz="0" w:space="0" w:color="auto"/>
            <w:bottom w:val="none" w:sz="0" w:space="0" w:color="auto"/>
            <w:right w:val="none" w:sz="0" w:space="0" w:color="auto"/>
          </w:divBdr>
        </w:div>
        <w:div w:id="1320620927">
          <w:marLeft w:val="0"/>
          <w:marRight w:val="0"/>
          <w:marTop w:val="0"/>
          <w:marBottom w:val="0"/>
          <w:divBdr>
            <w:top w:val="none" w:sz="0" w:space="0" w:color="auto"/>
            <w:left w:val="none" w:sz="0" w:space="0" w:color="auto"/>
            <w:bottom w:val="none" w:sz="0" w:space="0" w:color="auto"/>
            <w:right w:val="none" w:sz="0" w:space="0" w:color="auto"/>
          </w:divBdr>
        </w:div>
        <w:div w:id="1437553418">
          <w:marLeft w:val="0"/>
          <w:marRight w:val="0"/>
          <w:marTop w:val="0"/>
          <w:marBottom w:val="0"/>
          <w:divBdr>
            <w:top w:val="none" w:sz="0" w:space="0" w:color="auto"/>
            <w:left w:val="none" w:sz="0" w:space="0" w:color="auto"/>
            <w:bottom w:val="none" w:sz="0" w:space="0" w:color="auto"/>
            <w:right w:val="none" w:sz="0" w:space="0" w:color="auto"/>
          </w:divBdr>
        </w:div>
        <w:div w:id="1664893904">
          <w:marLeft w:val="0"/>
          <w:marRight w:val="0"/>
          <w:marTop w:val="0"/>
          <w:marBottom w:val="0"/>
          <w:divBdr>
            <w:top w:val="none" w:sz="0" w:space="0" w:color="auto"/>
            <w:left w:val="none" w:sz="0" w:space="0" w:color="auto"/>
            <w:bottom w:val="none" w:sz="0" w:space="0" w:color="auto"/>
            <w:right w:val="none" w:sz="0" w:space="0" w:color="auto"/>
          </w:divBdr>
        </w:div>
        <w:div w:id="1669210414">
          <w:marLeft w:val="0"/>
          <w:marRight w:val="0"/>
          <w:marTop w:val="0"/>
          <w:marBottom w:val="0"/>
          <w:divBdr>
            <w:top w:val="none" w:sz="0" w:space="0" w:color="auto"/>
            <w:left w:val="none" w:sz="0" w:space="0" w:color="auto"/>
            <w:bottom w:val="none" w:sz="0" w:space="0" w:color="auto"/>
            <w:right w:val="none" w:sz="0" w:space="0" w:color="auto"/>
          </w:divBdr>
        </w:div>
        <w:div w:id="1884249631">
          <w:marLeft w:val="0"/>
          <w:marRight w:val="0"/>
          <w:marTop w:val="0"/>
          <w:marBottom w:val="0"/>
          <w:divBdr>
            <w:top w:val="none" w:sz="0" w:space="0" w:color="auto"/>
            <w:left w:val="none" w:sz="0" w:space="0" w:color="auto"/>
            <w:bottom w:val="none" w:sz="0" w:space="0" w:color="auto"/>
            <w:right w:val="none" w:sz="0" w:space="0" w:color="auto"/>
          </w:divBdr>
        </w:div>
        <w:div w:id="1954359821">
          <w:marLeft w:val="0"/>
          <w:marRight w:val="0"/>
          <w:marTop w:val="0"/>
          <w:marBottom w:val="0"/>
          <w:divBdr>
            <w:top w:val="none" w:sz="0" w:space="0" w:color="auto"/>
            <w:left w:val="none" w:sz="0" w:space="0" w:color="auto"/>
            <w:bottom w:val="none" w:sz="0" w:space="0" w:color="auto"/>
            <w:right w:val="none" w:sz="0" w:space="0" w:color="auto"/>
          </w:divBdr>
        </w:div>
        <w:div w:id="2002271789">
          <w:marLeft w:val="0"/>
          <w:marRight w:val="0"/>
          <w:marTop w:val="0"/>
          <w:marBottom w:val="0"/>
          <w:divBdr>
            <w:top w:val="none" w:sz="0" w:space="0" w:color="auto"/>
            <w:left w:val="none" w:sz="0" w:space="0" w:color="auto"/>
            <w:bottom w:val="none" w:sz="0" w:space="0" w:color="auto"/>
            <w:right w:val="none" w:sz="0" w:space="0" w:color="auto"/>
          </w:divBdr>
        </w:div>
        <w:div w:id="2005937047">
          <w:marLeft w:val="0"/>
          <w:marRight w:val="0"/>
          <w:marTop w:val="0"/>
          <w:marBottom w:val="0"/>
          <w:divBdr>
            <w:top w:val="none" w:sz="0" w:space="0" w:color="auto"/>
            <w:left w:val="none" w:sz="0" w:space="0" w:color="auto"/>
            <w:bottom w:val="none" w:sz="0" w:space="0" w:color="auto"/>
            <w:right w:val="none" w:sz="0" w:space="0" w:color="auto"/>
          </w:divBdr>
        </w:div>
      </w:divsChild>
    </w:div>
    <w:div w:id="505368404">
      <w:bodyDiv w:val="1"/>
      <w:marLeft w:val="0"/>
      <w:marRight w:val="0"/>
      <w:marTop w:val="0"/>
      <w:marBottom w:val="0"/>
      <w:divBdr>
        <w:top w:val="none" w:sz="0" w:space="0" w:color="auto"/>
        <w:left w:val="none" w:sz="0" w:space="0" w:color="auto"/>
        <w:bottom w:val="none" w:sz="0" w:space="0" w:color="auto"/>
        <w:right w:val="none" w:sz="0" w:space="0" w:color="auto"/>
      </w:divBdr>
    </w:div>
    <w:div w:id="536040336">
      <w:bodyDiv w:val="1"/>
      <w:marLeft w:val="0"/>
      <w:marRight w:val="0"/>
      <w:marTop w:val="0"/>
      <w:marBottom w:val="0"/>
      <w:divBdr>
        <w:top w:val="none" w:sz="0" w:space="0" w:color="auto"/>
        <w:left w:val="none" w:sz="0" w:space="0" w:color="auto"/>
        <w:bottom w:val="none" w:sz="0" w:space="0" w:color="auto"/>
        <w:right w:val="none" w:sz="0" w:space="0" w:color="auto"/>
      </w:divBdr>
    </w:div>
    <w:div w:id="944922721">
      <w:bodyDiv w:val="1"/>
      <w:marLeft w:val="0"/>
      <w:marRight w:val="0"/>
      <w:marTop w:val="0"/>
      <w:marBottom w:val="0"/>
      <w:divBdr>
        <w:top w:val="none" w:sz="0" w:space="0" w:color="auto"/>
        <w:left w:val="none" w:sz="0" w:space="0" w:color="auto"/>
        <w:bottom w:val="none" w:sz="0" w:space="0" w:color="auto"/>
        <w:right w:val="none" w:sz="0" w:space="0" w:color="auto"/>
      </w:divBdr>
    </w:div>
    <w:div w:id="1428427258">
      <w:bodyDiv w:val="1"/>
      <w:marLeft w:val="0"/>
      <w:marRight w:val="0"/>
      <w:marTop w:val="0"/>
      <w:marBottom w:val="0"/>
      <w:divBdr>
        <w:top w:val="none" w:sz="0" w:space="0" w:color="auto"/>
        <w:left w:val="none" w:sz="0" w:space="0" w:color="auto"/>
        <w:bottom w:val="none" w:sz="0" w:space="0" w:color="auto"/>
        <w:right w:val="none" w:sz="0" w:space="0" w:color="auto"/>
      </w:divBdr>
    </w:div>
    <w:div w:id="1767263638">
      <w:bodyDiv w:val="1"/>
      <w:marLeft w:val="0"/>
      <w:marRight w:val="0"/>
      <w:marTop w:val="0"/>
      <w:marBottom w:val="0"/>
      <w:divBdr>
        <w:top w:val="none" w:sz="0" w:space="0" w:color="auto"/>
        <w:left w:val="none" w:sz="0" w:space="0" w:color="auto"/>
        <w:bottom w:val="none" w:sz="0" w:space="0" w:color="auto"/>
        <w:right w:val="none" w:sz="0" w:space="0" w:color="auto"/>
      </w:divBdr>
    </w:div>
    <w:div w:id="1846942761">
      <w:bodyDiv w:val="1"/>
      <w:marLeft w:val="0"/>
      <w:marRight w:val="0"/>
      <w:marTop w:val="0"/>
      <w:marBottom w:val="0"/>
      <w:divBdr>
        <w:top w:val="none" w:sz="0" w:space="0" w:color="auto"/>
        <w:left w:val="none" w:sz="0" w:space="0" w:color="auto"/>
        <w:bottom w:val="none" w:sz="0" w:space="0" w:color="auto"/>
        <w:right w:val="none" w:sz="0" w:space="0" w:color="auto"/>
      </w:divBdr>
      <w:divsChild>
        <w:div w:id="1512375279">
          <w:marLeft w:val="0"/>
          <w:marRight w:val="0"/>
          <w:marTop w:val="0"/>
          <w:marBottom w:val="0"/>
          <w:divBdr>
            <w:top w:val="none" w:sz="0" w:space="0" w:color="auto"/>
            <w:left w:val="none" w:sz="0" w:space="0" w:color="auto"/>
            <w:bottom w:val="none" w:sz="0" w:space="0" w:color="auto"/>
            <w:right w:val="none" w:sz="0" w:space="0" w:color="auto"/>
          </w:divBdr>
        </w:div>
      </w:divsChild>
    </w:div>
    <w:div w:id="1974824500">
      <w:bodyDiv w:val="1"/>
      <w:marLeft w:val="0"/>
      <w:marRight w:val="0"/>
      <w:marTop w:val="0"/>
      <w:marBottom w:val="0"/>
      <w:divBdr>
        <w:top w:val="none" w:sz="0" w:space="0" w:color="auto"/>
        <w:left w:val="none" w:sz="0" w:space="0" w:color="auto"/>
        <w:bottom w:val="none" w:sz="0" w:space="0" w:color="auto"/>
        <w:right w:val="none" w:sz="0" w:space="0" w:color="auto"/>
      </w:divBdr>
    </w:div>
    <w:div w:id="1996761661">
      <w:bodyDiv w:val="1"/>
      <w:marLeft w:val="0"/>
      <w:marRight w:val="0"/>
      <w:marTop w:val="0"/>
      <w:marBottom w:val="0"/>
      <w:divBdr>
        <w:top w:val="none" w:sz="0" w:space="0" w:color="auto"/>
        <w:left w:val="none" w:sz="0" w:space="0" w:color="auto"/>
        <w:bottom w:val="none" w:sz="0" w:space="0" w:color="auto"/>
        <w:right w:val="none" w:sz="0" w:space="0" w:color="auto"/>
      </w:divBdr>
    </w:div>
    <w:div w:id="2015766686">
      <w:bodyDiv w:val="1"/>
      <w:marLeft w:val="0"/>
      <w:marRight w:val="0"/>
      <w:marTop w:val="0"/>
      <w:marBottom w:val="0"/>
      <w:divBdr>
        <w:top w:val="none" w:sz="0" w:space="0" w:color="auto"/>
        <w:left w:val="none" w:sz="0" w:space="0" w:color="auto"/>
        <w:bottom w:val="none" w:sz="0" w:space="0" w:color="auto"/>
        <w:right w:val="none" w:sz="0" w:space="0" w:color="auto"/>
      </w:divBdr>
    </w:div>
    <w:div w:id="2078550439">
      <w:bodyDiv w:val="1"/>
      <w:marLeft w:val="0"/>
      <w:marRight w:val="0"/>
      <w:marTop w:val="0"/>
      <w:marBottom w:val="0"/>
      <w:divBdr>
        <w:top w:val="none" w:sz="0" w:space="0" w:color="auto"/>
        <w:left w:val="none" w:sz="0" w:space="0" w:color="auto"/>
        <w:bottom w:val="none" w:sz="0" w:space="0" w:color="auto"/>
        <w:right w:val="none" w:sz="0" w:space="0" w:color="auto"/>
      </w:divBdr>
      <w:divsChild>
        <w:div w:id="384960074">
          <w:marLeft w:val="0"/>
          <w:marRight w:val="0"/>
          <w:marTop w:val="0"/>
          <w:marBottom w:val="0"/>
          <w:divBdr>
            <w:top w:val="none" w:sz="0" w:space="0" w:color="auto"/>
            <w:left w:val="none" w:sz="0" w:space="0" w:color="auto"/>
            <w:bottom w:val="none" w:sz="0" w:space="0" w:color="auto"/>
            <w:right w:val="none" w:sz="0" w:space="0" w:color="auto"/>
          </w:divBdr>
        </w:div>
        <w:div w:id="418719787">
          <w:marLeft w:val="0"/>
          <w:marRight w:val="0"/>
          <w:marTop w:val="0"/>
          <w:marBottom w:val="0"/>
          <w:divBdr>
            <w:top w:val="none" w:sz="0" w:space="0" w:color="auto"/>
            <w:left w:val="none" w:sz="0" w:space="0" w:color="auto"/>
            <w:bottom w:val="none" w:sz="0" w:space="0" w:color="auto"/>
            <w:right w:val="none" w:sz="0" w:space="0" w:color="auto"/>
          </w:divBdr>
        </w:div>
        <w:div w:id="471024809">
          <w:marLeft w:val="0"/>
          <w:marRight w:val="0"/>
          <w:marTop w:val="0"/>
          <w:marBottom w:val="0"/>
          <w:divBdr>
            <w:top w:val="none" w:sz="0" w:space="0" w:color="auto"/>
            <w:left w:val="none" w:sz="0" w:space="0" w:color="auto"/>
            <w:bottom w:val="none" w:sz="0" w:space="0" w:color="auto"/>
            <w:right w:val="none" w:sz="0" w:space="0" w:color="auto"/>
          </w:divBdr>
        </w:div>
        <w:div w:id="493766026">
          <w:marLeft w:val="0"/>
          <w:marRight w:val="0"/>
          <w:marTop w:val="0"/>
          <w:marBottom w:val="0"/>
          <w:divBdr>
            <w:top w:val="none" w:sz="0" w:space="0" w:color="auto"/>
            <w:left w:val="none" w:sz="0" w:space="0" w:color="auto"/>
            <w:bottom w:val="none" w:sz="0" w:space="0" w:color="auto"/>
            <w:right w:val="none" w:sz="0" w:space="0" w:color="auto"/>
          </w:divBdr>
        </w:div>
        <w:div w:id="542907189">
          <w:marLeft w:val="0"/>
          <w:marRight w:val="0"/>
          <w:marTop w:val="0"/>
          <w:marBottom w:val="0"/>
          <w:divBdr>
            <w:top w:val="none" w:sz="0" w:space="0" w:color="auto"/>
            <w:left w:val="none" w:sz="0" w:space="0" w:color="auto"/>
            <w:bottom w:val="none" w:sz="0" w:space="0" w:color="auto"/>
            <w:right w:val="none" w:sz="0" w:space="0" w:color="auto"/>
          </w:divBdr>
        </w:div>
        <w:div w:id="553736539">
          <w:marLeft w:val="0"/>
          <w:marRight w:val="0"/>
          <w:marTop w:val="0"/>
          <w:marBottom w:val="0"/>
          <w:divBdr>
            <w:top w:val="none" w:sz="0" w:space="0" w:color="auto"/>
            <w:left w:val="none" w:sz="0" w:space="0" w:color="auto"/>
            <w:bottom w:val="none" w:sz="0" w:space="0" w:color="auto"/>
            <w:right w:val="none" w:sz="0" w:space="0" w:color="auto"/>
          </w:divBdr>
        </w:div>
        <w:div w:id="1111514295">
          <w:marLeft w:val="0"/>
          <w:marRight w:val="0"/>
          <w:marTop w:val="0"/>
          <w:marBottom w:val="0"/>
          <w:divBdr>
            <w:top w:val="none" w:sz="0" w:space="0" w:color="auto"/>
            <w:left w:val="none" w:sz="0" w:space="0" w:color="auto"/>
            <w:bottom w:val="none" w:sz="0" w:space="0" w:color="auto"/>
            <w:right w:val="none" w:sz="0" w:space="0" w:color="auto"/>
          </w:divBdr>
        </w:div>
        <w:div w:id="1180779885">
          <w:marLeft w:val="0"/>
          <w:marRight w:val="0"/>
          <w:marTop w:val="0"/>
          <w:marBottom w:val="0"/>
          <w:divBdr>
            <w:top w:val="none" w:sz="0" w:space="0" w:color="auto"/>
            <w:left w:val="none" w:sz="0" w:space="0" w:color="auto"/>
            <w:bottom w:val="none" w:sz="0" w:space="0" w:color="auto"/>
            <w:right w:val="none" w:sz="0" w:space="0" w:color="auto"/>
          </w:divBdr>
        </w:div>
        <w:div w:id="1384670903">
          <w:marLeft w:val="0"/>
          <w:marRight w:val="0"/>
          <w:marTop w:val="0"/>
          <w:marBottom w:val="0"/>
          <w:divBdr>
            <w:top w:val="none" w:sz="0" w:space="0" w:color="auto"/>
            <w:left w:val="none" w:sz="0" w:space="0" w:color="auto"/>
            <w:bottom w:val="none" w:sz="0" w:space="0" w:color="auto"/>
            <w:right w:val="none" w:sz="0" w:space="0" w:color="auto"/>
          </w:divBdr>
        </w:div>
        <w:div w:id="1402215387">
          <w:marLeft w:val="0"/>
          <w:marRight w:val="0"/>
          <w:marTop w:val="0"/>
          <w:marBottom w:val="0"/>
          <w:divBdr>
            <w:top w:val="none" w:sz="0" w:space="0" w:color="auto"/>
            <w:left w:val="none" w:sz="0" w:space="0" w:color="auto"/>
            <w:bottom w:val="none" w:sz="0" w:space="0" w:color="auto"/>
            <w:right w:val="none" w:sz="0" w:space="0" w:color="auto"/>
          </w:divBdr>
        </w:div>
        <w:div w:id="1456750709">
          <w:marLeft w:val="0"/>
          <w:marRight w:val="0"/>
          <w:marTop w:val="0"/>
          <w:marBottom w:val="0"/>
          <w:divBdr>
            <w:top w:val="none" w:sz="0" w:space="0" w:color="auto"/>
            <w:left w:val="none" w:sz="0" w:space="0" w:color="auto"/>
            <w:bottom w:val="none" w:sz="0" w:space="0" w:color="auto"/>
            <w:right w:val="none" w:sz="0" w:space="0" w:color="auto"/>
          </w:divBdr>
        </w:div>
        <w:div w:id="1619483722">
          <w:marLeft w:val="0"/>
          <w:marRight w:val="0"/>
          <w:marTop w:val="0"/>
          <w:marBottom w:val="0"/>
          <w:divBdr>
            <w:top w:val="none" w:sz="0" w:space="0" w:color="auto"/>
            <w:left w:val="none" w:sz="0" w:space="0" w:color="auto"/>
            <w:bottom w:val="none" w:sz="0" w:space="0" w:color="auto"/>
            <w:right w:val="none" w:sz="0" w:space="0" w:color="auto"/>
          </w:divBdr>
        </w:div>
        <w:div w:id="2029332571">
          <w:marLeft w:val="0"/>
          <w:marRight w:val="0"/>
          <w:marTop w:val="0"/>
          <w:marBottom w:val="0"/>
          <w:divBdr>
            <w:top w:val="none" w:sz="0" w:space="0" w:color="auto"/>
            <w:left w:val="none" w:sz="0" w:space="0" w:color="auto"/>
            <w:bottom w:val="none" w:sz="0" w:space="0" w:color="auto"/>
            <w:right w:val="none" w:sz="0" w:space="0" w:color="auto"/>
          </w:divBdr>
        </w:div>
        <w:div w:id="21047584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AppData\Roaming\Microsoft\Templates\iecstd.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iecstd.dot</Template>
  <TotalTime>2</TotalTime>
  <Pages>6</Pages>
  <Words>1155</Words>
  <Characters>6588</Characters>
  <Application>Microsoft Office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Training of IECEx Assessors</vt:lpstr>
      <vt:lpstr>Training of IECEx Assessors</vt:lpstr>
    </vt:vector>
  </TitlesOfParts>
  <Company>Jim Munro International Compliance Pty Ltd</Company>
  <LinksUpToDate>false</LinksUpToDate>
  <CharactersWithSpaces>7728</CharactersWithSpaces>
  <SharedDoc>false</SharedDoc>
  <HLinks>
    <vt:vector size="6" baseType="variant">
      <vt:variant>
        <vt:i4>5701649</vt:i4>
      </vt:variant>
      <vt:variant>
        <vt:i4>0</vt:i4>
      </vt:variant>
      <vt:variant>
        <vt:i4>0</vt:i4>
      </vt:variant>
      <vt:variant>
        <vt:i4>5</vt:i4>
      </vt:variant>
      <vt:variant>
        <vt:lpwstr>http://www.iecex.com/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of IECEx Assessors</dc:title>
  <dc:subject/>
  <dc:creator>Jim Munro</dc:creator>
  <cp:keywords/>
  <cp:lastModifiedBy>Chris Agius</cp:lastModifiedBy>
  <cp:revision>3</cp:revision>
  <dcterms:created xsi:type="dcterms:W3CDTF">2020-09-25T09:45:00Z</dcterms:created>
  <dcterms:modified xsi:type="dcterms:W3CDTF">2020-09-30T10:08:00Z</dcterms:modified>
</cp:coreProperties>
</file>