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AD52" w14:textId="77777777" w:rsidR="00C36BAB" w:rsidRPr="00C36BAB" w:rsidRDefault="00C36BAB" w:rsidP="00C36BAB">
      <w:pPr>
        <w:autoSpaceDE w:val="0"/>
        <w:autoSpaceDN w:val="0"/>
        <w:adjustRightInd w:val="0"/>
        <w:jc w:val="left"/>
        <w:rPr>
          <w:rFonts w:eastAsia="Times New Roman"/>
          <w:b/>
          <w:bCs/>
          <w:color w:val="000000"/>
          <w:spacing w:val="0"/>
          <w:sz w:val="23"/>
          <w:szCs w:val="23"/>
          <w:lang w:val="en-AU" w:eastAsia="en-AU"/>
        </w:rPr>
      </w:pPr>
      <w:r w:rsidRPr="00C36BAB">
        <w:rPr>
          <w:rFonts w:eastAsia="Times New Roman"/>
          <w:b/>
          <w:bCs/>
          <w:color w:val="000000"/>
          <w:spacing w:val="0"/>
          <w:sz w:val="23"/>
          <w:szCs w:val="23"/>
          <w:lang w:val="en-AU" w:eastAsia="en-AU"/>
        </w:rPr>
        <w:t>INTERNATIONAL ELECTROTECHNICAL COMMISSION IEC SYSTEM FOR</w:t>
      </w:r>
    </w:p>
    <w:p w14:paraId="6325F9DB" w14:textId="77777777" w:rsidR="00C36BAB" w:rsidRPr="00C36BAB" w:rsidRDefault="00C36BAB" w:rsidP="00C36BAB">
      <w:pPr>
        <w:autoSpaceDE w:val="0"/>
        <w:autoSpaceDN w:val="0"/>
        <w:adjustRightInd w:val="0"/>
        <w:jc w:val="left"/>
        <w:rPr>
          <w:rFonts w:eastAsia="Times New Roman"/>
          <w:b/>
          <w:bCs/>
          <w:color w:val="000000"/>
          <w:spacing w:val="0"/>
          <w:sz w:val="23"/>
          <w:szCs w:val="23"/>
          <w:lang w:val="en-AU" w:eastAsia="en-AU"/>
        </w:rPr>
      </w:pPr>
      <w:r w:rsidRPr="00C36BAB">
        <w:rPr>
          <w:rFonts w:eastAsia="Times New Roman"/>
          <w:b/>
          <w:bCs/>
          <w:color w:val="000000"/>
          <w:spacing w:val="0"/>
          <w:sz w:val="23"/>
          <w:szCs w:val="23"/>
          <w:lang w:val="en-AU" w:eastAsia="en-AU"/>
        </w:rPr>
        <w:t>CERTIFICATION TO STANDARDS RELATING TO EQUIPMENT FOR USE IN</w:t>
      </w:r>
    </w:p>
    <w:p w14:paraId="42EF22F2" w14:textId="77777777" w:rsidR="00C36BAB" w:rsidRPr="00C36BAB" w:rsidRDefault="00C36BAB" w:rsidP="00C36BAB">
      <w:pPr>
        <w:autoSpaceDE w:val="0"/>
        <w:autoSpaceDN w:val="0"/>
        <w:adjustRightInd w:val="0"/>
        <w:jc w:val="left"/>
        <w:rPr>
          <w:rFonts w:eastAsia="Times New Roman"/>
          <w:b/>
          <w:bCs/>
          <w:color w:val="000000"/>
          <w:spacing w:val="0"/>
          <w:sz w:val="23"/>
          <w:szCs w:val="23"/>
          <w:lang w:val="en-AU" w:eastAsia="en-AU"/>
        </w:rPr>
      </w:pPr>
      <w:r w:rsidRPr="00C36BAB">
        <w:rPr>
          <w:rFonts w:eastAsia="Times New Roman"/>
          <w:b/>
          <w:bCs/>
          <w:color w:val="000000"/>
          <w:spacing w:val="0"/>
          <w:sz w:val="23"/>
          <w:szCs w:val="23"/>
          <w:lang w:val="en-AU" w:eastAsia="en-AU"/>
        </w:rPr>
        <w:t>EXPLOSIVE ATMOSPHERES (IECEx SYSTEM)</w:t>
      </w:r>
    </w:p>
    <w:p w14:paraId="6B1C7654" w14:textId="77777777" w:rsidR="00C36BAB" w:rsidRPr="00C36BAB" w:rsidRDefault="00C36BAB" w:rsidP="00C36BAB">
      <w:pPr>
        <w:autoSpaceDE w:val="0"/>
        <w:autoSpaceDN w:val="0"/>
        <w:adjustRightInd w:val="0"/>
        <w:jc w:val="left"/>
        <w:rPr>
          <w:rFonts w:eastAsia="Times New Roman"/>
          <w:b/>
          <w:bCs/>
          <w:color w:val="000000"/>
          <w:spacing w:val="0"/>
          <w:sz w:val="23"/>
          <w:szCs w:val="23"/>
          <w:lang w:val="en-AU" w:eastAsia="en-AU"/>
        </w:rPr>
      </w:pPr>
    </w:p>
    <w:p w14:paraId="3DF45B3E" w14:textId="0F1C7E13" w:rsidR="00C36BAB" w:rsidRPr="00C36BAB" w:rsidRDefault="00C36BAB" w:rsidP="00C36BAB">
      <w:pPr>
        <w:autoSpaceDE w:val="0"/>
        <w:autoSpaceDN w:val="0"/>
        <w:adjustRightInd w:val="0"/>
        <w:jc w:val="left"/>
        <w:rPr>
          <w:rFonts w:eastAsia="Times New Roman"/>
          <w:b/>
          <w:bCs/>
          <w:color w:val="000000"/>
          <w:spacing w:val="0"/>
          <w:sz w:val="24"/>
          <w:szCs w:val="24"/>
          <w:lang w:val="en-AU" w:eastAsia="en-AU"/>
        </w:rPr>
      </w:pPr>
      <w:r w:rsidRPr="00C36BAB">
        <w:rPr>
          <w:rFonts w:eastAsia="Times New Roman"/>
          <w:b/>
          <w:bCs/>
          <w:color w:val="000000"/>
          <w:spacing w:val="0"/>
          <w:sz w:val="22"/>
          <w:szCs w:val="22"/>
          <w:lang w:val="en-AU" w:eastAsia="en-AU"/>
        </w:rPr>
        <w:t xml:space="preserve">TITLE: IECEx Assessment Report for the acceptance of </w:t>
      </w:r>
      <w:bookmarkStart w:id="0" w:name="_Hlk115262539"/>
      <w:r w:rsidRPr="00C36BAB">
        <w:rPr>
          <w:rFonts w:eastAsia="Times New Roman"/>
          <w:b/>
          <w:bCs/>
          <w:color w:val="000000"/>
          <w:spacing w:val="0"/>
          <w:sz w:val="22"/>
          <w:szCs w:val="22"/>
          <w:lang w:val="en-AU" w:eastAsia="en-AU"/>
        </w:rPr>
        <w:t>TUV Rheinland Taiwan Ltd</w:t>
      </w:r>
      <w:r>
        <w:rPr>
          <w:rFonts w:eastAsia="Times New Roman"/>
          <w:b/>
          <w:bCs/>
          <w:color w:val="000000"/>
          <w:spacing w:val="0"/>
          <w:sz w:val="22"/>
          <w:szCs w:val="22"/>
          <w:lang w:val="en-AU" w:eastAsia="en-AU"/>
        </w:rPr>
        <w:t>.</w:t>
      </w:r>
      <w:bookmarkEnd w:id="0"/>
      <w:r>
        <w:rPr>
          <w:rFonts w:eastAsia="Times New Roman"/>
          <w:b/>
          <w:bCs/>
          <w:color w:val="000000"/>
          <w:spacing w:val="0"/>
          <w:sz w:val="22"/>
          <w:szCs w:val="22"/>
          <w:lang w:val="en-AU" w:eastAsia="en-AU"/>
        </w:rPr>
        <w:t>,</w:t>
      </w:r>
      <w:r w:rsidRPr="00C36BAB">
        <w:rPr>
          <w:rFonts w:eastAsia="Times New Roman"/>
          <w:b/>
          <w:bCs/>
          <w:color w:val="000000"/>
          <w:spacing w:val="0"/>
          <w:sz w:val="22"/>
          <w:szCs w:val="22"/>
          <w:lang w:val="en-AU" w:eastAsia="en-AU"/>
        </w:rPr>
        <w:t xml:space="preserve"> as an IECEx Testing Laboratory (ExTL), in the IECEx System, Equipment Scheme, IECEx 02.</w:t>
      </w:r>
    </w:p>
    <w:p w14:paraId="625D348F" w14:textId="77777777" w:rsidR="00C36BAB" w:rsidRPr="00C36BAB" w:rsidRDefault="00C36BAB" w:rsidP="00C36BA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0"/>
          <w:sz w:val="24"/>
          <w:szCs w:val="24"/>
          <w:lang w:val="en-AU" w:eastAsia="en-AU"/>
        </w:rPr>
      </w:pPr>
    </w:p>
    <w:p w14:paraId="2CB64664" w14:textId="77777777" w:rsidR="00C36BAB" w:rsidRPr="00C36BAB" w:rsidRDefault="00C36BAB" w:rsidP="00C36BAB">
      <w:pPr>
        <w:pBdr>
          <w:top w:val="thinThickMediumGap" w:sz="24" w:space="1" w:color="0033CC"/>
        </w:pBd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0"/>
          <w:sz w:val="24"/>
          <w:szCs w:val="24"/>
          <w:lang w:val="en-AU" w:eastAsia="en-AU"/>
        </w:rPr>
      </w:pPr>
    </w:p>
    <w:p w14:paraId="67B72824" w14:textId="77777777" w:rsidR="00C36BAB" w:rsidRPr="00C36BAB" w:rsidRDefault="00C36BAB" w:rsidP="00C36BA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0"/>
          <w:sz w:val="24"/>
          <w:szCs w:val="24"/>
          <w:lang w:val="en-AU" w:eastAsia="en-AU"/>
        </w:rPr>
      </w:pPr>
      <w:r w:rsidRPr="00C36BAB">
        <w:rPr>
          <w:rFonts w:eastAsia="Times New Roman"/>
          <w:b/>
          <w:bCs/>
          <w:color w:val="000000"/>
          <w:spacing w:val="0"/>
          <w:sz w:val="24"/>
          <w:szCs w:val="24"/>
          <w:lang w:val="en-AU" w:eastAsia="en-AU"/>
        </w:rPr>
        <w:t>INTRODUCTION</w:t>
      </w:r>
    </w:p>
    <w:p w14:paraId="788BE7A8" w14:textId="77777777" w:rsidR="00C36BAB" w:rsidRPr="00C36BAB" w:rsidRDefault="00C36BAB" w:rsidP="00C36BA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0"/>
          <w:sz w:val="24"/>
          <w:szCs w:val="24"/>
          <w:lang w:val="en-AU" w:eastAsia="en-AU"/>
        </w:rPr>
      </w:pPr>
    </w:p>
    <w:p w14:paraId="2A431E87" w14:textId="77777777" w:rsidR="00C36BAB" w:rsidRPr="00C36BAB" w:rsidRDefault="00C36BAB" w:rsidP="00C36BAB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pacing w:val="0"/>
          <w:sz w:val="24"/>
          <w:szCs w:val="24"/>
          <w:lang w:val="en-AU" w:eastAsia="en-AU"/>
        </w:rPr>
      </w:pPr>
    </w:p>
    <w:p w14:paraId="6BF6FCAE" w14:textId="00E7505F" w:rsidR="00C36BAB" w:rsidRPr="00C36BAB" w:rsidRDefault="00C36BAB" w:rsidP="00C36BAB">
      <w:pPr>
        <w:autoSpaceDE w:val="0"/>
        <w:autoSpaceDN w:val="0"/>
        <w:adjustRightInd w:val="0"/>
        <w:jc w:val="left"/>
        <w:rPr>
          <w:rFonts w:eastAsia="Times New Roman"/>
          <w:color w:val="000000"/>
          <w:spacing w:val="0"/>
          <w:sz w:val="24"/>
          <w:szCs w:val="24"/>
          <w:lang w:val="en-AU" w:eastAsia="en-AU"/>
        </w:rPr>
      </w:pPr>
      <w:r w:rsidRPr="00C36BAB">
        <w:rPr>
          <w:rFonts w:eastAsia="Times New Roman"/>
          <w:color w:val="000000"/>
          <w:spacing w:val="0"/>
          <w:sz w:val="24"/>
          <w:szCs w:val="24"/>
          <w:lang w:val="en-AU" w:eastAsia="en-AU"/>
        </w:rPr>
        <w:t xml:space="preserve">This document contains the IECEx Assessment Report for the acceptance of </w:t>
      </w:r>
      <w:r w:rsidR="007A1AD0" w:rsidRPr="007A1AD0">
        <w:rPr>
          <w:rFonts w:eastAsia="Times New Roman"/>
          <w:color w:val="000000"/>
          <w:spacing w:val="0"/>
          <w:sz w:val="24"/>
          <w:szCs w:val="24"/>
          <w:lang w:val="en-AU" w:eastAsia="en-AU"/>
        </w:rPr>
        <w:t>TUV Rheinland Taiwan Ltd.</w:t>
      </w:r>
      <w:r w:rsidR="007A1AD0">
        <w:rPr>
          <w:rFonts w:eastAsia="Times New Roman"/>
          <w:color w:val="000000"/>
          <w:spacing w:val="0"/>
          <w:sz w:val="24"/>
          <w:szCs w:val="24"/>
          <w:lang w:val="en-AU" w:eastAsia="en-AU"/>
        </w:rPr>
        <w:t xml:space="preserve">, </w:t>
      </w:r>
      <w:r w:rsidRPr="00C36BAB">
        <w:rPr>
          <w:rFonts w:eastAsia="Times New Roman"/>
          <w:color w:val="000000"/>
          <w:spacing w:val="0"/>
          <w:sz w:val="24"/>
          <w:szCs w:val="24"/>
          <w:lang w:val="en-AU" w:eastAsia="en-AU"/>
        </w:rPr>
        <w:t>as an IECEx Testing Laboratory (ExTL), in the IECEx System, Equipment Scheme, IECEx 02.</w:t>
      </w:r>
    </w:p>
    <w:p w14:paraId="7D487EAB" w14:textId="77777777" w:rsidR="00C36BAB" w:rsidRPr="00C36BAB" w:rsidRDefault="00C36BAB" w:rsidP="00C36BAB">
      <w:pPr>
        <w:autoSpaceDE w:val="0"/>
        <w:autoSpaceDN w:val="0"/>
        <w:adjustRightInd w:val="0"/>
        <w:jc w:val="left"/>
        <w:rPr>
          <w:rFonts w:ascii="ArialMT" w:eastAsia="Times New Roman" w:hAnsi="ArialMT" w:cs="ArialMT"/>
          <w:color w:val="000000"/>
          <w:spacing w:val="0"/>
          <w:sz w:val="24"/>
          <w:szCs w:val="24"/>
          <w:lang w:val="en-AU" w:eastAsia="en-AU"/>
        </w:rPr>
      </w:pPr>
    </w:p>
    <w:p w14:paraId="21AEA349" w14:textId="77777777" w:rsidR="00C36BAB" w:rsidRDefault="00C36BAB" w:rsidP="00C36BAB">
      <w:pPr>
        <w:autoSpaceDE w:val="0"/>
        <w:autoSpaceDN w:val="0"/>
        <w:adjustRightInd w:val="0"/>
        <w:jc w:val="left"/>
        <w:rPr>
          <w:rFonts w:eastAsia="Times New Roman"/>
          <w:color w:val="000000"/>
          <w:spacing w:val="0"/>
          <w:sz w:val="24"/>
          <w:szCs w:val="24"/>
          <w:lang w:val="en-AU" w:eastAsia="en-AU"/>
        </w:rPr>
      </w:pPr>
    </w:p>
    <w:p w14:paraId="43BAFA9D" w14:textId="2FFA987A" w:rsidR="00C36BAB" w:rsidRPr="00A2071B" w:rsidRDefault="00C36BAB" w:rsidP="00C36BAB">
      <w:pPr>
        <w:rPr>
          <w:b/>
          <w:i/>
          <w:iCs/>
          <w:color w:val="FF0000"/>
        </w:rPr>
      </w:pPr>
      <w:r w:rsidRPr="00A2071B">
        <w:rPr>
          <w:b/>
          <w:i/>
          <w:iCs/>
        </w:rPr>
        <w:t xml:space="preserve">This document is hereby submitted for </w:t>
      </w:r>
      <w:proofErr w:type="spellStart"/>
      <w:r w:rsidRPr="00A2071B">
        <w:rPr>
          <w:b/>
          <w:i/>
          <w:iCs/>
        </w:rPr>
        <w:t>ExMC</w:t>
      </w:r>
      <w:proofErr w:type="spellEnd"/>
      <w:r w:rsidRPr="00A2071B">
        <w:rPr>
          <w:b/>
          <w:i/>
          <w:iCs/>
        </w:rPr>
        <w:t xml:space="preserve"> approval via correspondence using the IECEx on-line voting system.  </w:t>
      </w:r>
      <w:proofErr w:type="spellStart"/>
      <w:r w:rsidRPr="00A2071B">
        <w:rPr>
          <w:b/>
          <w:i/>
          <w:iCs/>
        </w:rPr>
        <w:t>ExMC</w:t>
      </w:r>
      <w:proofErr w:type="spellEnd"/>
      <w:r w:rsidRPr="00A2071B">
        <w:rPr>
          <w:b/>
          <w:i/>
          <w:iCs/>
        </w:rPr>
        <w:t xml:space="preserve"> Members are requested to submit their vote via the IECEx On-line </w:t>
      </w:r>
      <w:hyperlink r:id="rId8" w:history="1">
        <w:r w:rsidRPr="00A2071B">
          <w:rPr>
            <w:rStyle w:val="Hyperlink"/>
            <w:b/>
            <w:i/>
            <w:iCs/>
          </w:rPr>
          <w:t>Ballot System </w:t>
        </w:r>
      </w:hyperlink>
      <w:r w:rsidRPr="00A2071B">
        <w:rPr>
          <w:b/>
          <w:i/>
          <w:iCs/>
        </w:rPr>
        <w:t xml:space="preserve"> by the closing date </w:t>
      </w:r>
      <w:r w:rsidR="00B50D1D">
        <w:rPr>
          <w:b/>
          <w:i/>
          <w:iCs/>
          <w:color w:val="FF0000"/>
        </w:rPr>
        <w:t>2022 11 14</w:t>
      </w:r>
      <w:r>
        <w:rPr>
          <w:b/>
          <w:i/>
          <w:iCs/>
          <w:color w:val="FF0000"/>
        </w:rPr>
        <w:t xml:space="preserve"> </w:t>
      </w:r>
    </w:p>
    <w:p w14:paraId="772D43BB" w14:textId="77777777" w:rsidR="00C36BAB" w:rsidRPr="00AC2153" w:rsidRDefault="00C36BAB" w:rsidP="00C36BAB">
      <w:pPr>
        <w:rPr>
          <w:b/>
          <w:i/>
          <w:iCs/>
          <w:color w:val="FF0000"/>
          <w:sz w:val="21"/>
          <w:szCs w:val="21"/>
        </w:rPr>
      </w:pPr>
    </w:p>
    <w:p w14:paraId="1E8C4FF3" w14:textId="77777777" w:rsidR="00C36BAB" w:rsidRPr="00371E12" w:rsidRDefault="00C36BAB" w:rsidP="00C36BAB">
      <w:pPr>
        <w:rPr>
          <w:i/>
          <w:iCs/>
          <w:sz w:val="22"/>
          <w:szCs w:val="22"/>
        </w:rPr>
      </w:pPr>
      <w:r w:rsidRPr="00371E12">
        <w:rPr>
          <w:i/>
          <w:iCs/>
          <w:sz w:val="22"/>
          <w:szCs w:val="22"/>
        </w:rPr>
        <w:t>Please refer to OD 050 for guidance on the “IECEx On-line voting system.”</w:t>
      </w:r>
    </w:p>
    <w:p w14:paraId="61304FD8" w14:textId="7FE224E7" w:rsidR="00C36BAB" w:rsidRPr="00C36BAB" w:rsidRDefault="00C36BAB" w:rsidP="00C36BAB">
      <w:pPr>
        <w:autoSpaceDE w:val="0"/>
        <w:autoSpaceDN w:val="0"/>
        <w:adjustRightInd w:val="0"/>
        <w:jc w:val="left"/>
        <w:rPr>
          <w:rFonts w:eastAsia="Times New Roman"/>
          <w:color w:val="000000"/>
          <w:spacing w:val="0"/>
          <w:sz w:val="24"/>
          <w:szCs w:val="24"/>
          <w:lang w:val="en-AU" w:eastAsia="en-AU"/>
        </w:rPr>
      </w:pPr>
      <w:r w:rsidRPr="00C36BAB">
        <w:rPr>
          <w:rFonts w:eastAsia="Times New Roman"/>
          <w:color w:val="000000"/>
          <w:spacing w:val="0"/>
          <w:sz w:val="24"/>
          <w:szCs w:val="24"/>
          <w:lang w:val="en-AU" w:eastAsia="en-AU"/>
        </w:rPr>
        <w:t>.</w:t>
      </w:r>
    </w:p>
    <w:p w14:paraId="1573F6B3" w14:textId="77777777" w:rsidR="00C36BAB" w:rsidRPr="00C36BAB" w:rsidRDefault="00C36BAB" w:rsidP="00C36BAB">
      <w:pPr>
        <w:autoSpaceDE w:val="0"/>
        <w:autoSpaceDN w:val="0"/>
        <w:adjustRightInd w:val="0"/>
        <w:jc w:val="left"/>
        <w:rPr>
          <w:rFonts w:eastAsia="Times New Roman"/>
          <w:color w:val="000000"/>
          <w:spacing w:val="0"/>
          <w:sz w:val="24"/>
          <w:szCs w:val="24"/>
          <w:lang w:val="en-AU" w:eastAsia="en-AU"/>
        </w:rPr>
      </w:pPr>
    </w:p>
    <w:p w14:paraId="7B3661E1" w14:textId="77777777" w:rsidR="00C36BAB" w:rsidRPr="00C36BAB" w:rsidRDefault="00C36BAB" w:rsidP="00C36BAB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60" w:after="20"/>
        <w:ind w:left="720" w:hanging="708"/>
        <w:jc w:val="left"/>
        <w:rPr>
          <w:rFonts w:ascii="Brush Script MT" w:eastAsia="Times New Roman" w:hAnsi="Brush Script MT" w:cs="Times New Roman"/>
          <w:b/>
          <w:color w:val="0033CC"/>
          <w:spacing w:val="0"/>
          <w:kern w:val="4"/>
          <w:sz w:val="48"/>
          <w:szCs w:val="48"/>
          <w:lang w:val="en-AU" w:eastAsia="en-US"/>
        </w:rPr>
      </w:pPr>
      <w:r w:rsidRPr="00C36BAB">
        <w:rPr>
          <w:rFonts w:ascii="Brush Script MT" w:eastAsia="Times New Roman" w:hAnsi="Brush Script MT" w:cs="Times New Roman"/>
          <w:b/>
          <w:color w:val="0033CC"/>
          <w:spacing w:val="0"/>
          <w:kern w:val="4"/>
          <w:sz w:val="48"/>
          <w:szCs w:val="48"/>
          <w:lang w:val="en-AU" w:eastAsia="en-US"/>
        </w:rPr>
        <w:t>Chris Agius</w:t>
      </w:r>
    </w:p>
    <w:p w14:paraId="7055E714" w14:textId="77777777" w:rsidR="00C36BAB" w:rsidRPr="00C36BAB" w:rsidRDefault="00C36BAB" w:rsidP="00C36BAB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60" w:after="20"/>
        <w:ind w:left="720" w:hanging="708"/>
        <w:jc w:val="left"/>
        <w:rPr>
          <w:rFonts w:ascii="Brush Script MT" w:eastAsia="Times New Roman" w:hAnsi="Brush Script MT" w:cs="Times New Roman"/>
          <w:color w:val="0033CC"/>
          <w:spacing w:val="0"/>
          <w:kern w:val="4"/>
          <w:sz w:val="48"/>
          <w:szCs w:val="48"/>
          <w:lang w:val="en-AU" w:eastAsia="en-US"/>
        </w:rPr>
      </w:pPr>
    </w:p>
    <w:p w14:paraId="2A8ECB4D" w14:textId="77777777" w:rsidR="00C36BAB" w:rsidRPr="00C36BAB" w:rsidRDefault="00C36BAB" w:rsidP="00C36BAB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60" w:after="20"/>
        <w:ind w:left="720" w:hanging="708"/>
        <w:jc w:val="left"/>
        <w:rPr>
          <w:rFonts w:eastAsia="Times New Roman" w:cs="Times New Roman"/>
          <w:color w:val="000000"/>
          <w:spacing w:val="0"/>
          <w:kern w:val="4"/>
          <w:sz w:val="24"/>
          <w:szCs w:val="24"/>
          <w:lang w:val="en-AU" w:eastAsia="en-US"/>
        </w:rPr>
      </w:pPr>
      <w:r w:rsidRPr="00C36BAB">
        <w:rPr>
          <w:rFonts w:eastAsia="Times New Roman" w:cs="Times New Roman"/>
          <w:color w:val="000000"/>
          <w:spacing w:val="0"/>
          <w:kern w:val="4"/>
          <w:sz w:val="24"/>
          <w:szCs w:val="24"/>
          <w:lang w:val="en-AU" w:eastAsia="en-US"/>
        </w:rPr>
        <w:t>IECEx Secretary</w:t>
      </w:r>
    </w:p>
    <w:p w14:paraId="431A0524" w14:textId="77777777" w:rsidR="00C36BAB" w:rsidRPr="00C36BAB" w:rsidRDefault="00C36BAB" w:rsidP="00C36BAB">
      <w:pPr>
        <w:autoSpaceDE w:val="0"/>
        <w:autoSpaceDN w:val="0"/>
        <w:adjustRightInd w:val="0"/>
        <w:jc w:val="left"/>
        <w:rPr>
          <w:rFonts w:eastAsia="Times New Roman"/>
          <w:color w:val="000000"/>
          <w:spacing w:val="0"/>
          <w:sz w:val="24"/>
          <w:szCs w:val="24"/>
          <w:lang w:val="en-AU" w:eastAsia="en-AU"/>
        </w:rPr>
      </w:pPr>
    </w:p>
    <w:p w14:paraId="58440A72" w14:textId="77777777" w:rsidR="00C36BAB" w:rsidRPr="00C36BAB" w:rsidRDefault="00C36BAB" w:rsidP="00C36BAB">
      <w:pPr>
        <w:autoSpaceDE w:val="0"/>
        <w:autoSpaceDN w:val="0"/>
        <w:adjustRightInd w:val="0"/>
        <w:jc w:val="left"/>
        <w:rPr>
          <w:rFonts w:eastAsia="Times New Roman"/>
          <w:color w:val="000000"/>
          <w:spacing w:val="0"/>
          <w:sz w:val="24"/>
          <w:szCs w:val="24"/>
          <w:lang w:val="en-AU" w:eastAsia="en-AU"/>
        </w:rPr>
      </w:pPr>
    </w:p>
    <w:p w14:paraId="4551A57C" w14:textId="77777777" w:rsidR="00C36BAB" w:rsidRPr="00C36BAB" w:rsidRDefault="00C36BAB" w:rsidP="00C36BAB">
      <w:pPr>
        <w:autoSpaceDE w:val="0"/>
        <w:autoSpaceDN w:val="0"/>
        <w:adjustRightInd w:val="0"/>
        <w:jc w:val="left"/>
        <w:rPr>
          <w:rFonts w:eastAsia="Times New Roman"/>
          <w:color w:val="000000"/>
          <w:spacing w:val="0"/>
          <w:sz w:val="24"/>
          <w:szCs w:val="24"/>
          <w:lang w:val="en-AU" w:eastAsia="en-AU"/>
        </w:rPr>
      </w:pPr>
    </w:p>
    <w:p w14:paraId="6846595D" w14:textId="77777777" w:rsidR="00C36BAB" w:rsidRPr="00C36BAB" w:rsidRDefault="00C36BAB" w:rsidP="00C36BAB">
      <w:pPr>
        <w:autoSpaceDE w:val="0"/>
        <w:autoSpaceDN w:val="0"/>
        <w:adjustRightInd w:val="0"/>
        <w:jc w:val="left"/>
        <w:rPr>
          <w:rFonts w:eastAsia="Times New Roman"/>
          <w:color w:val="000000"/>
          <w:spacing w:val="0"/>
          <w:sz w:val="24"/>
          <w:szCs w:val="24"/>
          <w:lang w:val="en-AU" w:eastAsia="en-AU"/>
        </w:rPr>
      </w:pPr>
    </w:p>
    <w:tbl>
      <w:tblPr>
        <w:tblW w:w="8924" w:type="dxa"/>
        <w:tblInd w:w="-176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4320"/>
      </w:tblGrid>
      <w:tr w:rsidR="00C36BAB" w:rsidRPr="00C36BAB" w14:paraId="1D7762CB" w14:textId="77777777" w:rsidTr="00B83FA5">
        <w:tc>
          <w:tcPr>
            <w:tcW w:w="4604" w:type="dxa"/>
          </w:tcPr>
          <w:p w14:paraId="6DDF4463" w14:textId="77777777" w:rsidR="00C36BAB" w:rsidRPr="00C36BAB" w:rsidRDefault="00C36BAB" w:rsidP="00C36BAB">
            <w:pPr>
              <w:tabs>
                <w:tab w:val="center" w:pos="4153"/>
                <w:tab w:val="right" w:pos="8306"/>
              </w:tabs>
              <w:jc w:val="left"/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C36BAB"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u w:val="single"/>
                <w:lang w:val="en-AU" w:eastAsia="en-US"/>
              </w:rPr>
              <w:t>Visiting address</w:t>
            </w:r>
            <w:r w:rsidRPr="00C36BAB"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>:</w:t>
            </w:r>
          </w:p>
          <w:p w14:paraId="294F709E" w14:textId="77777777" w:rsidR="00C36BAB" w:rsidRPr="00C36BAB" w:rsidRDefault="00C36BAB" w:rsidP="00C36BAB">
            <w:pPr>
              <w:tabs>
                <w:tab w:val="center" w:pos="4153"/>
                <w:tab w:val="right" w:pos="8306"/>
              </w:tabs>
              <w:jc w:val="left"/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</w:p>
          <w:p w14:paraId="67A0318A" w14:textId="77777777" w:rsidR="00C36BAB" w:rsidRPr="00C36BAB" w:rsidRDefault="00C36BAB" w:rsidP="00C36BAB">
            <w:pPr>
              <w:tabs>
                <w:tab w:val="center" w:pos="4153"/>
                <w:tab w:val="right" w:pos="8306"/>
              </w:tabs>
              <w:jc w:val="left"/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C36BAB"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 xml:space="preserve">IECEx Secretariat </w:t>
            </w:r>
          </w:p>
          <w:p w14:paraId="07997AAA" w14:textId="77777777" w:rsidR="00C36BAB" w:rsidRPr="00C36BAB" w:rsidRDefault="00C36BAB" w:rsidP="00C36BAB">
            <w:pPr>
              <w:tabs>
                <w:tab w:val="center" w:pos="4153"/>
                <w:tab w:val="right" w:pos="8306"/>
              </w:tabs>
              <w:jc w:val="left"/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C36BAB"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>Level 33, Australia Square</w:t>
            </w:r>
            <w:r w:rsidRPr="00C36BAB"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br/>
              <w:t>264 George Street</w:t>
            </w:r>
            <w:r w:rsidRPr="00C36BAB"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br/>
              <w:t>Sydney NSW 2000</w:t>
            </w:r>
            <w:r w:rsidRPr="00C36BAB"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br/>
              <w:t>Australia</w:t>
            </w:r>
          </w:p>
        </w:tc>
        <w:tc>
          <w:tcPr>
            <w:tcW w:w="4320" w:type="dxa"/>
          </w:tcPr>
          <w:p w14:paraId="26038514" w14:textId="77777777" w:rsidR="00C36BAB" w:rsidRPr="00C36BAB" w:rsidRDefault="00C36BAB" w:rsidP="00C36BAB">
            <w:pPr>
              <w:tabs>
                <w:tab w:val="center" w:pos="4153"/>
                <w:tab w:val="right" w:pos="8306"/>
              </w:tabs>
              <w:jc w:val="left"/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u w:val="single"/>
                <w:lang w:val="en-AU" w:eastAsia="en-US"/>
              </w:rPr>
            </w:pPr>
            <w:r w:rsidRPr="00C36BAB"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u w:val="single"/>
                <w:lang w:val="en-AU" w:eastAsia="en-US"/>
              </w:rPr>
              <w:t>Contact Details:</w:t>
            </w:r>
          </w:p>
          <w:p w14:paraId="70152861" w14:textId="77777777" w:rsidR="00C36BAB" w:rsidRPr="00C36BAB" w:rsidRDefault="00C36BAB" w:rsidP="00C36BAB">
            <w:pPr>
              <w:tabs>
                <w:tab w:val="center" w:pos="4153"/>
                <w:tab w:val="right" w:pos="8306"/>
              </w:tabs>
              <w:jc w:val="left"/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u w:val="single"/>
                <w:lang w:val="en-AU" w:eastAsia="en-US"/>
              </w:rPr>
            </w:pPr>
          </w:p>
          <w:p w14:paraId="76BB0274" w14:textId="77777777" w:rsidR="00C36BAB" w:rsidRPr="00C36BAB" w:rsidRDefault="00C36BAB" w:rsidP="00C36BAB">
            <w:pPr>
              <w:tabs>
                <w:tab w:val="center" w:pos="4153"/>
                <w:tab w:val="right" w:pos="8306"/>
              </w:tabs>
              <w:jc w:val="left"/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C36BAB"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>Tel:  +61 2 4628 4690</w:t>
            </w:r>
          </w:p>
          <w:p w14:paraId="7F5A07A9" w14:textId="77777777" w:rsidR="00C36BAB" w:rsidRPr="00C36BAB" w:rsidRDefault="00C36BAB" w:rsidP="00C36BAB">
            <w:pPr>
              <w:tabs>
                <w:tab w:val="center" w:pos="4153"/>
                <w:tab w:val="right" w:pos="8306"/>
              </w:tabs>
              <w:jc w:val="left"/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C36BAB"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>Fax: +61 2 4627 5285</w:t>
            </w:r>
          </w:p>
          <w:p w14:paraId="3BE4D169" w14:textId="77777777" w:rsidR="00C36BAB" w:rsidRPr="00C36BAB" w:rsidRDefault="00C36BAB" w:rsidP="00C36BAB">
            <w:pPr>
              <w:tabs>
                <w:tab w:val="center" w:pos="4153"/>
                <w:tab w:val="right" w:pos="8306"/>
              </w:tabs>
              <w:jc w:val="left"/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C36BAB"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>E-mail: info@iecex.com</w:t>
            </w:r>
          </w:p>
          <w:p w14:paraId="54427C17" w14:textId="77777777" w:rsidR="00C36BAB" w:rsidRPr="00C36BAB" w:rsidRDefault="00B50D1D" w:rsidP="00C36BAB">
            <w:pPr>
              <w:tabs>
                <w:tab w:val="center" w:pos="4153"/>
                <w:tab w:val="right" w:pos="8306"/>
              </w:tabs>
              <w:jc w:val="left"/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hyperlink r:id="rId9" w:history="1">
              <w:r w:rsidR="00C36BAB" w:rsidRPr="00C36BAB">
                <w:rPr>
                  <w:rFonts w:eastAsia="Times New Roman" w:cs="Times New Roman"/>
                  <w:b/>
                  <w:color w:val="000000"/>
                  <w:spacing w:val="0"/>
                  <w:sz w:val="22"/>
                  <w:szCs w:val="22"/>
                  <w:u w:val="single"/>
                  <w:lang w:val="en-AU" w:eastAsia="en-US"/>
                </w:rPr>
                <w:t>http://www.iecex.com</w:t>
              </w:r>
            </w:hyperlink>
          </w:p>
          <w:p w14:paraId="159F5B1F" w14:textId="77777777" w:rsidR="00C36BAB" w:rsidRPr="00C36BAB" w:rsidRDefault="00C36BAB" w:rsidP="00C36BAB">
            <w:pPr>
              <w:tabs>
                <w:tab w:val="center" w:pos="4153"/>
                <w:tab w:val="right" w:pos="8306"/>
              </w:tabs>
              <w:jc w:val="left"/>
              <w:rPr>
                <w:rFonts w:eastAsia="Times New Roman"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</w:p>
        </w:tc>
      </w:tr>
    </w:tbl>
    <w:p w14:paraId="0815D7DF" w14:textId="07D067BB" w:rsidR="00C36BAB" w:rsidRPr="00C36BAB" w:rsidRDefault="00C36BAB" w:rsidP="00C36BAB">
      <w:pPr>
        <w:snapToGrid w:val="0"/>
        <w:jc w:val="left"/>
        <w:rPr>
          <w:rFonts w:eastAsia="Times New Roman"/>
          <w:b/>
          <w:bCs/>
          <w:sz w:val="24"/>
          <w:szCs w:val="24"/>
        </w:rPr>
      </w:pPr>
    </w:p>
    <w:p w14:paraId="5AEC9922" w14:textId="77777777" w:rsidR="00C36BAB" w:rsidRDefault="00C36BAB">
      <w:pPr>
        <w:jc w:val="left"/>
        <w:rPr>
          <w:b/>
          <w:bCs/>
          <w:sz w:val="24"/>
          <w:szCs w:val="24"/>
        </w:rPr>
      </w:pPr>
      <w:r>
        <w:br w:type="page"/>
      </w:r>
    </w:p>
    <w:p w14:paraId="7D0A3C41" w14:textId="736A953F" w:rsidR="00DC027F" w:rsidRPr="008729AF" w:rsidRDefault="001B0860" w:rsidP="00EF7CDD">
      <w:pPr>
        <w:pStyle w:val="MAIN-TITLE"/>
      </w:pPr>
      <w:r w:rsidRPr="008729AF">
        <w:lastRenderedPageBreak/>
        <w:t>IEC System for certification to standards relating to equipment for use in Explosive Atmospheres (IECEx System)</w:t>
      </w:r>
    </w:p>
    <w:p w14:paraId="0CB69595" w14:textId="77777777" w:rsidR="001B0860" w:rsidRPr="008729AF" w:rsidRDefault="001B0860" w:rsidP="00EF7CDD">
      <w:pPr>
        <w:pStyle w:val="MAIN-TITLE"/>
      </w:pPr>
    </w:p>
    <w:p w14:paraId="5395344B" w14:textId="396B9945" w:rsidR="001B0860" w:rsidRPr="008729AF" w:rsidRDefault="003D4F05" w:rsidP="00EF7CDD">
      <w:pPr>
        <w:pStyle w:val="MAIN-TITLE"/>
      </w:pPr>
      <w:r w:rsidRPr="008729AF">
        <w:t>IECEx Assessment Report Form</w:t>
      </w:r>
      <w:r w:rsidR="00850C4B" w:rsidRPr="008729AF">
        <w:t>, F-003</w:t>
      </w:r>
    </w:p>
    <w:p w14:paraId="1E03FFCF" w14:textId="77777777" w:rsidR="001B0860" w:rsidRPr="008729AF" w:rsidRDefault="001B0860" w:rsidP="00EF7CDD">
      <w:pPr>
        <w:pStyle w:val="MAIN-TITLE"/>
      </w:pPr>
    </w:p>
    <w:p w14:paraId="1A796485" w14:textId="205FDF97" w:rsidR="00EF7CDD" w:rsidRPr="008729AF" w:rsidRDefault="00EF7CDD" w:rsidP="00EF7CDD">
      <w:pPr>
        <w:pStyle w:val="MAIN-TITLE"/>
        <w:rPr>
          <w:b w:val="0"/>
        </w:rPr>
      </w:pPr>
      <w:r w:rsidRPr="008729AF">
        <w:rPr>
          <w:b w:val="0"/>
        </w:rPr>
        <w:t xml:space="preserve">IECEx </w:t>
      </w:r>
      <w:r w:rsidR="00566922" w:rsidRPr="008729AF">
        <w:rPr>
          <w:b w:val="0"/>
        </w:rPr>
        <w:t>a</w:t>
      </w:r>
      <w:r w:rsidRPr="008729AF">
        <w:rPr>
          <w:b w:val="0"/>
        </w:rPr>
        <w:t xml:space="preserve">ssessment </w:t>
      </w:r>
      <w:r w:rsidR="00566922" w:rsidRPr="008729AF">
        <w:rPr>
          <w:b w:val="0"/>
        </w:rPr>
        <w:t>r</w:t>
      </w:r>
      <w:r w:rsidRPr="008729AF">
        <w:rPr>
          <w:b w:val="0"/>
        </w:rPr>
        <w:t xml:space="preserve">eport </w:t>
      </w:r>
      <w:r w:rsidR="00566922" w:rsidRPr="008729AF">
        <w:rPr>
          <w:b w:val="0"/>
        </w:rPr>
        <w:t>f</w:t>
      </w:r>
      <w:r w:rsidRPr="008729AF">
        <w:rPr>
          <w:b w:val="0"/>
        </w:rPr>
        <w:t xml:space="preserve">orm for use by IECEx </w:t>
      </w:r>
      <w:r w:rsidR="00566922" w:rsidRPr="008729AF">
        <w:rPr>
          <w:b w:val="0"/>
        </w:rPr>
        <w:t>a</w:t>
      </w:r>
      <w:r w:rsidRPr="008729AF">
        <w:rPr>
          <w:b w:val="0"/>
        </w:rPr>
        <w:t xml:space="preserve">ssessment </w:t>
      </w:r>
      <w:r w:rsidR="00566922" w:rsidRPr="008729AF">
        <w:rPr>
          <w:b w:val="0"/>
        </w:rPr>
        <w:t>t</w:t>
      </w:r>
      <w:r w:rsidRPr="008729AF">
        <w:rPr>
          <w:b w:val="0"/>
        </w:rPr>
        <w:t xml:space="preserve">eams to report </w:t>
      </w:r>
      <w:r w:rsidR="00566922" w:rsidRPr="008729AF">
        <w:rPr>
          <w:b w:val="0"/>
        </w:rPr>
        <w:t>a</w:t>
      </w:r>
      <w:r w:rsidRPr="008729AF">
        <w:rPr>
          <w:b w:val="0"/>
        </w:rPr>
        <w:t xml:space="preserve">ssessments conducted according to the </w:t>
      </w:r>
      <w:r w:rsidR="001955DA" w:rsidRPr="008729AF">
        <w:rPr>
          <w:b w:val="0"/>
        </w:rPr>
        <w:t xml:space="preserve">relevant </w:t>
      </w:r>
      <w:r w:rsidRPr="008729AF">
        <w:rPr>
          <w:b w:val="0"/>
        </w:rPr>
        <w:t xml:space="preserve">IECEx </w:t>
      </w:r>
      <w:r w:rsidR="00566922" w:rsidRPr="008729AF">
        <w:rPr>
          <w:b w:val="0"/>
        </w:rPr>
        <w:t>a</w:t>
      </w:r>
      <w:r w:rsidRPr="008729AF">
        <w:rPr>
          <w:b w:val="0"/>
        </w:rPr>
        <w:t xml:space="preserve">ssessment </w:t>
      </w:r>
      <w:r w:rsidR="00566922" w:rsidRPr="008729AF">
        <w:rPr>
          <w:b w:val="0"/>
        </w:rPr>
        <w:t>p</w:t>
      </w:r>
      <w:r w:rsidRPr="008729AF">
        <w:rPr>
          <w:b w:val="0"/>
        </w:rPr>
        <w:t>rocedures of</w:t>
      </w:r>
      <w:r w:rsidR="001955DA" w:rsidRPr="008729AF">
        <w:rPr>
          <w:b w:val="0"/>
        </w:rPr>
        <w:t>:</w:t>
      </w:r>
    </w:p>
    <w:p w14:paraId="3E11FE42" w14:textId="77777777" w:rsidR="00EF7CDD" w:rsidRPr="008729AF" w:rsidRDefault="00EF7CDD" w:rsidP="00EF7CDD">
      <w:pPr>
        <w:pStyle w:val="MAIN-TITLE"/>
        <w:rPr>
          <w:b w:val="0"/>
        </w:rPr>
      </w:pPr>
    </w:p>
    <w:p w14:paraId="53540FCE" w14:textId="53D8094A" w:rsidR="00EF7CDD" w:rsidRPr="008729AF" w:rsidRDefault="00702B0B" w:rsidP="006F2F2C">
      <w:pPr>
        <w:pStyle w:val="MAIN-TITLE"/>
        <w:ind w:left="720"/>
        <w:jc w:val="left"/>
        <w:rPr>
          <w:b w:val="0"/>
          <w:bCs w:val="0"/>
        </w:rPr>
      </w:pPr>
      <w:r w:rsidRPr="008729AF">
        <w:rPr>
          <w:b w:val="0"/>
          <w:bCs w:val="0"/>
        </w:rPr>
        <w:t>Operational Document IECEx OD</w:t>
      </w:r>
      <w:r w:rsidR="003565C5" w:rsidRPr="008729AF">
        <w:rPr>
          <w:b w:val="0"/>
          <w:bCs w:val="0"/>
        </w:rPr>
        <w:t xml:space="preserve"> </w:t>
      </w:r>
      <w:r w:rsidR="00EF7CDD" w:rsidRPr="008729AF">
        <w:rPr>
          <w:b w:val="0"/>
          <w:bCs w:val="0"/>
        </w:rPr>
        <w:t>003-2 for the Certified Equipment Scheme</w:t>
      </w:r>
    </w:p>
    <w:p w14:paraId="3ED4D8FB" w14:textId="77777777" w:rsidR="001955DA" w:rsidRPr="008729AF" w:rsidRDefault="001955DA" w:rsidP="006F2F2C">
      <w:pPr>
        <w:pStyle w:val="MAIN-TITLE"/>
        <w:ind w:left="720"/>
        <w:jc w:val="left"/>
        <w:rPr>
          <w:b w:val="0"/>
          <w:bCs w:val="0"/>
        </w:rPr>
      </w:pPr>
    </w:p>
    <w:p w14:paraId="5AEF25E7" w14:textId="4D04BEDF" w:rsidR="00EF7CDD" w:rsidRPr="008729AF" w:rsidRDefault="00702B0B" w:rsidP="006F2F2C">
      <w:pPr>
        <w:pStyle w:val="MAIN-TITLE"/>
        <w:ind w:left="720"/>
        <w:jc w:val="left"/>
        <w:rPr>
          <w:b w:val="0"/>
          <w:bCs w:val="0"/>
        </w:rPr>
      </w:pPr>
      <w:r w:rsidRPr="008729AF">
        <w:rPr>
          <w:b w:val="0"/>
          <w:bCs w:val="0"/>
        </w:rPr>
        <w:t>Operational Document IECEx OD</w:t>
      </w:r>
      <w:r w:rsidR="003565C5" w:rsidRPr="008729AF">
        <w:rPr>
          <w:b w:val="0"/>
          <w:bCs w:val="0"/>
        </w:rPr>
        <w:t xml:space="preserve"> </w:t>
      </w:r>
      <w:r w:rsidRPr="008729AF">
        <w:rPr>
          <w:b w:val="0"/>
          <w:bCs w:val="0"/>
        </w:rPr>
        <w:t>3</w:t>
      </w:r>
      <w:r w:rsidR="00EF7CDD" w:rsidRPr="008729AF">
        <w:rPr>
          <w:b w:val="0"/>
          <w:bCs w:val="0"/>
        </w:rPr>
        <w:t>16</w:t>
      </w:r>
      <w:r w:rsidRPr="008729AF">
        <w:rPr>
          <w:b w:val="0"/>
          <w:bCs w:val="0"/>
        </w:rPr>
        <w:t>-</w:t>
      </w:r>
      <w:r w:rsidR="00262BED" w:rsidRPr="008729AF">
        <w:rPr>
          <w:b w:val="0"/>
          <w:bCs w:val="0"/>
        </w:rPr>
        <w:t xml:space="preserve">* </w:t>
      </w:r>
      <w:r w:rsidR="00EF7CDD" w:rsidRPr="008729AF">
        <w:rPr>
          <w:b w:val="0"/>
          <w:bCs w:val="0"/>
        </w:rPr>
        <w:t>for the Certified Service Facility Scheme</w:t>
      </w:r>
    </w:p>
    <w:p w14:paraId="1BCD7D67" w14:textId="77777777" w:rsidR="001955DA" w:rsidRPr="008729AF" w:rsidRDefault="001955DA" w:rsidP="006F2F2C">
      <w:pPr>
        <w:pStyle w:val="MAIN-TITLE"/>
        <w:ind w:left="720"/>
        <w:jc w:val="left"/>
        <w:rPr>
          <w:b w:val="0"/>
          <w:bCs w:val="0"/>
        </w:rPr>
      </w:pPr>
    </w:p>
    <w:p w14:paraId="238E077B" w14:textId="0182292C" w:rsidR="00EF7CDD" w:rsidRPr="008729AF" w:rsidRDefault="00702B0B" w:rsidP="006F2F2C">
      <w:pPr>
        <w:pStyle w:val="MAIN-TITLE"/>
        <w:ind w:left="720"/>
        <w:jc w:val="left"/>
        <w:rPr>
          <w:b w:val="0"/>
          <w:bCs w:val="0"/>
        </w:rPr>
      </w:pPr>
      <w:r w:rsidRPr="008729AF">
        <w:rPr>
          <w:b w:val="0"/>
          <w:bCs w:val="0"/>
        </w:rPr>
        <w:t>Operational Document IECEx OD</w:t>
      </w:r>
      <w:r w:rsidR="003565C5" w:rsidRPr="008729AF">
        <w:rPr>
          <w:b w:val="0"/>
          <w:bCs w:val="0"/>
        </w:rPr>
        <w:t xml:space="preserve"> </w:t>
      </w:r>
      <w:r w:rsidRPr="008729AF">
        <w:rPr>
          <w:b w:val="0"/>
          <w:bCs w:val="0"/>
        </w:rPr>
        <w:t>4</w:t>
      </w:r>
      <w:r w:rsidR="00EF7CDD" w:rsidRPr="008729AF">
        <w:rPr>
          <w:b w:val="0"/>
          <w:bCs w:val="0"/>
        </w:rPr>
        <w:t xml:space="preserve">22 for the IECEx Conformity Mark Licensing </w:t>
      </w:r>
      <w:r w:rsidR="00D508E0" w:rsidRPr="008729AF">
        <w:rPr>
          <w:b w:val="0"/>
          <w:bCs w:val="0"/>
        </w:rPr>
        <w:t>Scheme</w:t>
      </w:r>
    </w:p>
    <w:p w14:paraId="72C52BCD" w14:textId="77777777" w:rsidR="001955DA" w:rsidRPr="008729AF" w:rsidRDefault="001955DA" w:rsidP="006F2F2C">
      <w:pPr>
        <w:pStyle w:val="MAIN-TITLE"/>
        <w:ind w:left="720"/>
        <w:jc w:val="left"/>
        <w:rPr>
          <w:b w:val="0"/>
          <w:bCs w:val="0"/>
        </w:rPr>
      </w:pPr>
    </w:p>
    <w:p w14:paraId="6743E9BA" w14:textId="3550AB37" w:rsidR="003565C5" w:rsidRPr="008729AF" w:rsidRDefault="003565C5" w:rsidP="006F2F2C">
      <w:pPr>
        <w:pStyle w:val="MAIN-TITLE"/>
        <w:ind w:left="720"/>
        <w:jc w:val="left"/>
        <w:rPr>
          <w:b w:val="0"/>
          <w:bCs w:val="0"/>
        </w:rPr>
      </w:pPr>
      <w:r w:rsidRPr="008729AF">
        <w:rPr>
          <w:b w:val="0"/>
          <w:bCs w:val="0"/>
        </w:rPr>
        <w:t xml:space="preserve">Operational Document IECEx OD 501 for the </w:t>
      </w:r>
      <w:bookmarkStart w:id="1" w:name="_Hlk38374453"/>
      <w:r w:rsidRPr="008729AF">
        <w:rPr>
          <w:b w:val="0"/>
          <w:bCs w:val="0"/>
        </w:rPr>
        <w:t>Personnel Competence Scheme</w:t>
      </w:r>
      <w:bookmarkEnd w:id="1"/>
    </w:p>
    <w:p w14:paraId="1AC1B721" w14:textId="77777777" w:rsidR="00EF7CDD" w:rsidRPr="008729AF" w:rsidRDefault="00EF7CDD" w:rsidP="00EF7CDD">
      <w:pPr>
        <w:pStyle w:val="MAIN-TITLE"/>
        <w:pBdr>
          <w:bottom w:val="single" w:sz="4" w:space="1" w:color="auto"/>
        </w:pBdr>
      </w:pPr>
    </w:p>
    <w:p w14:paraId="149B1E5E" w14:textId="77777777" w:rsidR="005D2D91" w:rsidRPr="008729AF" w:rsidRDefault="005D2D91" w:rsidP="00EF7CDD">
      <w:pPr>
        <w:pStyle w:val="MAIN-TITLE"/>
        <w:pBdr>
          <w:bottom w:val="single" w:sz="4" w:space="1" w:color="auto"/>
        </w:pBdr>
      </w:pPr>
    </w:p>
    <w:p w14:paraId="1DE8CA87" w14:textId="77777777" w:rsidR="00EF7CDD" w:rsidRPr="008729AF" w:rsidRDefault="00EF7CDD" w:rsidP="00EF7CDD">
      <w:pPr>
        <w:pStyle w:val="MAIN-TITLE"/>
      </w:pPr>
    </w:p>
    <w:p w14:paraId="06AE505F" w14:textId="77777777" w:rsidR="00EF7CDD" w:rsidRPr="008729AF" w:rsidRDefault="00EF7CDD" w:rsidP="00EF7CDD">
      <w:pPr>
        <w:pStyle w:val="MAIN-TITLE"/>
      </w:pPr>
    </w:p>
    <w:p w14:paraId="156C6F98" w14:textId="4AD74B1A" w:rsidR="00083417" w:rsidRPr="008729AF" w:rsidRDefault="000F1891" w:rsidP="00EF7CDD">
      <w:pPr>
        <w:pStyle w:val="MAIN-TITLE"/>
      </w:pPr>
      <w:r w:rsidRPr="008729AF">
        <w:t xml:space="preserve">IECEx </w:t>
      </w:r>
      <w:r w:rsidR="00866EC2" w:rsidRPr="008729AF">
        <w:t xml:space="preserve">ExTL </w:t>
      </w:r>
      <w:r w:rsidR="001B0860" w:rsidRPr="008729AF">
        <w:t xml:space="preserve">assessment report for </w:t>
      </w:r>
    </w:p>
    <w:p w14:paraId="7036898D" w14:textId="77777777" w:rsidR="00083417" w:rsidRPr="008729AF" w:rsidRDefault="00083417" w:rsidP="00EF7CDD">
      <w:pPr>
        <w:pStyle w:val="MAIN-TITLE"/>
      </w:pPr>
    </w:p>
    <w:p w14:paraId="684E103F" w14:textId="2EDB0386" w:rsidR="001B0860" w:rsidRPr="0043527E" w:rsidRDefault="00352688" w:rsidP="00EF7CDD">
      <w:pPr>
        <w:pStyle w:val="MAIN-TITLE"/>
        <w:rPr>
          <w:lang w:val="de-DE"/>
        </w:rPr>
      </w:pPr>
      <w:bookmarkStart w:id="2" w:name="_Hlk115262338"/>
      <w:r w:rsidRPr="0043527E">
        <w:rPr>
          <w:lang w:val="de-DE"/>
        </w:rPr>
        <w:t>TUV Rheinland Taiwan Ltd</w:t>
      </w:r>
    </w:p>
    <w:bookmarkEnd w:id="2"/>
    <w:p w14:paraId="2322E766" w14:textId="01700485" w:rsidR="00083417" w:rsidRPr="0043527E" w:rsidRDefault="00083417" w:rsidP="00EF7CDD">
      <w:pPr>
        <w:pStyle w:val="MAIN-TITLE"/>
        <w:rPr>
          <w:lang w:val="de-DE"/>
        </w:rPr>
      </w:pPr>
    </w:p>
    <w:p w14:paraId="6264D420" w14:textId="57B50FEB" w:rsidR="00CB27EE" w:rsidRPr="0043527E" w:rsidRDefault="00CB27EE" w:rsidP="00EF7CDD">
      <w:pPr>
        <w:pStyle w:val="MAIN-TITLE"/>
        <w:rPr>
          <w:lang w:val="de-DE"/>
        </w:rPr>
      </w:pPr>
      <w:r w:rsidRPr="0043527E">
        <w:rPr>
          <w:lang w:val="de-DE"/>
        </w:rPr>
        <w:t xml:space="preserve">No.32, Zhonghe 2nd Rd., Daya Dist., </w:t>
      </w:r>
    </w:p>
    <w:p w14:paraId="416A04DC" w14:textId="45EE349C" w:rsidR="00CB27EE" w:rsidRPr="0043527E" w:rsidRDefault="00CB27EE" w:rsidP="00EF7CDD">
      <w:pPr>
        <w:pStyle w:val="MAIN-TITLE"/>
      </w:pPr>
      <w:r w:rsidRPr="0043527E">
        <w:t>42842 Taichung City, Taiwan</w:t>
      </w:r>
    </w:p>
    <w:p w14:paraId="0C44EFEE" w14:textId="77777777" w:rsidR="00DF7AC5" w:rsidRPr="0043527E" w:rsidRDefault="00DF7AC5" w:rsidP="00EF7CDD">
      <w:pPr>
        <w:pStyle w:val="MAIN-TITLE"/>
      </w:pPr>
    </w:p>
    <w:p w14:paraId="1C2637EF" w14:textId="77777777" w:rsidR="00083417" w:rsidRPr="008729AF" w:rsidRDefault="00083417" w:rsidP="00EF7CDD">
      <w:pPr>
        <w:pStyle w:val="MAIN-TITLE"/>
      </w:pPr>
    </w:p>
    <w:p w14:paraId="0E106E8F" w14:textId="19A749B2" w:rsidR="001B0860" w:rsidRPr="008729AF" w:rsidRDefault="001B0860" w:rsidP="00EF7CDD">
      <w:pPr>
        <w:pStyle w:val="MAIN-TITLE"/>
      </w:pPr>
    </w:p>
    <w:p w14:paraId="1BD3D804" w14:textId="77777777" w:rsidR="00D37C92" w:rsidRPr="008729AF" w:rsidRDefault="00D37C92" w:rsidP="00EF7CDD">
      <w:pPr>
        <w:pStyle w:val="MAIN-TITLE"/>
      </w:pPr>
    </w:p>
    <w:p w14:paraId="276E2E94" w14:textId="77777777" w:rsidR="001B0860" w:rsidRPr="008729AF" w:rsidRDefault="001B0860" w:rsidP="00EF7CDD">
      <w:pPr>
        <w:pStyle w:val="MAIN-TITLE"/>
      </w:pPr>
    </w:p>
    <w:p w14:paraId="48FDBA4F" w14:textId="77777777" w:rsidR="001B0860" w:rsidRPr="008729AF" w:rsidRDefault="001B0860" w:rsidP="00EF7CDD">
      <w:pPr>
        <w:pStyle w:val="MAIN-TITLE"/>
      </w:pPr>
    </w:p>
    <w:p w14:paraId="48E13AAC" w14:textId="77777777" w:rsidR="001B0860" w:rsidRPr="008729AF" w:rsidRDefault="001B0860" w:rsidP="00EF7CDD">
      <w:pPr>
        <w:pStyle w:val="MAIN-TITLE"/>
      </w:pPr>
    </w:p>
    <w:p w14:paraId="0394A763" w14:textId="77777777" w:rsidR="001B0860" w:rsidRPr="008729AF" w:rsidRDefault="001B0860" w:rsidP="00EF7CDD">
      <w:pPr>
        <w:pStyle w:val="MAIN-TITLE"/>
      </w:pPr>
    </w:p>
    <w:p w14:paraId="78E63EB4" w14:textId="77777777" w:rsidR="001B0860" w:rsidRPr="008729AF" w:rsidRDefault="001B0860" w:rsidP="00EF7CDD">
      <w:pPr>
        <w:pStyle w:val="MAIN-TITLE"/>
      </w:pPr>
    </w:p>
    <w:p w14:paraId="34007302" w14:textId="77777777" w:rsidR="003D4F05" w:rsidRPr="008729AF" w:rsidRDefault="003D4F05" w:rsidP="00EF7CDD">
      <w:pPr>
        <w:pStyle w:val="MAIN-TITLE"/>
      </w:pPr>
    </w:p>
    <w:p w14:paraId="1048D1B2" w14:textId="77777777" w:rsidR="003D4F05" w:rsidRPr="008729AF" w:rsidRDefault="003D4F05" w:rsidP="00EF7CDD">
      <w:pPr>
        <w:pStyle w:val="MAIN-TITLE"/>
      </w:pPr>
    </w:p>
    <w:p w14:paraId="54A15575" w14:textId="77777777" w:rsidR="003D4F05" w:rsidRPr="008729AF" w:rsidRDefault="003D4F05" w:rsidP="00EF7CDD">
      <w:pPr>
        <w:pStyle w:val="MAIN-TITLE"/>
      </w:pPr>
    </w:p>
    <w:p w14:paraId="4C584165" w14:textId="77777777" w:rsidR="001B0860" w:rsidRPr="008729AF" w:rsidRDefault="001B0860" w:rsidP="00EF7CDD">
      <w:pPr>
        <w:pStyle w:val="MAIN-TITLE"/>
      </w:pPr>
    </w:p>
    <w:p w14:paraId="70D19C00" w14:textId="77777777" w:rsidR="001B0860" w:rsidRPr="008729AF" w:rsidRDefault="001B0860" w:rsidP="00EF7CDD">
      <w:pPr>
        <w:pStyle w:val="MAIN-TITLE"/>
      </w:pPr>
    </w:p>
    <w:p w14:paraId="144B2720" w14:textId="77777777" w:rsidR="001B0860" w:rsidRPr="008729AF" w:rsidRDefault="001B0860" w:rsidP="00EF7CDD">
      <w:pPr>
        <w:spacing w:after="200" w:line="260" w:lineRule="exact"/>
        <w:jc w:val="left"/>
        <w:rPr>
          <w:spacing w:val="0"/>
          <w:sz w:val="24"/>
          <w:szCs w:val="24"/>
          <w:lang w:eastAsia="en-US"/>
        </w:rPr>
      </w:pPr>
      <w:r w:rsidRPr="008729AF">
        <w:rPr>
          <w:rFonts w:eastAsia="SimSun"/>
          <w:spacing w:val="0"/>
          <w:sz w:val="18"/>
          <w:szCs w:val="18"/>
        </w:rPr>
        <w:t>INTERNATIONAL</w:t>
      </w:r>
      <w:r w:rsidRPr="008729AF">
        <w:rPr>
          <w:rFonts w:eastAsia="SimSun"/>
          <w:spacing w:val="0"/>
          <w:sz w:val="18"/>
          <w:szCs w:val="18"/>
        </w:rPr>
        <w:br/>
        <w:t>ELECTROTECHNICAL</w:t>
      </w:r>
      <w:r w:rsidRPr="008729AF">
        <w:rPr>
          <w:rFonts w:eastAsia="SimSun"/>
          <w:spacing w:val="0"/>
          <w:sz w:val="18"/>
          <w:szCs w:val="18"/>
        </w:rPr>
        <w:br/>
        <w:t>COMMISSION</w:t>
      </w:r>
    </w:p>
    <w:p w14:paraId="7711E806" w14:textId="7B6D2139" w:rsidR="001B0860" w:rsidRPr="008729AF" w:rsidRDefault="00B0066A" w:rsidP="00D37C92">
      <w:pPr>
        <w:jc w:val="left"/>
        <w:rPr>
          <w:spacing w:val="0"/>
          <w:sz w:val="24"/>
          <w:szCs w:val="24"/>
          <w:lang w:eastAsia="en-US"/>
        </w:rPr>
      </w:pPr>
      <w:r w:rsidRPr="008729AF">
        <w:rPr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CC1715" wp14:editId="471B532D">
                <wp:simplePos x="0" y="0"/>
                <wp:positionH relativeFrom="column">
                  <wp:posOffset>66040</wp:posOffset>
                </wp:positionH>
                <wp:positionV relativeFrom="paragraph">
                  <wp:posOffset>47624</wp:posOffset>
                </wp:positionV>
                <wp:extent cx="5679440" cy="0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6F0DE"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pt,3.75pt" to="452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"/>
            </w:pict>
          </mc:Fallback>
        </mc:AlternateContent>
      </w:r>
      <w:r w:rsidR="001B0860" w:rsidRPr="008729AF">
        <w:br w:type="page"/>
      </w:r>
      <w:r w:rsidR="001B0860" w:rsidRPr="008729AF">
        <w:lastRenderedPageBreak/>
        <w:t>CONTENTS</w:t>
      </w:r>
    </w:p>
    <w:p w14:paraId="04FF22FF" w14:textId="4CF1F724" w:rsidR="001035B4" w:rsidRPr="008729AF" w:rsidRDefault="001B0860" w:rsidP="001035B4">
      <w:pPr>
        <w:pStyle w:val="TOCHeading"/>
        <w:rPr>
          <w:rFonts w:ascii="Arial" w:hAnsi="Arial" w:cs="Arial"/>
          <w:b w:val="0"/>
          <w:color w:val="00B050"/>
          <w:sz w:val="20"/>
          <w:szCs w:val="20"/>
        </w:rPr>
      </w:pPr>
      <w:r w:rsidRPr="008729AF">
        <w:rPr>
          <w:rFonts w:ascii="Arial" w:hAnsi="Arial" w:cs="Arial"/>
          <w:b w:val="0"/>
          <w:sz w:val="20"/>
          <w:szCs w:val="20"/>
        </w:rPr>
        <w:t xml:space="preserve"> </w:t>
      </w:r>
    </w:p>
    <w:p w14:paraId="18A02F30" w14:textId="6B57A880" w:rsidR="001565A3" w:rsidRDefault="006947D6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r w:rsidRPr="008729AF">
        <w:fldChar w:fldCharType="begin"/>
      </w:r>
      <w:r w:rsidR="001035B4" w:rsidRPr="008729AF">
        <w:instrText xml:space="preserve"> TOC \o "1-3" \h \z \u </w:instrText>
      </w:r>
      <w:r w:rsidRPr="008729AF">
        <w:fldChar w:fldCharType="separate"/>
      </w:r>
      <w:hyperlink w:anchor="_Toc115366063" w:history="1">
        <w:r w:rsidR="001565A3" w:rsidRPr="003148BF">
          <w:rPr>
            <w:rStyle w:val="Hyperlink"/>
          </w:rPr>
          <w:t>1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Assessment information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_Toc115366063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5</w:t>
        </w:r>
        <w:r w:rsidR="001565A3">
          <w:rPr>
            <w:webHidden/>
          </w:rPr>
          <w:fldChar w:fldCharType="end"/>
        </w:r>
      </w:hyperlink>
    </w:p>
    <w:p w14:paraId="543F0C85" w14:textId="0CBD0FDA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64" w:history="1">
        <w:r w:rsidR="001565A3" w:rsidRPr="003148BF">
          <w:rPr>
            <w:rStyle w:val="Hyperlink"/>
          </w:rPr>
          <w:t>1.1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Type of body covered by this assessment: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_Toc115366064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5</w:t>
        </w:r>
        <w:r w:rsidR="001565A3">
          <w:rPr>
            <w:webHidden/>
          </w:rPr>
          <w:fldChar w:fldCharType="end"/>
        </w:r>
      </w:hyperlink>
    </w:p>
    <w:p w14:paraId="11D01A1E" w14:textId="633CA52B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65" w:history="1">
        <w:r w:rsidR="001565A3" w:rsidRPr="003148BF">
          <w:rPr>
            <w:rStyle w:val="Hyperlink"/>
          </w:rPr>
          <w:t>1.2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Type of assessment: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_Toc115366065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5</w:t>
        </w:r>
        <w:r w:rsidR="001565A3">
          <w:rPr>
            <w:webHidden/>
          </w:rPr>
          <w:fldChar w:fldCharType="end"/>
        </w:r>
      </w:hyperlink>
    </w:p>
    <w:p w14:paraId="7786B588" w14:textId="24A04E68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66" w:history="1">
        <w:r w:rsidR="001565A3" w:rsidRPr="003148BF">
          <w:rPr>
            <w:rStyle w:val="Hyperlink"/>
          </w:rPr>
          <w:t>1.3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Details of body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_Toc115366066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5</w:t>
        </w:r>
        <w:r w:rsidR="001565A3">
          <w:rPr>
            <w:webHidden/>
          </w:rPr>
          <w:fldChar w:fldCharType="end"/>
        </w:r>
      </w:hyperlink>
    </w:p>
    <w:p w14:paraId="05EF0AEF" w14:textId="09D313AC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67" w:history="1">
        <w:r w:rsidR="001565A3" w:rsidRPr="003148BF">
          <w:rPr>
            <w:rStyle w:val="Hyperlink"/>
          </w:rPr>
          <w:t>1.3.1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Country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_Toc115366067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5</w:t>
        </w:r>
        <w:r w:rsidR="001565A3">
          <w:rPr>
            <w:webHidden/>
          </w:rPr>
          <w:fldChar w:fldCharType="end"/>
        </w:r>
      </w:hyperlink>
    </w:p>
    <w:p w14:paraId="3E833549" w14:textId="0A968805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68" w:history="1">
        <w:r w:rsidR="001565A3" w:rsidRPr="003148BF">
          <w:rPr>
            <w:rStyle w:val="Hyperlink"/>
          </w:rPr>
          <w:t>1.3.2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Name of body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_Toc115366068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5</w:t>
        </w:r>
        <w:r w:rsidR="001565A3">
          <w:rPr>
            <w:webHidden/>
          </w:rPr>
          <w:fldChar w:fldCharType="end"/>
        </w:r>
      </w:hyperlink>
    </w:p>
    <w:p w14:paraId="4AA00FC7" w14:textId="506CD9DB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69" w:history="1">
        <w:r w:rsidR="001565A3" w:rsidRPr="003148BF">
          <w:rPr>
            <w:rStyle w:val="Hyperlink"/>
          </w:rPr>
          <w:t>1.3.3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Name and title of nominated principal contact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_Toc115366069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6</w:t>
        </w:r>
        <w:r w:rsidR="001565A3">
          <w:rPr>
            <w:webHidden/>
          </w:rPr>
          <w:fldChar w:fldCharType="end"/>
        </w:r>
      </w:hyperlink>
    </w:p>
    <w:p w14:paraId="798A3276" w14:textId="1D53E42C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70" w:history="1">
        <w:r w:rsidR="001565A3" w:rsidRPr="003148BF">
          <w:rPr>
            <w:rStyle w:val="Hyperlink"/>
          </w:rPr>
          <w:t>1.4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Assessment information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_Toc115366070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6</w:t>
        </w:r>
        <w:r w:rsidR="001565A3">
          <w:rPr>
            <w:webHidden/>
          </w:rPr>
          <w:fldChar w:fldCharType="end"/>
        </w:r>
      </w:hyperlink>
    </w:p>
    <w:p w14:paraId="45BECBA8" w14:textId="3F54C112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71" w:history="1">
        <w:r w:rsidR="001565A3" w:rsidRPr="003148BF">
          <w:rPr>
            <w:rStyle w:val="Hyperlink"/>
          </w:rPr>
          <w:t>1.4.1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Members of the assessment team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_Toc115366071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6</w:t>
        </w:r>
        <w:r w:rsidR="001565A3">
          <w:rPr>
            <w:webHidden/>
          </w:rPr>
          <w:fldChar w:fldCharType="end"/>
        </w:r>
      </w:hyperlink>
    </w:p>
    <w:p w14:paraId="4397D05C" w14:textId="38903075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72" w:history="1">
        <w:r w:rsidR="001565A3" w:rsidRPr="003148BF">
          <w:rPr>
            <w:rStyle w:val="Hyperlink"/>
          </w:rPr>
          <w:t>1.4.2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Place(s) of assessment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_Toc115366072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6</w:t>
        </w:r>
        <w:r w:rsidR="001565A3">
          <w:rPr>
            <w:webHidden/>
          </w:rPr>
          <w:fldChar w:fldCharType="end"/>
        </w:r>
      </w:hyperlink>
    </w:p>
    <w:p w14:paraId="32213B94" w14:textId="24C22345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73" w:history="1">
        <w:r w:rsidR="001565A3" w:rsidRPr="003148BF">
          <w:rPr>
            <w:rStyle w:val="Hyperlink"/>
          </w:rPr>
          <w:t>1.4.3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Assessment date(s)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_Toc115366073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6</w:t>
        </w:r>
        <w:r w:rsidR="001565A3">
          <w:rPr>
            <w:webHidden/>
          </w:rPr>
          <w:fldChar w:fldCharType="end"/>
        </w:r>
      </w:hyperlink>
    </w:p>
    <w:p w14:paraId="3FF774A8" w14:textId="393BB590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74" w:history="1">
        <w:r w:rsidR="001565A3" w:rsidRPr="003148BF">
          <w:rPr>
            <w:rStyle w:val="Hyperlink"/>
          </w:rPr>
          <w:t>1.5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Application information and background information on the assessment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_Toc115366074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6</w:t>
        </w:r>
        <w:r w:rsidR="001565A3">
          <w:rPr>
            <w:webHidden/>
          </w:rPr>
          <w:fldChar w:fldCharType="end"/>
        </w:r>
      </w:hyperlink>
    </w:p>
    <w:p w14:paraId="13432D59" w14:textId="38FC10DC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75" w:history="1">
        <w:r w:rsidR="001565A3" w:rsidRPr="003148BF">
          <w:rPr>
            <w:rStyle w:val="Hyperlink"/>
          </w:rPr>
          <w:t>1.6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Scopes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_Toc115366075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6</w:t>
        </w:r>
        <w:r w:rsidR="001565A3">
          <w:rPr>
            <w:webHidden/>
          </w:rPr>
          <w:fldChar w:fldCharType="end"/>
        </w:r>
      </w:hyperlink>
    </w:p>
    <w:p w14:paraId="132F5A6B" w14:textId="4848B2FF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76" w:history="1">
        <w:r w:rsidR="001565A3" w:rsidRPr="003148BF">
          <w:rPr>
            <w:rStyle w:val="Hyperlink"/>
          </w:rPr>
          <w:t>1.6.1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ExCB scope for equipment certification scheme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_Toc115366076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6</w:t>
        </w:r>
        <w:r w:rsidR="001565A3">
          <w:rPr>
            <w:webHidden/>
          </w:rPr>
          <w:fldChar w:fldCharType="end"/>
        </w:r>
      </w:hyperlink>
    </w:p>
    <w:p w14:paraId="1AAC7F5C" w14:textId="0961395A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77" w:history="1">
        <w:r w:rsidR="001565A3" w:rsidRPr="003148BF">
          <w:rPr>
            <w:rStyle w:val="Hyperlink"/>
          </w:rPr>
          <w:t>1.6.2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ExTL scope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_Toc115366077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6</w:t>
        </w:r>
        <w:r w:rsidR="001565A3">
          <w:rPr>
            <w:webHidden/>
          </w:rPr>
          <w:fldChar w:fldCharType="end"/>
        </w:r>
      </w:hyperlink>
    </w:p>
    <w:p w14:paraId="669EA0A5" w14:textId="6C0ACB58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78" w:history="1">
        <w:r w:rsidR="001565A3" w:rsidRPr="003148BF">
          <w:rPr>
            <w:rStyle w:val="Hyperlink"/>
          </w:rPr>
          <w:t>1.6.3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ATF Scope – N/A Change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_Toc115366078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6</w:t>
        </w:r>
        <w:r w:rsidR="001565A3">
          <w:rPr>
            <w:webHidden/>
          </w:rPr>
          <w:fldChar w:fldCharType="end"/>
        </w:r>
      </w:hyperlink>
    </w:p>
    <w:p w14:paraId="6E85CAEE" w14:textId="71BCA5CE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79" w:history="1">
        <w:r w:rsidR="001565A3" w:rsidRPr="003148BF">
          <w:rPr>
            <w:rStyle w:val="Hyperlink"/>
          </w:rPr>
          <w:t>1.6.4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ExCB scope for Service Facilities Scheme – N/A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_Toc115366079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6</w:t>
        </w:r>
        <w:r w:rsidR="001565A3">
          <w:rPr>
            <w:webHidden/>
          </w:rPr>
          <w:fldChar w:fldCharType="end"/>
        </w:r>
      </w:hyperlink>
    </w:p>
    <w:p w14:paraId="1DC7095E" w14:textId="490606DE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80" w:history="1">
        <w:r w:rsidR="001565A3" w:rsidRPr="003148BF">
          <w:rPr>
            <w:rStyle w:val="Hyperlink"/>
          </w:rPr>
          <w:t>1.7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ExCB scope for Conformity Mark Licensing Scheme – N/A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_Toc115366080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6</w:t>
        </w:r>
        <w:r w:rsidR="001565A3">
          <w:rPr>
            <w:webHidden/>
          </w:rPr>
          <w:fldChar w:fldCharType="end"/>
        </w:r>
      </w:hyperlink>
    </w:p>
    <w:p w14:paraId="77BF2D31" w14:textId="5DD00417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81" w:history="1">
        <w:r w:rsidR="001565A3" w:rsidRPr="003148BF">
          <w:rPr>
            <w:rStyle w:val="Hyperlink"/>
          </w:rPr>
          <w:t>1.8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ExCB scope for IECEx Personnel Competence Scheme – N/A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_Toc115366081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6</w:t>
        </w:r>
        <w:r w:rsidR="001565A3">
          <w:rPr>
            <w:webHidden/>
          </w:rPr>
          <w:fldChar w:fldCharType="end"/>
        </w:r>
      </w:hyperlink>
    </w:p>
    <w:p w14:paraId="7C35AD07" w14:textId="07C5AC02" w:rsidR="001565A3" w:rsidRDefault="00B50D1D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82" w:history="1">
        <w:r w:rsidR="001565A3" w:rsidRPr="003148BF">
          <w:rPr>
            <w:rStyle w:val="Hyperlink"/>
          </w:rPr>
          <w:t>2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Common information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_Toc115366082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7</w:t>
        </w:r>
        <w:r w:rsidR="001565A3">
          <w:rPr>
            <w:webHidden/>
          </w:rPr>
          <w:fldChar w:fldCharType="end"/>
        </w:r>
      </w:hyperlink>
    </w:p>
    <w:p w14:paraId="323BEC0A" w14:textId="1C81B0DD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83" w:history="1">
        <w:r w:rsidR="001565A3" w:rsidRPr="003148BF">
          <w:rPr>
            <w:rStyle w:val="Hyperlink"/>
          </w:rPr>
          <w:t>2.1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Legal entity of body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_Toc115366083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7</w:t>
        </w:r>
        <w:r w:rsidR="001565A3">
          <w:rPr>
            <w:webHidden/>
          </w:rPr>
          <w:fldChar w:fldCharType="end"/>
        </w:r>
      </w:hyperlink>
    </w:p>
    <w:p w14:paraId="3FDB1745" w14:textId="52D1D3FC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84" w:history="1">
        <w:r w:rsidR="001565A3" w:rsidRPr="003148BF">
          <w:rPr>
            <w:rStyle w:val="Hyperlink"/>
          </w:rPr>
          <w:t>2.2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Financial support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_Toc115366084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7</w:t>
        </w:r>
        <w:r w:rsidR="001565A3">
          <w:rPr>
            <w:webHidden/>
          </w:rPr>
          <w:fldChar w:fldCharType="end"/>
        </w:r>
      </w:hyperlink>
    </w:p>
    <w:p w14:paraId="7093AB40" w14:textId="724497ED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86" w:history="1">
        <w:r w:rsidR="001565A3" w:rsidRPr="003148BF">
          <w:rPr>
            <w:rStyle w:val="Hyperlink"/>
          </w:rPr>
          <w:t>2.3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History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_Toc115366086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7</w:t>
        </w:r>
        <w:r w:rsidR="001565A3">
          <w:rPr>
            <w:webHidden/>
          </w:rPr>
          <w:fldChar w:fldCharType="end"/>
        </w:r>
      </w:hyperlink>
    </w:p>
    <w:p w14:paraId="6C1DB3D4" w14:textId="5E3542F2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87" w:history="1">
        <w:r w:rsidR="001565A3" w:rsidRPr="003148BF">
          <w:rPr>
            <w:rStyle w:val="Hyperlink"/>
          </w:rPr>
          <w:t>2.4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Documentation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_Toc115366087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7</w:t>
        </w:r>
        <w:r w:rsidR="001565A3">
          <w:rPr>
            <w:webHidden/>
          </w:rPr>
          <w:fldChar w:fldCharType="end"/>
        </w:r>
      </w:hyperlink>
    </w:p>
    <w:p w14:paraId="4A88B657" w14:textId="06420204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88" w:history="1">
        <w:r w:rsidR="001565A3" w:rsidRPr="003148BF">
          <w:rPr>
            <w:rStyle w:val="Hyperlink"/>
          </w:rPr>
          <w:t>2.4.1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Quality manual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_Toc115366088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7</w:t>
        </w:r>
        <w:r w:rsidR="001565A3">
          <w:rPr>
            <w:webHidden/>
          </w:rPr>
          <w:fldChar w:fldCharType="end"/>
        </w:r>
      </w:hyperlink>
    </w:p>
    <w:p w14:paraId="79C7F7DA" w14:textId="7802C0BB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89" w:history="1">
        <w:r w:rsidR="001565A3" w:rsidRPr="003148BF">
          <w:rPr>
            <w:rStyle w:val="Hyperlink"/>
          </w:rPr>
          <w:t>2.4.2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Procedures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_Toc115366089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7</w:t>
        </w:r>
        <w:r w:rsidR="001565A3">
          <w:rPr>
            <w:webHidden/>
          </w:rPr>
          <w:fldChar w:fldCharType="end"/>
        </w:r>
      </w:hyperlink>
    </w:p>
    <w:p w14:paraId="077C54A5" w14:textId="1BD359D0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90" w:history="1">
        <w:r w:rsidR="001565A3" w:rsidRPr="003148BF">
          <w:rPr>
            <w:rStyle w:val="Hyperlink"/>
          </w:rPr>
          <w:t>2.4.2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Work instructions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_Toc115366090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8</w:t>
        </w:r>
        <w:r w:rsidR="001565A3">
          <w:rPr>
            <w:webHidden/>
          </w:rPr>
          <w:fldChar w:fldCharType="end"/>
        </w:r>
      </w:hyperlink>
    </w:p>
    <w:p w14:paraId="47C7E787" w14:textId="0B3506F2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91" w:history="1">
        <w:r w:rsidR="001565A3" w:rsidRPr="003148BF">
          <w:rPr>
            <w:rStyle w:val="Hyperlink"/>
          </w:rPr>
          <w:t>2.4.3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Records (including test records where relevant)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_Toc115366091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8</w:t>
        </w:r>
        <w:r w:rsidR="001565A3">
          <w:rPr>
            <w:webHidden/>
          </w:rPr>
          <w:fldChar w:fldCharType="end"/>
        </w:r>
      </w:hyperlink>
    </w:p>
    <w:p w14:paraId="5B09F89D" w14:textId="4E711D0F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92" w:history="1">
        <w:r w:rsidR="001565A3" w:rsidRPr="003148BF">
          <w:rPr>
            <w:rStyle w:val="Hyperlink"/>
          </w:rPr>
          <w:t>2.4.4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Document change control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_Toc115366092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8</w:t>
        </w:r>
        <w:r w:rsidR="001565A3">
          <w:rPr>
            <w:webHidden/>
          </w:rPr>
          <w:fldChar w:fldCharType="end"/>
        </w:r>
      </w:hyperlink>
    </w:p>
    <w:p w14:paraId="28937F52" w14:textId="26A01D75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93" w:history="1">
        <w:r w:rsidR="001565A3" w:rsidRPr="003148BF">
          <w:rPr>
            <w:rStyle w:val="Hyperlink"/>
          </w:rPr>
          <w:t>2.5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Confidentiality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_Toc115366093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8</w:t>
        </w:r>
        <w:r w:rsidR="001565A3">
          <w:rPr>
            <w:webHidden/>
          </w:rPr>
          <w:fldChar w:fldCharType="end"/>
        </w:r>
      </w:hyperlink>
    </w:p>
    <w:p w14:paraId="3D882FED" w14:textId="3B760D27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94" w:history="1">
        <w:r w:rsidR="001565A3" w:rsidRPr="003148BF">
          <w:rPr>
            <w:rStyle w:val="Hyperlink"/>
          </w:rPr>
          <w:t>2.6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Communication with public and customers (Hard copy and Electronic)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_Toc115366094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8</w:t>
        </w:r>
        <w:r w:rsidR="001565A3">
          <w:rPr>
            <w:webHidden/>
          </w:rPr>
          <w:fldChar w:fldCharType="end"/>
        </w:r>
      </w:hyperlink>
    </w:p>
    <w:p w14:paraId="2CA36759" w14:textId="2929E345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95" w:history="1">
        <w:r w:rsidR="001565A3" w:rsidRPr="003148BF">
          <w:rPr>
            <w:rStyle w:val="Hyperlink"/>
          </w:rPr>
          <w:t>2.7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Recognitions and agreements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_Toc115366095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8</w:t>
        </w:r>
        <w:r w:rsidR="001565A3">
          <w:rPr>
            <w:webHidden/>
          </w:rPr>
          <w:fldChar w:fldCharType="end"/>
        </w:r>
      </w:hyperlink>
    </w:p>
    <w:p w14:paraId="13C0896B" w14:textId="7CF8F33A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96" w:history="1">
        <w:r w:rsidR="001565A3" w:rsidRPr="003148BF">
          <w:rPr>
            <w:rStyle w:val="Hyperlink"/>
          </w:rPr>
          <w:t>2.8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Internal audit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_Toc115366096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8</w:t>
        </w:r>
        <w:r w:rsidR="001565A3">
          <w:rPr>
            <w:webHidden/>
          </w:rPr>
          <w:fldChar w:fldCharType="end"/>
        </w:r>
      </w:hyperlink>
    </w:p>
    <w:p w14:paraId="5C64774E" w14:textId="100C5063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97" w:history="1">
        <w:r w:rsidR="001565A3" w:rsidRPr="003148BF">
          <w:rPr>
            <w:rStyle w:val="Hyperlink"/>
          </w:rPr>
          <w:t>2.9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Management review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_Toc115366097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9</w:t>
        </w:r>
        <w:r w:rsidR="001565A3">
          <w:rPr>
            <w:webHidden/>
          </w:rPr>
          <w:fldChar w:fldCharType="end"/>
        </w:r>
      </w:hyperlink>
    </w:p>
    <w:p w14:paraId="1541D656" w14:textId="4B81A749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98" w:history="1">
        <w:r w:rsidR="001565A3" w:rsidRPr="003148BF">
          <w:rPr>
            <w:rStyle w:val="Hyperlink"/>
          </w:rPr>
          <w:t>2.10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Contracting, subcontracting and witness testing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_Toc115366098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9</w:t>
        </w:r>
        <w:r w:rsidR="001565A3">
          <w:rPr>
            <w:webHidden/>
          </w:rPr>
          <w:fldChar w:fldCharType="end"/>
        </w:r>
      </w:hyperlink>
    </w:p>
    <w:p w14:paraId="19C86368" w14:textId="350DC9D1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099" w:history="1">
        <w:r w:rsidR="001565A3" w:rsidRPr="003148BF">
          <w:rPr>
            <w:rStyle w:val="Hyperlink"/>
          </w:rPr>
          <w:t>2.10.1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Contracting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_Toc115366099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9</w:t>
        </w:r>
        <w:r w:rsidR="001565A3">
          <w:rPr>
            <w:webHidden/>
          </w:rPr>
          <w:fldChar w:fldCharType="end"/>
        </w:r>
      </w:hyperlink>
    </w:p>
    <w:p w14:paraId="379A4F2B" w14:textId="1AF887B8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00" w:history="1">
        <w:r w:rsidR="001565A3" w:rsidRPr="003148BF">
          <w:rPr>
            <w:rStyle w:val="Hyperlink"/>
          </w:rPr>
          <w:t>2.10.2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Subcontracting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_Toc115366100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9</w:t>
        </w:r>
        <w:r w:rsidR="001565A3">
          <w:rPr>
            <w:webHidden/>
          </w:rPr>
          <w:fldChar w:fldCharType="end"/>
        </w:r>
      </w:hyperlink>
    </w:p>
    <w:p w14:paraId="35DBFBEA" w14:textId="3FD57BCC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01" w:history="1">
        <w:r w:rsidR="001565A3" w:rsidRPr="003148BF">
          <w:rPr>
            <w:rStyle w:val="Hyperlink"/>
          </w:rPr>
          <w:t>2.10.3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Off-site and Witness testing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_Toc115366101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9</w:t>
        </w:r>
        <w:r w:rsidR="001565A3">
          <w:rPr>
            <w:webHidden/>
          </w:rPr>
          <w:fldChar w:fldCharType="end"/>
        </w:r>
      </w:hyperlink>
    </w:p>
    <w:p w14:paraId="535C0AEF" w14:textId="362A1DBB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02" w:history="1">
        <w:r w:rsidR="001565A3" w:rsidRPr="003148BF">
          <w:rPr>
            <w:rStyle w:val="Hyperlink"/>
          </w:rPr>
          <w:t>2.11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Training and competence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_Toc115366102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9</w:t>
        </w:r>
        <w:r w:rsidR="001565A3">
          <w:rPr>
            <w:webHidden/>
          </w:rPr>
          <w:fldChar w:fldCharType="end"/>
        </w:r>
      </w:hyperlink>
    </w:p>
    <w:p w14:paraId="0D1C653E" w14:textId="62DE0F32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03" w:history="1">
        <w:r w:rsidR="001565A3" w:rsidRPr="003148BF">
          <w:rPr>
            <w:rStyle w:val="Hyperlink"/>
          </w:rPr>
          <w:t>2.12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Complaints and appeals (including appeals to IECEx)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_Toc115366103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9</w:t>
        </w:r>
        <w:r w:rsidR="001565A3">
          <w:rPr>
            <w:webHidden/>
          </w:rPr>
          <w:fldChar w:fldCharType="end"/>
        </w:r>
      </w:hyperlink>
    </w:p>
    <w:p w14:paraId="1564BD04" w14:textId="0E84E8DB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04" w:history="1">
        <w:r w:rsidR="001565A3" w:rsidRPr="003148BF">
          <w:rPr>
            <w:rStyle w:val="Hyperlink"/>
          </w:rPr>
          <w:t>2.13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Impartiality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_Toc115366104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10</w:t>
        </w:r>
        <w:r w:rsidR="001565A3">
          <w:rPr>
            <w:webHidden/>
          </w:rPr>
          <w:fldChar w:fldCharType="end"/>
        </w:r>
      </w:hyperlink>
    </w:p>
    <w:p w14:paraId="54B3EC7D" w14:textId="7C151DB1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05" w:history="1">
        <w:r w:rsidR="001565A3" w:rsidRPr="003148BF">
          <w:rPr>
            <w:rStyle w:val="Hyperlink"/>
          </w:rPr>
          <w:t>2.14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Active involvement in development of Decision Sheets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_Toc115366105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10</w:t>
        </w:r>
        <w:r w:rsidR="001565A3">
          <w:rPr>
            <w:webHidden/>
          </w:rPr>
          <w:fldChar w:fldCharType="end"/>
        </w:r>
      </w:hyperlink>
    </w:p>
    <w:p w14:paraId="0F9B3C85" w14:textId="11236D92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07" w:history="1">
        <w:r w:rsidR="001565A3" w:rsidRPr="003148BF">
          <w:rPr>
            <w:rStyle w:val="Hyperlink"/>
          </w:rPr>
          <w:t>2.15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Special facts to be noted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_Toc115366107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10</w:t>
        </w:r>
        <w:r w:rsidR="001565A3">
          <w:rPr>
            <w:webHidden/>
          </w:rPr>
          <w:fldChar w:fldCharType="end"/>
        </w:r>
      </w:hyperlink>
    </w:p>
    <w:p w14:paraId="516D7FB3" w14:textId="3FF6C8CD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08" w:history="1">
        <w:r w:rsidR="001565A3" w:rsidRPr="003148BF">
          <w:rPr>
            <w:rStyle w:val="Hyperlink"/>
          </w:rPr>
          <w:t>2.16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Active involvement in development of Decision Sheets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_Toc115366108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10</w:t>
        </w:r>
        <w:r w:rsidR="001565A3">
          <w:rPr>
            <w:webHidden/>
          </w:rPr>
          <w:fldChar w:fldCharType="end"/>
        </w:r>
      </w:hyperlink>
    </w:p>
    <w:p w14:paraId="70C8D782" w14:textId="58539068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09" w:history="1">
        <w:r w:rsidR="001565A3" w:rsidRPr="003148BF">
          <w:rPr>
            <w:rStyle w:val="Hyperlink"/>
          </w:rPr>
          <w:t>2.17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Supporting documentation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_Toc115366109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10</w:t>
        </w:r>
        <w:r w:rsidR="001565A3">
          <w:rPr>
            <w:webHidden/>
          </w:rPr>
          <w:fldChar w:fldCharType="end"/>
        </w:r>
      </w:hyperlink>
    </w:p>
    <w:p w14:paraId="64007C21" w14:textId="46AFB93F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10" w:history="1">
        <w:r w:rsidR="001565A3" w:rsidRPr="003148BF">
          <w:rPr>
            <w:rStyle w:val="Hyperlink"/>
          </w:rPr>
          <w:t>2.18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Recommendations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_Toc115366110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10</w:t>
        </w:r>
        <w:r w:rsidR="001565A3">
          <w:rPr>
            <w:webHidden/>
          </w:rPr>
          <w:fldChar w:fldCharType="end"/>
        </w:r>
      </w:hyperlink>
    </w:p>
    <w:p w14:paraId="01A6D908" w14:textId="3C98432A" w:rsidR="001565A3" w:rsidRDefault="00B50D1D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11" w:history="1">
        <w:r w:rsidR="001565A3" w:rsidRPr="003148BF">
          <w:rPr>
            <w:rStyle w:val="Hyperlink"/>
          </w:rPr>
          <w:t>3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ExCB for IECEx Certified Equipment Scheme – N/A (ExTL only)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_Toc115366111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11</w:t>
        </w:r>
        <w:r w:rsidR="001565A3">
          <w:rPr>
            <w:webHidden/>
          </w:rPr>
          <w:fldChar w:fldCharType="end"/>
        </w:r>
      </w:hyperlink>
    </w:p>
    <w:p w14:paraId="78E0AF9D" w14:textId="701F184A" w:rsidR="001565A3" w:rsidRDefault="00B50D1D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12" w:history="1">
        <w:r w:rsidR="001565A3" w:rsidRPr="003148BF">
          <w:rPr>
            <w:rStyle w:val="Hyperlink"/>
          </w:rPr>
          <w:t>4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ExTL for IECEx Certified Equipment Scheme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_Toc115366112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11</w:t>
        </w:r>
        <w:r w:rsidR="001565A3">
          <w:rPr>
            <w:webHidden/>
          </w:rPr>
          <w:fldChar w:fldCharType="end"/>
        </w:r>
      </w:hyperlink>
    </w:p>
    <w:p w14:paraId="5EBE2494" w14:textId="6F55F700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13" w:history="1">
        <w:r w:rsidR="001565A3" w:rsidRPr="003148BF">
          <w:rPr>
            <w:rStyle w:val="Hyperlink"/>
          </w:rPr>
          <w:t>4.1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Assessment references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_Toc115366113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11</w:t>
        </w:r>
        <w:r w:rsidR="001565A3">
          <w:rPr>
            <w:webHidden/>
          </w:rPr>
          <w:fldChar w:fldCharType="end"/>
        </w:r>
      </w:hyperlink>
    </w:p>
    <w:p w14:paraId="3F8E2199" w14:textId="6C67F253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14" w:history="1">
        <w:r w:rsidR="001565A3" w:rsidRPr="003148BF">
          <w:rPr>
            <w:rStyle w:val="Hyperlink"/>
          </w:rPr>
          <w:t>4.1.1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General references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_Toc115366114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11</w:t>
        </w:r>
        <w:r w:rsidR="001565A3">
          <w:rPr>
            <w:webHidden/>
          </w:rPr>
          <w:fldChar w:fldCharType="end"/>
        </w:r>
      </w:hyperlink>
    </w:p>
    <w:p w14:paraId="4AABD0A2" w14:textId="03ACF57E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15" w:history="1">
        <w:r w:rsidR="001565A3" w:rsidRPr="003148BF">
          <w:rPr>
            <w:rStyle w:val="Hyperlink"/>
          </w:rPr>
          <w:t>4.1.2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Additional references applied for this assessment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_Toc115366115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11</w:t>
        </w:r>
        <w:r w:rsidR="001565A3">
          <w:rPr>
            <w:webHidden/>
          </w:rPr>
          <w:fldChar w:fldCharType="end"/>
        </w:r>
      </w:hyperlink>
    </w:p>
    <w:p w14:paraId="3C6FBFD4" w14:textId="497424ED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16" w:history="1">
        <w:r w:rsidR="001565A3" w:rsidRPr="003148BF">
          <w:rPr>
            <w:rStyle w:val="Hyperlink"/>
          </w:rPr>
          <w:t>4.2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Candidate ExTL persons interviewed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_Toc115366116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11</w:t>
        </w:r>
        <w:r w:rsidR="001565A3">
          <w:rPr>
            <w:webHidden/>
          </w:rPr>
          <w:fldChar w:fldCharType="end"/>
        </w:r>
      </w:hyperlink>
    </w:p>
    <w:p w14:paraId="261EEDDA" w14:textId="6D2A2171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17" w:history="1">
        <w:r w:rsidR="001565A3" w:rsidRPr="003148BF">
          <w:rPr>
            <w:rStyle w:val="Hyperlink"/>
          </w:rPr>
          <w:t>4.3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Associated ExCB(s)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_Toc115366117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11</w:t>
        </w:r>
        <w:r w:rsidR="001565A3">
          <w:rPr>
            <w:webHidden/>
          </w:rPr>
          <w:fldChar w:fldCharType="end"/>
        </w:r>
      </w:hyperlink>
    </w:p>
    <w:p w14:paraId="0B9782C4" w14:textId="08F5B32F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18" w:history="1">
        <w:r w:rsidR="001565A3" w:rsidRPr="003148BF">
          <w:rPr>
            <w:rStyle w:val="Hyperlink"/>
          </w:rPr>
          <w:t>4.4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Organisation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_Toc115366118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11</w:t>
        </w:r>
        <w:r w:rsidR="001565A3">
          <w:rPr>
            <w:webHidden/>
          </w:rPr>
          <w:fldChar w:fldCharType="end"/>
        </w:r>
      </w:hyperlink>
    </w:p>
    <w:p w14:paraId="4E804004" w14:textId="2E73F911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19" w:history="1">
        <w:r w:rsidR="001565A3" w:rsidRPr="003148BF">
          <w:rPr>
            <w:rStyle w:val="Hyperlink"/>
          </w:rPr>
          <w:t>4.4.1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Names, titles and experience of the senior executives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_Toc115366119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11</w:t>
        </w:r>
        <w:r w:rsidR="001565A3">
          <w:rPr>
            <w:webHidden/>
          </w:rPr>
          <w:fldChar w:fldCharType="end"/>
        </w:r>
      </w:hyperlink>
    </w:p>
    <w:p w14:paraId="2924B6BE" w14:textId="0CEB1972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20" w:history="1">
        <w:r w:rsidR="001565A3" w:rsidRPr="003148BF">
          <w:rPr>
            <w:rStyle w:val="Hyperlink"/>
          </w:rPr>
          <w:t>4.4.2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Name, title and experience of the quality management representative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_Toc115366120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12</w:t>
        </w:r>
        <w:r w:rsidR="001565A3">
          <w:rPr>
            <w:webHidden/>
          </w:rPr>
          <w:fldChar w:fldCharType="end"/>
        </w:r>
      </w:hyperlink>
    </w:p>
    <w:p w14:paraId="00834FF9" w14:textId="670F62B1" w:rsidR="001565A3" w:rsidRDefault="00B50D1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21" w:history="1">
        <w:r w:rsidR="001565A3" w:rsidRPr="003148BF">
          <w:rPr>
            <w:rStyle w:val="Hyperlink"/>
          </w:rPr>
          <w:t>4.4.3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Other employees in ExTL activity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_Toc115366121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12</w:t>
        </w:r>
        <w:r w:rsidR="001565A3">
          <w:rPr>
            <w:webHidden/>
          </w:rPr>
          <w:fldChar w:fldCharType="end"/>
        </w:r>
      </w:hyperlink>
    </w:p>
    <w:p w14:paraId="489FB8BB" w14:textId="5C210FC8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22" w:history="1">
        <w:r w:rsidR="001565A3" w:rsidRPr="003148BF">
          <w:rPr>
            <w:rStyle w:val="Hyperlink"/>
          </w:rPr>
          <w:t>4.5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Organizational structure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_Toc115366122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12</w:t>
        </w:r>
        <w:r w:rsidR="001565A3">
          <w:rPr>
            <w:webHidden/>
          </w:rPr>
          <w:fldChar w:fldCharType="end"/>
        </w:r>
      </w:hyperlink>
    </w:p>
    <w:p w14:paraId="327EBD65" w14:textId="5947F8B3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23" w:history="1">
        <w:r w:rsidR="001565A3" w:rsidRPr="003148BF">
          <w:rPr>
            <w:rStyle w:val="Hyperlink"/>
          </w:rPr>
          <w:t>4.6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Resources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_Toc115366123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12</w:t>
        </w:r>
        <w:r w:rsidR="001565A3">
          <w:rPr>
            <w:webHidden/>
          </w:rPr>
          <w:fldChar w:fldCharType="end"/>
        </w:r>
      </w:hyperlink>
    </w:p>
    <w:p w14:paraId="43349A5E" w14:textId="4E6F4B37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24" w:history="1">
        <w:r w:rsidR="001565A3" w:rsidRPr="003148BF">
          <w:rPr>
            <w:rStyle w:val="Hyperlink"/>
          </w:rPr>
          <w:t>4.7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Test reports issued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_Toc115366124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12</w:t>
        </w:r>
        <w:r w:rsidR="001565A3">
          <w:rPr>
            <w:webHidden/>
          </w:rPr>
          <w:fldChar w:fldCharType="end"/>
        </w:r>
      </w:hyperlink>
    </w:p>
    <w:p w14:paraId="5412D759" w14:textId="74CD92F5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25" w:history="1">
        <w:r w:rsidR="001565A3" w:rsidRPr="003148BF">
          <w:rPr>
            <w:rStyle w:val="Hyperlink"/>
          </w:rPr>
          <w:t>4.8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National accreditation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_Toc115366125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12</w:t>
        </w:r>
        <w:r w:rsidR="001565A3">
          <w:rPr>
            <w:webHidden/>
          </w:rPr>
          <w:fldChar w:fldCharType="end"/>
        </w:r>
      </w:hyperlink>
    </w:p>
    <w:p w14:paraId="71DC4AF2" w14:textId="05639A4D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26" w:history="1">
        <w:r w:rsidR="001565A3" w:rsidRPr="003148BF">
          <w:rPr>
            <w:rStyle w:val="Hyperlink"/>
          </w:rPr>
          <w:t>4.9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Calibration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_Toc115366126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12</w:t>
        </w:r>
        <w:r w:rsidR="001565A3">
          <w:rPr>
            <w:webHidden/>
          </w:rPr>
          <w:fldChar w:fldCharType="end"/>
        </w:r>
      </w:hyperlink>
    </w:p>
    <w:p w14:paraId="2B34090C" w14:textId="029623F8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27" w:history="1">
        <w:r w:rsidR="001565A3" w:rsidRPr="003148BF">
          <w:rPr>
            <w:rStyle w:val="Hyperlink"/>
          </w:rPr>
          <w:t>4.10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Tests witnessed during the assessment visit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_Toc115366127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13</w:t>
        </w:r>
        <w:r w:rsidR="001565A3">
          <w:rPr>
            <w:webHidden/>
          </w:rPr>
          <w:fldChar w:fldCharType="end"/>
        </w:r>
      </w:hyperlink>
    </w:p>
    <w:p w14:paraId="064BD0D4" w14:textId="5F46BDC5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28" w:history="1">
        <w:r w:rsidR="001565A3" w:rsidRPr="003148BF">
          <w:rPr>
            <w:rStyle w:val="Hyperlink"/>
            <w:lang w:eastAsia="ru-RU"/>
          </w:rPr>
          <w:t>4.11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  <w:lang w:eastAsia="ru-RU"/>
          </w:rPr>
          <w:t>Participation in IECEx Proficiency Testing Programs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_Toc115366128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13</w:t>
        </w:r>
        <w:r w:rsidR="001565A3">
          <w:rPr>
            <w:webHidden/>
          </w:rPr>
          <w:fldChar w:fldCharType="end"/>
        </w:r>
      </w:hyperlink>
    </w:p>
    <w:p w14:paraId="259702B9" w14:textId="37E49A29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29" w:history="1">
        <w:r w:rsidR="001565A3" w:rsidRPr="003148BF">
          <w:rPr>
            <w:rStyle w:val="Hyperlink"/>
          </w:rPr>
          <w:t>4.12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Comments (including issues found during assessment)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_Toc115366129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13</w:t>
        </w:r>
        <w:r w:rsidR="001565A3">
          <w:rPr>
            <w:webHidden/>
          </w:rPr>
          <w:fldChar w:fldCharType="end"/>
        </w:r>
      </w:hyperlink>
    </w:p>
    <w:p w14:paraId="2D504568" w14:textId="47D884A7" w:rsidR="001565A3" w:rsidRDefault="00B50D1D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30" w:history="1">
        <w:r w:rsidR="001565A3" w:rsidRPr="003148BF">
          <w:rPr>
            <w:rStyle w:val="Hyperlink"/>
          </w:rPr>
          <w:t>5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ATF for IECEx Certified Equipment Scheme – N/A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_Toc115366130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13</w:t>
        </w:r>
        <w:r w:rsidR="001565A3">
          <w:rPr>
            <w:webHidden/>
          </w:rPr>
          <w:fldChar w:fldCharType="end"/>
        </w:r>
      </w:hyperlink>
    </w:p>
    <w:p w14:paraId="7B836438" w14:textId="3DD8A1AE" w:rsidR="001565A3" w:rsidRDefault="00B50D1D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31" w:history="1">
        <w:r w:rsidR="001565A3" w:rsidRPr="003148BF">
          <w:rPr>
            <w:rStyle w:val="Hyperlink"/>
            <w:lang w:eastAsia="en-AU"/>
          </w:rPr>
          <w:t>6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 xml:space="preserve">ExCB for </w:t>
        </w:r>
        <w:r w:rsidR="001565A3" w:rsidRPr="003148BF">
          <w:rPr>
            <w:rStyle w:val="Hyperlink"/>
            <w:lang w:eastAsia="en-AU"/>
          </w:rPr>
          <w:t>Certified Service Facilities Scheme – N/A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_Toc115366131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13</w:t>
        </w:r>
        <w:r w:rsidR="001565A3">
          <w:rPr>
            <w:webHidden/>
          </w:rPr>
          <w:fldChar w:fldCharType="end"/>
        </w:r>
      </w:hyperlink>
    </w:p>
    <w:p w14:paraId="7AA8B672" w14:textId="27F3A36F" w:rsidR="001565A3" w:rsidRDefault="00B50D1D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32" w:history="1">
        <w:r w:rsidR="001565A3" w:rsidRPr="003148BF">
          <w:rPr>
            <w:rStyle w:val="Hyperlink"/>
          </w:rPr>
          <w:t>7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IECEx Conformity Mark Licensing Scheme – N/A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_Toc115366132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13</w:t>
        </w:r>
        <w:r w:rsidR="001565A3">
          <w:rPr>
            <w:webHidden/>
          </w:rPr>
          <w:fldChar w:fldCharType="end"/>
        </w:r>
      </w:hyperlink>
    </w:p>
    <w:p w14:paraId="356C283A" w14:textId="2111F2A6" w:rsidR="001565A3" w:rsidRDefault="00B50D1D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33" w:history="1">
        <w:r w:rsidR="001565A3" w:rsidRPr="003148BF">
          <w:rPr>
            <w:rStyle w:val="Hyperlink"/>
          </w:rPr>
          <w:t>8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ExCB for IECEx Personnel Competence Scheme -N/A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_Toc115366133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13</w:t>
        </w:r>
        <w:r w:rsidR="001565A3">
          <w:rPr>
            <w:webHidden/>
          </w:rPr>
          <w:fldChar w:fldCharType="end"/>
        </w:r>
      </w:hyperlink>
    </w:p>
    <w:p w14:paraId="115019CE" w14:textId="2029C101" w:rsidR="001565A3" w:rsidRDefault="00B50D1D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34" w:history="1">
        <w:r w:rsidR="001565A3" w:rsidRPr="003148BF">
          <w:rPr>
            <w:rStyle w:val="Hyperlink"/>
          </w:rPr>
          <w:t>9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</w:rPr>
          <w:t>Annexes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_Toc115366134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13</w:t>
        </w:r>
        <w:r w:rsidR="001565A3">
          <w:rPr>
            <w:webHidden/>
          </w:rPr>
          <w:fldChar w:fldCharType="end"/>
        </w:r>
      </w:hyperlink>
    </w:p>
    <w:p w14:paraId="48FABA6B" w14:textId="209EE9F4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35" w:history="1">
        <w:r w:rsidR="001565A3" w:rsidRPr="003148BF">
          <w:rPr>
            <w:rStyle w:val="Hyperlink"/>
            <w:lang w:eastAsia="en-AU"/>
          </w:rPr>
          <w:t>A.1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  <w:lang w:eastAsia="en-AU"/>
          </w:rPr>
          <w:t>Current standards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_Toc115366135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14</w:t>
        </w:r>
        <w:r w:rsidR="001565A3">
          <w:rPr>
            <w:webHidden/>
          </w:rPr>
          <w:fldChar w:fldCharType="end"/>
        </w:r>
      </w:hyperlink>
    </w:p>
    <w:p w14:paraId="55CE78C1" w14:textId="41E0FC76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36" w:history="1">
        <w:r w:rsidR="001565A3" w:rsidRPr="003148BF">
          <w:rPr>
            <w:rStyle w:val="Hyperlink"/>
            <w:lang w:eastAsia="en-AU"/>
          </w:rPr>
          <w:t>A.2</w:t>
        </w:r>
        <w:r w:rsidR="001565A3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1565A3" w:rsidRPr="003148BF">
          <w:rPr>
            <w:rStyle w:val="Hyperlink"/>
            <w:lang w:eastAsia="en-AU"/>
          </w:rPr>
          <w:t>Superseded standards – N/A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_Toc115366136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14</w:t>
        </w:r>
        <w:r w:rsidR="001565A3">
          <w:rPr>
            <w:webHidden/>
          </w:rPr>
          <w:fldChar w:fldCharType="end"/>
        </w:r>
      </w:hyperlink>
    </w:p>
    <w:p w14:paraId="6CFB74CE" w14:textId="3D4D6B22" w:rsidR="001565A3" w:rsidRDefault="00B50D1D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37" w:history="1">
        <w:r w:rsidR="001565A3" w:rsidRPr="003148BF">
          <w:rPr>
            <w:rStyle w:val="Hyperlink"/>
          </w:rPr>
          <w:t>Annex B Overall Organisation Chart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_Toc115366137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15</w:t>
        </w:r>
        <w:r w:rsidR="001565A3">
          <w:rPr>
            <w:webHidden/>
          </w:rPr>
          <w:fldChar w:fldCharType="end"/>
        </w:r>
      </w:hyperlink>
    </w:p>
    <w:p w14:paraId="05BCE3DF" w14:textId="40CD9E18" w:rsidR="001565A3" w:rsidRDefault="00B50D1D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38" w:history="1">
        <w:r w:rsidR="001565A3" w:rsidRPr="003148BF">
          <w:rPr>
            <w:rStyle w:val="Hyperlink"/>
          </w:rPr>
          <w:t>Annex C Organisation Chart of ExCB/ExTL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_Toc115366138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16</w:t>
        </w:r>
        <w:r w:rsidR="001565A3">
          <w:rPr>
            <w:webHidden/>
          </w:rPr>
          <w:fldChar w:fldCharType="end"/>
        </w:r>
      </w:hyperlink>
    </w:p>
    <w:p w14:paraId="3A7E9E2E" w14:textId="235A9804" w:rsidR="001565A3" w:rsidRDefault="00B50D1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39" w:history="1">
        <w:r w:rsidR="001565A3" w:rsidRPr="003148BF">
          <w:rPr>
            <w:rStyle w:val="Hyperlink"/>
          </w:rPr>
          <w:t>See annex B.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_Toc115366139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16</w:t>
        </w:r>
        <w:r w:rsidR="001565A3">
          <w:rPr>
            <w:webHidden/>
          </w:rPr>
          <w:fldChar w:fldCharType="end"/>
        </w:r>
      </w:hyperlink>
    </w:p>
    <w:p w14:paraId="26871F15" w14:textId="424F6769" w:rsidR="001565A3" w:rsidRDefault="00B50D1D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15366140" w:history="1">
        <w:r w:rsidR="001565A3" w:rsidRPr="003148BF">
          <w:rPr>
            <w:rStyle w:val="Hyperlink"/>
          </w:rPr>
          <w:t>Annex D Accreditation Certificate for ISO/IEC 17025</w:t>
        </w:r>
        <w:r w:rsidR="001565A3">
          <w:rPr>
            <w:webHidden/>
          </w:rPr>
          <w:tab/>
        </w:r>
        <w:r w:rsidR="001565A3">
          <w:rPr>
            <w:webHidden/>
          </w:rPr>
          <w:fldChar w:fldCharType="begin"/>
        </w:r>
        <w:r w:rsidR="001565A3">
          <w:rPr>
            <w:webHidden/>
          </w:rPr>
          <w:instrText xml:space="preserve"> PAGEREF _Toc115366140 \h </w:instrText>
        </w:r>
        <w:r w:rsidR="001565A3">
          <w:rPr>
            <w:webHidden/>
          </w:rPr>
        </w:r>
        <w:r w:rsidR="001565A3">
          <w:rPr>
            <w:webHidden/>
          </w:rPr>
          <w:fldChar w:fldCharType="separate"/>
        </w:r>
        <w:r w:rsidR="001565A3">
          <w:rPr>
            <w:webHidden/>
          </w:rPr>
          <w:t>17</w:t>
        </w:r>
        <w:r w:rsidR="001565A3">
          <w:rPr>
            <w:webHidden/>
          </w:rPr>
          <w:fldChar w:fldCharType="end"/>
        </w:r>
      </w:hyperlink>
    </w:p>
    <w:p w14:paraId="35A6701D" w14:textId="28C03056" w:rsidR="001B0860" w:rsidRPr="008729AF" w:rsidRDefault="006947D6" w:rsidP="001035B4">
      <w:r w:rsidRPr="008729AF">
        <w:fldChar w:fldCharType="end"/>
      </w:r>
    </w:p>
    <w:p w14:paraId="4D27CB5F" w14:textId="77777777" w:rsidR="00FF5197" w:rsidRPr="008729AF" w:rsidRDefault="001B0860" w:rsidP="001B0860">
      <w:pPr>
        <w:pStyle w:val="Heading1"/>
      </w:pPr>
      <w:r w:rsidRPr="008729AF">
        <w:br w:type="page"/>
      </w:r>
      <w:bookmarkStart w:id="3" w:name="_Toc326453658"/>
      <w:bookmarkStart w:id="4" w:name="_Toc115366063"/>
      <w:r w:rsidR="00FF5197" w:rsidRPr="008729AF">
        <w:lastRenderedPageBreak/>
        <w:t>Assessment information</w:t>
      </w:r>
      <w:bookmarkEnd w:id="3"/>
      <w:bookmarkEnd w:id="4"/>
    </w:p>
    <w:p w14:paraId="0AB1D641" w14:textId="647B7DFA" w:rsidR="00FF5197" w:rsidRPr="008729AF" w:rsidRDefault="00FF5197" w:rsidP="00FF5197">
      <w:pPr>
        <w:pStyle w:val="Heading2"/>
      </w:pPr>
      <w:bookmarkStart w:id="5" w:name="_Toc115366064"/>
      <w:bookmarkStart w:id="6" w:name="_Toc326453659"/>
      <w:r w:rsidRPr="008729AF">
        <w:t xml:space="preserve">Type of </w:t>
      </w:r>
      <w:r w:rsidR="00822EE0" w:rsidRPr="008729AF">
        <w:t>b</w:t>
      </w:r>
      <w:r w:rsidRPr="008729AF">
        <w:t>ody covered by this assessment:</w:t>
      </w:r>
      <w:bookmarkEnd w:id="5"/>
      <w:r w:rsidRPr="008729AF">
        <w:t xml:space="preserve"> </w:t>
      </w:r>
      <w:bookmarkEnd w:id="6"/>
    </w:p>
    <w:p w14:paraId="581FAAA7" w14:textId="63EFA636" w:rsidR="00822EE0" w:rsidRPr="008729AF" w:rsidRDefault="00822EE0" w:rsidP="00822EE0">
      <w:pPr>
        <w:pStyle w:val="PARAGRAPH"/>
      </w:pPr>
      <w:bookmarkStart w:id="7" w:name="_Hlk49153456"/>
      <w:bookmarkStart w:id="8" w:name="_Hlk49153355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822EE0" w:rsidRPr="008729AF" w14:paraId="331678CB" w14:textId="77777777" w:rsidTr="00913966">
        <w:tc>
          <w:tcPr>
            <w:tcW w:w="5353" w:type="dxa"/>
          </w:tcPr>
          <w:p w14:paraId="63752DD0" w14:textId="77777777" w:rsidR="00822EE0" w:rsidRPr="008729AF" w:rsidRDefault="00822EE0" w:rsidP="00822EE0">
            <w:pPr>
              <w:pStyle w:val="TABLE-cell"/>
            </w:pPr>
            <w:r w:rsidRPr="008729AF">
              <w:t xml:space="preserve">ExCB for IECEx </w:t>
            </w:r>
            <w:r w:rsidRPr="008729AF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216B793A" w14:textId="00EAC092" w:rsidR="00822EE0" w:rsidRPr="008729AF" w:rsidRDefault="00822EE0" w:rsidP="00822EE0">
            <w:pPr>
              <w:pStyle w:val="TABLE-cell"/>
            </w:pPr>
            <w:r w:rsidRPr="008729A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29AF">
              <w:rPr>
                <w:sz w:val="20"/>
              </w:rPr>
              <w:instrText xml:space="preserve"> FORMCHECKBOX </w:instrText>
            </w:r>
            <w:r w:rsidR="00B50D1D">
              <w:rPr>
                <w:sz w:val="20"/>
              </w:rPr>
            </w:r>
            <w:r w:rsidR="00B50D1D">
              <w:rPr>
                <w:sz w:val="20"/>
              </w:rPr>
              <w:fldChar w:fldCharType="separate"/>
            </w:r>
            <w:r w:rsidRPr="008729AF">
              <w:rPr>
                <w:sz w:val="20"/>
              </w:rPr>
              <w:fldChar w:fldCharType="end"/>
            </w:r>
          </w:p>
        </w:tc>
      </w:tr>
      <w:tr w:rsidR="00822EE0" w:rsidRPr="008729AF" w14:paraId="0944FFE5" w14:textId="77777777" w:rsidTr="00913966">
        <w:tc>
          <w:tcPr>
            <w:tcW w:w="5353" w:type="dxa"/>
          </w:tcPr>
          <w:p w14:paraId="0024CB9B" w14:textId="77777777" w:rsidR="00822EE0" w:rsidRPr="008729AF" w:rsidRDefault="00822EE0" w:rsidP="00822EE0">
            <w:pPr>
              <w:pStyle w:val="TABLE-cell"/>
            </w:pPr>
            <w:r w:rsidRPr="008729AF">
              <w:t xml:space="preserve">ExTL for IECEx </w:t>
            </w:r>
            <w:r w:rsidRPr="008729AF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1EA3B434" w14:textId="6AB3DF0B" w:rsidR="00822EE0" w:rsidRPr="008729AF" w:rsidRDefault="00352688" w:rsidP="00822EE0">
            <w:pPr>
              <w:pStyle w:val="TABLE-cell"/>
            </w:pPr>
            <w:r w:rsidRPr="008729AF">
              <w:t>X</w:t>
            </w:r>
          </w:p>
        </w:tc>
      </w:tr>
      <w:tr w:rsidR="00822EE0" w:rsidRPr="008729AF" w14:paraId="7A81D524" w14:textId="77777777" w:rsidTr="00913966">
        <w:tc>
          <w:tcPr>
            <w:tcW w:w="5353" w:type="dxa"/>
          </w:tcPr>
          <w:p w14:paraId="1CF9B3C9" w14:textId="24BA89E8" w:rsidR="00822EE0" w:rsidRPr="008729AF" w:rsidRDefault="00822EE0" w:rsidP="00822EE0">
            <w:pPr>
              <w:pStyle w:val="TABLE-cell"/>
            </w:pPr>
            <w:r w:rsidRPr="008729AF">
              <w:t xml:space="preserve">ATF for IECEx </w:t>
            </w:r>
            <w:r w:rsidRPr="008729AF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3272D5D3" w14:textId="18BE099B" w:rsidR="00822EE0" w:rsidRPr="008729AF" w:rsidRDefault="00822EE0" w:rsidP="00822EE0">
            <w:pPr>
              <w:pStyle w:val="TABLE-cell"/>
            </w:pPr>
            <w:r w:rsidRPr="008729AF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29AF">
              <w:rPr>
                <w:sz w:val="20"/>
              </w:rPr>
              <w:instrText xml:space="preserve"> FORMCHECKBOX </w:instrText>
            </w:r>
            <w:r w:rsidR="00B50D1D">
              <w:rPr>
                <w:sz w:val="20"/>
              </w:rPr>
            </w:r>
            <w:r w:rsidR="00B50D1D">
              <w:rPr>
                <w:sz w:val="20"/>
              </w:rPr>
              <w:fldChar w:fldCharType="separate"/>
            </w:r>
            <w:r w:rsidRPr="008729AF">
              <w:rPr>
                <w:sz w:val="20"/>
              </w:rPr>
              <w:fldChar w:fldCharType="end"/>
            </w:r>
          </w:p>
        </w:tc>
      </w:tr>
      <w:tr w:rsidR="00822EE0" w:rsidRPr="008729AF" w14:paraId="191BF256" w14:textId="77777777" w:rsidTr="00913966">
        <w:tc>
          <w:tcPr>
            <w:tcW w:w="5353" w:type="dxa"/>
          </w:tcPr>
          <w:p w14:paraId="37199D41" w14:textId="77777777" w:rsidR="00822EE0" w:rsidRPr="008729AF" w:rsidRDefault="00822EE0" w:rsidP="00822EE0">
            <w:pPr>
              <w:pStyle w:val="TABLE-cell"/>
            </w:pPr>
            <w:r w:rsidRPr="008729AF">
              <w:t xml:space="preserve">ExCB for IECEx </w:t>
            </w:r>
            <w:r w:rsidRPr="008729AF">
              <w:rPr>
                <w:lang w:eastAsia="en-AU"/>
              </w:rPr>
              <w:t>Certified Service Facilities Scheme</w:t>
            </w:r>
          </w:p>
        </w:tc>
        <w:tc>
          <w:tcPr>
            <w:tcW w:w="709" w:type="dxa"/>
          </w:tcPr>
          <w:p w14:paraId="6CB28EC4" w14:textId="1CF420E0" w:rsidR="00822EE0" w:rsidRPr="008729AF" w:rsidRDefault="00822EE0" w:rsidP="00822EE0">
            <w:pPr>
              <w:pStyle w:val="TABLE-cell"/>
            </w:pPr>
            <w:r w:rsidRPr="008729AF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29AF">
              <w:rPr>
                <w:sz w:val="20"/>
              </w:rPr>
              <w:instrText xml:space="preserve"> FORMCHECKBOX </w:instrText>
            </w:r>
            <w:r w:rsidR="00B50D1D">
              <w:rPr>
                <w:sz w:val="20"/>
              </w:rPr>
            </w:r>
            <w:r w:rsidR="00B50D1D">
              <w:rPr>
                <w:sz w:val="20"/>
              </w:rPr>
              <w:fldChar w:fldCharType="separate"/>
            </w:r>
            <w:r w:rsidRPr="008729AF">
              <w:rPr>
                <w:sz w:val="20"/>
              </w:rPr>
              <w:fldChar w:fldCharType="end"/>
            </w:r>
          </w:p>
        </w:tc>
      </w:tr>
      <w:tr w:rsidR="00822EE0" w:rsidRPr="008729AF" w14:paraId="257E421A" w14:textId="77777777" w:rsidTr="00913966">
        <w:tc>
          <w:tcPr>
            <w:tcW w:w="5353" w:type="dxa"/>
          </w:tcPr>
          <w:p w14:paraId="602C8DE7" w14:textId="77777777" w:rsidR="00822EE0" w:rsidRPr="008729AF" w:rsidRDefault="00822EE0" w:rsidP="00822EE0">
            <w:pPr>
              <w:pStyle w:val="TABLE-cell"/>
            </w:pPr>
            <w:r w:rsidRPr="008729AF">
              <w:t xml:space="preserve">ExCB for IECEx </w:t>
            </w:r>
            <w:r w:rsidRPr="008729AF">
              <w:rPr>
                <w:lang w:eastAsia="en-AU"/>
              </w:rPr>
              <w:t>Conformity Mark Licensing System</w:t>
            </w:r>
          </w:p>
        </w:tc>
        <w:tc>
          <w:tcPr>
            <w:tcW w:w="709" w:type="dxa"/>
          </w:tcPr>
          <w:p w14:paraId="284CCDC2" w14:textId="32471B03" w:rsidR="00822EE0" w:rsidRPr="008729AF" w:rsidRDefault="00822EE0" w:rsidP="00822EE0">
            <w:pPr>
              <w:pStyle w:val="TABLE-cell"/>
            </w:pPr>
            <w:r w:rsidRPr="008729AF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29AF">
              <w:rPr>
                <w:sz w:val="20"/>
              </w:rPr>
              <w:instrText xml:space="preserve"> FORMCHECKBOX </w:instrText>
            </w:r>
            <w:r w:rsidR="00B50D1D">
              <w:rPr>
                <w:sz w:val="20"/>
              </w:rPr>
            </w:r>
            <w:r w:rsidR="00B50D1D">
              <w:rPr>
                <w:sz w:val="20"/>
              </w:rPr>
              <w:fldChar w:fldCharType="separate"/>
            </w:r>
            <w:r w:rsidRPr="008729AF">
              <w:rPr>
                <w:sz w:val="20"/>
              </w:rPr>
              <w:fldChar w:fldCharType="end"/>
            </w:r>
          </w:p>
        </w:tc>
      </w:tr>
      <w:tr w:rsidR="00822EE0" w:rsidRPr="008729AF" w14:paraId="29B94FC4" w14:textId="77777777" w:rsidTr="00913966">
        <w:tc>
          <w:tcPr>
            <w:tcW w:w="5353" w:type="dxa"/>
          </w:tcPr>
          <w:p w14:paraId="1700EA44" w14:textId="1274C51C" w:rsidR="00822EE0" w:rsidRPr="008729AF" w:rsidRDefault="00822EE0" w:rsidP="00822EE0">
            <w:pPr>
              <w:pStyle w:val="TABLE-cell"/>
            </w:pPr>
            <w:r w:rsidRPr="008729AF">
              <w:t>ExCB for IECEx Certification of Personnel Competency Scheme</w:t>
            </w:r>
          </w:p>
        </w:tc>
        <w:tc>
          <w:tcPr>
            <w:tcW w:w="709" w:type="dxa"/>
          </w:tcPr>
          <w:p w14:paraId="1927DF96" w14:textId="051BF621" w:rsidR="00822EE0" w:rsidRPr="008729AF" w:rsidRDefault="00822EE0" w:rsidP="00822EE0">
            <w:pPr>
              <w:pStyle w:val="TABLE-cell"/>
            </w:pPr>
            <w:r w:rsidRPr="008729AF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29AF">
              <w:rPr>
                <w:sz w:val="20"/>
              </w:rPr>
              <w:instrText xml:space="preserve"> FORMCHECKBOX </w:instrText>
            </w:r>
            <w:r w:rsidR="00B50D1D">
              <w:rPr>
                <w:sz w:val="20"/>
              </w:rPr>
            </w:r>
            <w:r w:rsidR="00B50D1D">
              <w:rPr>
                <w:sz w:val="20"/>
              </w:rPr>
              <w:fldChar w:fldCharType="separate"/>
            </w:r>
            <w:r w:rsidRPr="008729AF">
              <w:rPr>
                <w:sz w:val="20"/>
              </w:rPr>
              <w:fldChar w:fldCharType="end"/>
            </w:r>
          </w:p>
        </w:tc>
      </w:tr>
    </w:tbl>
    <w:p w14:paraId="77BAA2E1" w14:textId="77777777" w:rsidR="00FF5197" w:rsidRPr="008729AF" w:rsidRDefault="00FF5197" w:rsidP="00FF5197">
      <w:pPr>
        <w:pStyle w:val="NOTE"/>
        <w:ind w:left="720"/>
      </w:pPr>
    </w:p>
    <w:p w14:paraId="4E077DDC" w14:textId="77777777" w:rsidR="00FF5197" w:rsidRPr="008729AF" w:rsidRDefault="00FF5197" w:rsidP="00FF5197">
      <w:pPr>
        <w:pStyle w:val="NOTE"/>
        <w:ind w:left="720"/>
      </w:pPr>
    </w:p>
    <w:p w14:paraId="10743EF6" w14:textId="77777777" w:rsidR="00FF5197" w:rsidRPr="008729AF" w:rsidRDefault="00FF5197" w:rsidP="00FF5197">
      <w:pPr>
        <w:pStyle w:val="NOTE"/>
        <w:ind w:left="720"/>
      </w:pPr>
    </w:p>
    <w:p w14:paraId="56A01545" w14:textId="77777777" w:rsidR="001D08F9" w:rsidRPr="008729AF" w:rsidRDefault="001D08F9" w:rsidP="00FF5197">
      <w:pPr>
        <w:pStyle w:val="NOTE"/>
        <w:ind w:left="720"/>
      </w:pPr>
    </w:p>
    <w:p w14:paraId="565CD0DB" w14:textId="77777777" w:rsidR="00B10D44" w:rsidRPr="008729AF" w:rsidRDefault="00B10D44" w:rsidP="00FF5197">
      <w:pPr>
        <w:pStyle w:val="NOTE"/>
        <w:ind w:left="720"/>
      </w:pPr>
    </w:p>
    <w:p w14:paraId="453497E7" w14:textId="77777777" w:rsidR="001B378F" w:rsidRPr="008729AF" w:rsidRDefault="001B378F" w:rsidP="00FF5197">
      <w:pPr>
        <w:pStyle w:val="NOTE"/>
        <w:ind w:left="720"/>
      </w:pPr>
    </w:p>
    <w:p w14:paraId="5C13B469" w14:textId="77777777" w:rsidR="001B378F" w:rsidRPr="008729AF" w:rsidRDefault="001B378F" w:rsidP="00FF5197">
      <w:pPr>
        <w:pStyle w:val="NOTE"/>
        <w:ind w:left="720"/>
      </w:pPr>
    </w:p>
    <w:p w14:paraId="0653BBC6" w14:textId="77777777" w:rsidR="00822EE0" w:rsidRPr="008729AF" w:rsidRDefault="00822EE0" w:rsidP="00FF5197">
      <w:pPr>
        <w:pStyle w:val="NOTE"/>
        <w:ind w:left="720"/>
      </w:pPr>
    </w:p>
    <w:bookmarkEnd w:id="7"/>
    <w:p w14:paraId="0FA48022" w14:textId="77777777" w:rsidR="00822EE0" w:rsidRPr="008729AF" w:rsidRDefault="00822EE0" w:rsidP="00FF5197">
      <w:pPr>
        <w:pStyle w:val="NOTE"/>
        <w:ind w:left="720"/>
      </w:pPr>
    </w:p>
    <w:p w14:paraId="41C544C4" w14:textId="555742A4" w:rsidR="00FF5197" w:rsidRPr="008729AF" w:rsidRDefault="001570BA" w:rsidP="00FF5197">
      <w:pPr>
        <w:pStyle w:val="NOTE"/>
        <w:ind w:left="720"/>
      </w:pPr>
      <w:r w:rsidRPr="008729AF">
        <w:t>NOTE 1</w:t>
      </w:r>
      <w:r w:rsidRPr="008729AF">
        <w:tab/>
      </w:r>
      <w:r w:rsidR="00FF5197" w:rsidRPr="008729AF">
        <w:t>ExCB - IECEx Certification Body</w:t>
      </w:r>
    </w:p>
    <w:p w14:paraId="47EBD990" w14:textId="7AFD116F" w:rsidR="00FF5197" w:rsidRPr="008729AF" w:rsidRDefault="001570BA" w:rsidP="00FF5197">
      <w:pPr>
        <w:pStyle w:val="NOTE"/>
        <w:ind w:left="720"/>
      </w:pPr>
      <w:r w:rsidRPr="008729AF">
        <w:t>NOTE 2</w:t>
      </w:r>
      <w:r w:rsidRPr="008729AF">
        <w:tab/>
      </w:r>
      <w:r w:rsidR="00FF5197" w:rsidRPr="008729AF">
        <w:t>ExTL - IECEx Testing Laboratory</w:t>
      </w:r>
    </w:p>
    <w:p w14:paraId="5992C1BD" w14:textId="172CBB2D" w:rsidR="001B378F" w:rsidRPr="008729AF" w:rsidRDefault="001B378F" w:rsidP="001B378F">
      <w:pPr>
        <w:pStyle w:val="NOTE"/>
      </w:pPr>
      <w:r w:rsidRPr="008729AF">
        <w:tab/>
      </w:r>
      <w:bookmarkStart w:id="9" w:name="_Hlk49154301"/>
      <w:r w:rsidRPr="008729AF">
        <w:t xml:space="preserve">NOTE </w:t>
      </w:r>
      <w:proofErr w:type="gramStart"/>
      <w:r w:rsidRPr="008729AF">
        <w:t xml:space="preserve">3 </w:t>
      </w:r>
      <w:r w:rsidR="0083429D" w:rsidRPr="008729AF">
        <w:t xml:space="preserve"> </w:t>
      </w:r>
      <w:r w:rsidRPr="008729AF">
        <w:t>ATF</w:t>
      </w:r>
      <w:proofErr w:type="gramEnd"/>
      <w:r w:rsidRPr="008729AF">
        <w:t xml:space="preserve"> </w:t>
      </w:r>
      <w:r w:rsidR="00CC369A" w:rsidRPr="008729AF">
        <w:t>-</w:t>
      </w:r>
      <w:r w:rsidRPr="008729AF">
        <w:t xml:space="preserve"> </w:t>
      </w:r>
      <w:r w:rsidR="00062560" w:rsidRPr="008729AF">
        <w:t>Additional</w:t>
      </w:r>
      <w:r w:rsidR="00262BED" w:rsidRPr="008729AF">
        <w:t xml:space="preserve"> </w:t>
      </w:r>
      <w:r w:rsidRPr="008729AF">
        <w:t>Testing Facility</w:t>
      </w:r>
      <w:bookmarkEnd w:id="9"/>
    </w:p>
    <w:p w14:paraId="3E06324B" w14:textId="50314CE5" w:rsidR="00FF5197" w:rsidRPr="008729AF" w:rsidRDefault="00FF5197" w:rsidP="00FF5197">
      <w:pPr>
        <w:pStyle w:val="Heading2"/>
      </w:pPr>
      <w:bookmarkStart w:id="10" w:name="_Toc115366065"/>
      <w:bookmarkStart w:id="11" w:name="_Toc326453660"/>
      <w:r w:rsidRPr="008729AF">
        <w:t>Type of assessment:</w:t>
      </w:r>
      <w:bookmarkEnd w:id="10"/>
      <w:r w:rsidRPr="008729AF">
        <w:t xml:space="preserve"> </w:t>
      </w:r>
      <w:bookmarkEnd w:id="11"/>
    </w:p>
    <w:p w14:paraId="0E5FBAE5" w14:textId="3A7E9EF8" w:rsidR="00822EE0" w:rsidRPr="008729AF" w:rsidRDefault="00822EE0" w:rsidP="00822EE0">
      <w:pPr>
        <w:pStyle w:val="PARAGRAPH"/>
      </w:pPr>
      <w:bookmarkStart w:id="12" w:name="_Hlk4915440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822EE0" w:rsidRPr="008729AF" w14:paraId="37D585BE" w14:textId="77777777" w:rsidTr="00822EE0">
        <w:tc>
          <w:tcPr>
            <w:tcW w:w="5353" w:type="dxa"/>
          </w:tcPr>
          <w:p w14:paraId="0EC43DF1" w14:textId="77777777" w:rsidR="00822EE0" w:rsidRPr="008729AF" w:rsidRDefault="00822EE0" w:rsidP="00822EE0">
            <w:pPr>
              <w:pStyle w:val="TABLE-cell"/>
            </w:pPr>
            <w:r w:rsidRPr="008729AF">
              <w:t>Pre-assessment for candidate body</w:t>
            </w:r>
          </w:p>
        </w:tc>
        <w:tc>
          <w:tcPr>
            <w:tcW w:w="709" w:type="dxa"/>
            <w:vAlign w:val="center"/>
          </w:tcPr>
          <w:p w14:paraId="19890019" w14:textId="4E7AD3E0" w:rsidR="00822EE0" w:rsidRPr="008729AF" w:rsidRDefault="00822EE0" w:rsidP="00822EE0">
            <w:pPr>
              <w:pStyle w:val="TABLE-cell"/>
            </w:pPr>
            <w:r w:rsidRPr="008729AF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29AF">
              <w:rPr>
                <w:sz w:val="20"/>
              </w:rPr>
              <w:instrText xml:space="preserve"> FORMCHECKBOX </w:instrText>
            </w:r>
            <w:r w:rsidR="00B50D1D">
              <w:rPr>
                <w:sz w:val="20"/>
              </w:rPr>
            </w:r>
            <w:r w:rsidR="00B50D1D">
              <w:rPr>
                <w:sz w:val="20"/>
              </w:rPr>
              <w:fldChar w:fldCharType="separate"/>
            </w:r>
            <w:r w:rsidRPr="008729AF">
              <w:rPr>
                <w:sz w:val="20"/>
              </w:rPr>
              <w:fldChar w:fldCharType="end"/>
            </w:r>
          </w:p>
        </w:tc>
      </w:tr>
      <w:tr w:rsidR="00822EE0" w:rsidRPr="008729AF" w14:paraId="1B05644E" w14:textId="77777777" w:rsidTr="00822EE0">
        <w:tc>
          <w:tcPr>
            <w:tcW w:w="5353" w:type="dxa"/>
          </w:tcPr>
          <w:p w14:paraId="15788884" w14:textId="77777777" w:rsidR="00822EE0" w:rsidRPr="008729AF" w:rsidRDefault="00822EE0" w:rsidP="00822EE0">
            <w:pPr>
              <w:pStyle w:val="TABLE-cell"/>
            </w:pPr>
            <w:r w:rsidRPr="008729AF">
              <w:t>Initial assessment for candidate body</w:t>
            </w:r>
          </w:p>
        </w:tc>
        <w:tc>
          <w:tcPr>
            <w:tcW w:w="709" w:type="dxa"/>
            <w:vAlign w:val="center"/>
          </w:tcPr>
          <w:p w14:paraId="4C19F629" w14:textId="0EC2A865" w:rsidR="00822EE0" w:rsidRPr="008729AF" w:rsidRDefault="00352688" w:rsidP="00822EE0">
            <w:pPr>
              <w:pStyle w:val="TABLE-cell"/>
            </w:pPr>
            <w:r w:rsidRPr="008729AF">
              <w:rPr>
                <w:sz w:val="20"/>
              </w:rPr>
              <w:t>X</w:t>
            </w:r>
          </w:p>
        </w:tc>
      </w:tr>
      <w:tr w:rsidR="00822EE0" w:rsidRPr="008729AF" w14:paraId="19CA8FC1" w14:textId="77777777" w:rsidTr="00E57D95">
        <w:tc>
          <w:tcPr>
            <w:tcW w:w="5353" w:type="dxa"/>
          </w:tcPr>
          <w:p w14:paraId="38E5BCE8" w14:textId="77777777" w:rsidR="00822EE0" w:rsidRPr="008729AF" w:rsidRDefault="00822EE0" w:rsidP="00822EE0">
            <w:pPr>
              <w:pStyle w:val="TABLE-cell"/>
            </w:pPr>
            <w:r w:rsidRPr="008729AF">
              <w:t xml:space="preserve">Surveillance </w:t>
            </w:r>
          </w:p>
        </w:tc>
        <w:tc>
          <w:tcPr>
            <w:tcW w:w="709" w:type="dxa"/>
          </w:tcPr>
          <w:p w14:paraId="608CEF70" w14:textId="1294628C" w:rsidR="00822EE0" w:rsidRPr="008729AF" w:rsidRDefault="00822EE0" w:rsidP="00822EE0">
            <w:pPr>
              <w:pStyle w:val="TABLE-cell"/>
            </w:pPr>
            <w:r w:rsidRPr="008729AF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29AF">
              <w:rPr>
                <w:sz w:val="20"/>
              </w:rPr>
              <w:instrText xml:space="preserve"> FORMCHECKBOX </w:instrText>
            </w:r>
            <w:r w:rsidR="00B50D1D">
              <w:rPr>
                <w:sz w:val="20"/>
              </w:rPr>
            </w:r>
            <w:r w:rsidR="00B50D1D">
              <w:rPr>
                <w:sz w:val="20"/>
              </w:rPr>
              <w:fldChar w:fldCharType="separate"/>
            </w:r>
            <w:r w:rsidRPr="008729AF">
              <w:rPr>
                <w:sz w:val="20"/>
              </w:rPr>
              <w:fldChar w:fldCharType="end"/>
            </w:r>
          </w:p>
        </w:tc>
      </w:tr>
      <w:tr w:rsidR="00822EE0" w:rsidRPr="008729AF" w14:paraId="378DA635" w14:textId="77777777" w:rsidTr="00E57D95">
        <w:tc>
          <w:tcPr>
            <w:tcW w:w="5353" w:type="dxa"/>
          </w:tcPr>
          <w:p w14:paraId="0AF9A074" w14:textId="77777777" w:rsidR="00822EE0" w:rsidRPr="008729AF" w:rsidRDefault="00822EE0" w:rsidP="00822EE0">
            <w:pPr>
              <w:pStyle w:val="TABLE-cell"/>
            </w:pPr>
            <w:r w:rsidRPr="008729AF">
              <w:t xml:space="preserve">Re-assessment </w:t>
            </w:r>
          </w:p>
        </w:tc>
        <w:tc>
          <w:tcPr>
            <w:tcW w:w="709" w:type="dxa"/>
          </w:tcPr>
          <w:p w14:paraId="258D449B" w14:textId="3A747557" w:rsidR="00822EE0" w:rsidRPr="008729AF" w:rsidRDefault="00822EE0" w:rsidP="00822EE0">
            <w:pPr>
              <w:pStyle w:val="TABLE-cell"/>
            </w:pPr>
            <w:r w:rsidRPr="008729AF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29AF">
              <w:rPr>
                <w:sz w:val="20"/>
              </w:rPr>
              <w:instrText xml:space="preserve"> FORMCHECKBOX </w:instrText>
            </w:r>
            <w:r w:rsidR="00B50D1D">
              <w:rPr>
                <w:sz w:val="20"/>
              </w:rPr>
            </w:r>
            <w:r w:rsidR="00B50D1D">
              <w:rPr>
                <w:sz w:val="20"/>
              </w:rPr>
              <w:fldChar w:fldCharType="separate"/>
            </w:r>
            <w:r w:rsidRPr="008729AF">
              <w:rPr>
                <w:sz w:val="20"/>
              </w:rPr>
              <w:fldChar w:fldCharType="end"/>
            </w:r>
          </w:p>
        </w:tc>
      </w:tr>
      <w:tr w:rsidR="00822EE0" w:rsidRPr="008729AF" w14:paraId="1997E87E" w14:textId="77777777" w:rsidTr="00E57D95">
        <w:tc>
          <w:tcPr>
            <w:tcW w:w="5353" w:type="dxa"/>
          </w:tcPr>
          <w:p w14:paraId="502E060F" w14:textId="77777777" w:rsidR="00822EE0" w:rsidRPr="008729AF" w:rsidRDefault="00822EE0" w:rsidP="00822EE0">
            <w:pPr>
              <w:pStyle w:val="TABLE-cell"/>
            </w:pPr>
            <w:r w:rsidRPr="008729AF">
              <w:t>Scope extension</w:t>
            </w:r>
          </w:p>
        </w:tc>
        <w:tc>
          <w:tcPr>
            <w:tcW w:w="709" w:type="dxa"/>
          </w:tcPr>
          <w:p w14:paraId="10AB603E" w14:textId="76B4B353" w:rsidR="00822EE0" w:rsidRPr="008729AF" w:rsidRDefault="00822EE0" w:rsidP="00822EE0">
            <w:pPr>
              <w:pStyle w:val="TABLE-cell"/>
            </w:pPr>
            <w:r w:rsidRPr="008729AF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729AF">
              <w:rPr>
                <w:sz w:val="20"/>
              </w:rPr>
              <w:instrText xml:space="preserve"> FORMCHECKBOX </w:instrText>
            </w:r>
            <w:r w:rsidR="00B50D1D">
              <w:rPr>
                <w:sz w:val="20"/>
              </w:rPr>
            </w:r>
            <w:r w:rsidR="00B50D1D">
              <w:rPr>
                <w:sz w:val="20"/>
              </w:rPr>
              <w:fldChar w:fldCharType="separate"/>
            </w:r>
            <w:r w:rsidRPr="008729AF">
              <w:rPr>
                <w:sz w:val="20"/>
              </w:rPr>
              <w:fldChar w:fldCharType="end"/>
            </w:r>
          </w:p>
        </w:tc>
      </w:tr>
    </w:tbl>
    <w:p w14:paraId="73BEE590" w14:textId="74E71566" w:rsidR="00FF5197" w:rsidRPr="008729AF" w:rsidRDefault="00FF5197" w:rsidP="00FF5197">
      <w:pPr>
        <w:pStyle w:val="Heading2"/>
      </w:pPr>
      <w:bookmarkStart w:id="13" w:name="_Toc326453661"/>
      <w:bookmarkStart w:id="14" w:name="_Toc115366066"/>
      <w:bookmarkEnd w:id="8"/>
      <w:bookmarkEnd w:id="12"/>
      <w:r w:rsidRPr="008729AF">
        <w:t>Details of body</w:t>
      </w:r>
      <w:bookmarkEnd w:id="13"/>
      <w:bookmarkEnd w:id="14"/>
    </w:p>
    <w:p w14:paraId="7D79C390" w14:textId="5CC2DC11" w:rsidR="00FF5197" w:rsidRPr="008729AF" w:rsidRDefault="00FF5197" w:rsidP="00FF5197">
      <w:pPr>
        <w:pStyle w:val="Heading3"/>
      </w:pPr>
      <w:bookmarkStart w:id="15" w:name="_Toc326453662"/>
      <w:bookmarkStart w:id="16" w:name="_Toc115366067"/>
      <w:r w:rsidRPr="008729AF">
        <w:t>Country</w:t>
      </w:r>
      <w:bookmarkEnd w:id="15"/>
      <w:bookmarkEnd w:id="16"/>
    </w:p>
    <w:p w14:paraId="43506E10" w14:textId="700F4D2E" w:rsidR="009520B0" w:rsidRPr="008729AF" w:rsidRDefault="00083417" w:rsidP="009520B0">
      <w:pPr>
        <w:pStyle w:val="PARAGRAPH"/>
      </w:pPr>
      <w:r w:rsidRPr="008729AF">
        <w:t>IECEx</w:t>
      </w:r>
      <w:r w:rsidR="00FE53E8">
        <w:t xml:space="preserve"> </w:t>
      </w:r>
      <w:r w:rsidRPr="008729AF">
        <w:t xml:space="preserve">TL: </w:t>
      </w:r>
      <w:r w:rsidR="00E303FF">
        <w:t>Chinese Taipei</w:t>
      </w:r>
    </w:p>
    <w:p w14:paraId="30526C95" w14:textId="224743A5" w:rsidR="00083417" w:rsidRPr="008729AF" w:rsidRDefault="00083417" w:rsidP="009520B0">
      <w:pPr>
        <w:pStyle w:val="PARAGRAPH"/>
      </w:pPr>
      <w:r w:rsidRPr="008729AF">
        <w:t>(Associated IECExCB: Germany)</w:t>
      </w:r>
    </w:p>
    <w:p w14:paraId="7F9B344D" w14:textId="546376E9" w:rsidR="00FF5197" w:rsidRPr="008729AF" w:rsidRDefault="00FF5197" w:rsidP="00FF5197">
      <w:pPr>
        <w:pStyle w:val="Heading3"/>
      </w:pPr>
      <w:bookmarkStart w:id="17" w:name="_Toc326453663"/>
      <w:bookmarkStart w:id="18" w:name="_Toc115366068"/>
      <w:r w:rsidRPr="008729AF">
        <w:t>Name of body</w:t>
      </w:r>
      <w:bookmarkEnd w:id="17"/>
      <w:bookmarkEnd w:id="18"/>
    </w:p>
    <w:p w14:paraId="31BD6FC2" w14:textId="0D99A7E9" w:rsidR="00DF7AC5" w:rsidRPr="008729AF" w:rsidRDefault="00083417" w:rsidP="00352688">
      <w:pPr>
        <w:pStyle w:val="PARAGRAPH"/>
      </w:pPr>
      <w:r w:rsidRPr="008729AF">
        <w:t>IECEx</w:t>
      </w:r>
      <w:r w:rsidR="00FE53E8">
        <w:t xml:space="preserve"> </w:t>
      </w:r>
      <w:r w:rsidRPr="008729AF">
        <w:t>T</w:t>
      </w:r>
      <w:r w:rsidR="00DF7AC5" w:rsidRPr="008729AF">
        <w:t>L</w:t>
      </w:r>
      <w:r w:rsidRPr="008729AF">
        <w:t xml:space="preserve">:   </w:t>
      </w:r>
    </w:p>
    <w:p w14:paraId="06D59AC5" w14:textId="53D51CC4" w:rsidR="00352688" w:rsidRPr="008729AF" w:rsidRDefault="00352688" w:rsidP="00352688">
      <w:pPr>
        <w:pStyle w:val="PARAGRAPH"/>
      </w:pPr>
      <w:r w:rsidRPr="008729AF">
        <w:t>TUV Rheinland Taiwan Ltd</w:t>
      </w:r>
    </w:p>
    <w:p w14:paraId="5222779D" w14:textId="2B79309E" w:rsidR="00DF7AC5" w:rsidRPr="008729AF" w:rsidRDefault="00240A9E" w:rsidP="00DF7AC5">
      <w:pPr>
        <w:pStyle w:val="MAIN-TITLE"/>
        <w:jc w:val="both"/>
        <w:rPr>
          <w:b w:val="0"/>
          <w:bCs w:val="0"/>
          <w:sz w:val="18"/>
          <w:szCs w:val="18"/>
        </w:rPr>
      </w:pPr>
      <w:r w:rsidRPr="008729AF">
        <w:rPr>
          <w:b w:val="0"/>
          <w:bCs w:val="0"/>
          <w:sz w:val="18"/>
          <w:szCs w:val="18"/>
        </w:rPr>
        <w:t xml:space="preserve">No.32, Zhonghe 2nd Rd., </w:t>
      </w:r>
      <w:proofErr w:type="spellStart"/>
      <w:r w:rsidRPr="008729AF">
        <w:rPr>
          <w:b w:val="0"/>
          <w:bCs w:val="0"/>
          <w:sz w:val="18"/>
          <w:szCs w:val="18"/>
        </w:rPr>
        <w:t>Daya</w:t>
      </w:r>
      <w:proofErr w:type="spellEnd"/>
      <w:r w:rsidRPr="008729AF">
        <w:rPr>
          <w:b w:val="0"/>
          <w:bCs w:val="0"/>
          <w:sz w:val="18"/>
          <w:szCs w:val="18"/>
        </w:rPr>
        <w:t xml:space="preserve"> Dist., </w:t>
      </w:r>
    </w:p>
    <w:p w14:paraId="48F09F77" w14:textId="634AE4F4" w:rsidR="00DF7AC5" w:rsidRPr="008729AF" w:rsidRDefault="00240A9E" w:rsidP="00DF7AC5">
      <w:pPr>
        <w:pStyle w:val="PARAGRAPH"/>
        <w:rPr>
          <w:sz w:val="18"/>
          <w:szCs w:val="18"/>
        </w:rPr>
      </w:pPr>
      <w:r w:rsidRPr="008729AF">
        <w:rPr>
          <w:sz w:val="18"/>
          <w:szCs w:val="18"/>
        </w:rPr>
        <w:t>42842</w:t>
      </w:r>
      <w:r w:rsidR="00DF7AC5" w:rsidRPr="008729AF">
        <w:rPr>
          <w:sz w:val="18"/>
          <w:szCs w:val="18"/>
        </w:rPr>
        <w:t xml:space="preserve"> Taichung City, Taiwan</w:t>
      </w:r>
    </w:p>
    <w:p w14:paraId="78EF32B4" w14:textId="0004D111" w:rsidR="00DF7AC5" w:rsidRPr="008729AF" w:rsidRDefault="00DF7AC5" w:rsidP="00352688">
      <w:pPr>
        <w:pStyle w:val="PARAGRAPH"/>
      </w:pPr>
      <w:r w:rsidRPr="008729AF">
        <w:t>A</w:t>
      </w:r>
      <w:r w:rsidR="00083417" w:rsidRPr="008729AF">
        <w:t xml:space="preserve">ssociated IECEx CB: </w:t>
      </w:r>
    </w:p>
    <w:p w14:paraId="41574FF7" w14:textId="1CB3F245" w:rsidR="00DF7AC5" w:rsidRPr="008729AF" w:rsidRDefault="00DF7AC5" w:rsidP="00DF7AC5">
      <w:pPr>
        <w:jc w:val="left"/>
        <w:rPr>
          <w:snapToGrid w:val="0"/>
          <w:color w:val="000000"/>
          <w:szCs w:val="22"/>
          <w:lang w:val="de-DE"/>
        </w:rPr>
      </w:pPr>
      <w:r w:rsidRPr="008729AF">
        <w:rPr>
          <w:snapToGrid w:val="0"/>
          <w:color w:val="000000"/>
          <w:szCs w:val="22"/>
          <w:lang w:val="de-DE"/>
        </w:rPr>
        <w:t>TÜV Rheinland Industrie Service GmbH (abbr. TIS)</w:t>
      </w:r>
      <w:r w:rsidRPr="008729AF">
        <w:rPr>
          <w:snapToGrid w:val="0"/>
          <w:color w:val="000000"/>
          <w:szCs w:val="22"/>
          <w:lang w:val="de-DE"/>
        </w:rPr>
        <w:br/>
        <w:t>Am Grauen Stein</w:t>
      </w:r>
    </w:p>
    <w:p w14:paraId="4DA39716" w14:textId="77777777" w:rsidR="00DF7AC5" w:rsidRPr="008729AF" w:rsidRDefault="00DF7AC5" w:rsidP="00DF7AC5">
      <w:pPr>
        <w:rPr>
          <w:snapToGrid w:val="0"/>
          <w:color w:val="000000"/>
          <w:szCs w:val="22"/>
          <w:lang w:val="de-DE"/>
        </w:rPr>
      </w:pPr>
      <w:r w:rsidRPr="008729AF">
        <w:rPr>
          <w:snapToGrid w:val="0"/>
          <w:color w:val="000000"/>
          <w:szCs w:val="22"/>
          <w:lang w:val="de-DE"/>
        </w:rPr>
        <w:t>51105 Cologne / Germany</w:t>
      </w:r>
    </w:p>
    <w:p w14:paraId="728D07F4" w14:textId="1DE3A1F5" w:rsidR="00083417" w:rsidRPr="008729AF" w:rsidRDefault="00083417" w:rsidP="00352688">
      <w:pPr>
        <w:pStyle w:val="PARAGRAPH"/>
        <w:rPr>
          <w:lang w:val="de-DE"/>
        </w:rPr>
      </w:pPr>
    </w:p>
    <w:p w14:paraId="00325BAC" w14:textId="77777777" w:rsidR="00FF5197" w:rsidRPr="008729AF" w:rsidRDefault="00FF5197" w:rsidP="00FF5197">
      <w:pPr>
        <w:pStyle w:val="PARAGRAPH"/>
        <w:rPr>
          <w:lang w:val="de-DE"/>
        </w:rPr>
      </w:pPr>
    </w:p>
    <w:p w14:paraId="26F385F7" w14:textId="77777777" w:rsidR="00FF5197" w:rsidRPr="008729AF" w:rsidRDefault="00FF5197" w:rsidP="00FF5197">
      <w:pPr>
        <w:pStyle w:val="Heading3"/>
      </w:pPr>
      <w:bookmarkStart w:id="19" w:name="_Toc326453664"/>
      <w:bookmarkStart w:id="20" w:name="_Toc115366069"/>
      <w:r w:rsidRPr="008729AF">
        <w:lastRenderedPageBreak/>
        <w:t>Name and title of nominated principal contact</w:t>
      </w:r>
      <w:bookmarkEnd w:id="19"/>
      <w:bookmarkEnd w:id="2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2365"/>
        <w:gridCol w:w="3236"/>
      </w:tblGrid>
      <w:tr w:rsidR="00FF5197" w:rsidRPr="008729AF" w14:paraId="3EAFDDC8" w14:textId="77777777" w:rsidTr="00E57D95">
        <w:tc>
          <w:tcPr>
            <w:tcW w:w="2802" w:type="dxa"/>
          </w:tcPr>
          <w:p w14:paraId="67671C36" w14:textId="77777777" w:rsidR="00FF5197" w:rsidRPr="008729AF" w:rsidRDefault="00FF5197" w:rsidP="00DA09F7">
            <w:pPr>
              <w:pStyle w:val="TABLE-col-heading"/>
            </w:pPr>
            <w:r w:rsidRPr="008729AF">
              <w:t>Name</w:t>
            </w:r>
          </w:p>
        </w:tc>
        <w:tc>
          <w:tcPr>
            <w:tcW w:w="2409" w:type="dxa"/>
          </w:tcPr>
          <w:p w14:paraId="79B236C7" w14:textId="77777777" w:rsidR="00FF5197" w:rsidRPr="008729AF" w:rsidRDefault="00FF5197" w:rsidP="00DA09F7">
            <w:pPr>
              <w:pStyle w:val="TABLE-col-heading"/>
            </w:pPr>
            <w:r w:rsidRPr="008729AF">
              <w:t>Title</w:t>
            </w:r>
          </w:p>
        </w:tc>
        <w:tc>
          <w:tcPr>
            <w:tcW w:w="3261" w:type="dxa"/>
          </w:tcPr>
          <w:p w14:paraId="44EC7777" w14:textId="77777777" w:rsidR="00FF5197" w:rsidRPr="008729AF" w:rsidRDefault="00FF5197" w:rsidP="00DA09F7">
            <w:pPr>
              <w:pStyle w:val="TABLE-col-heading"/>
            </w:pPr>
            <w:r w:rsidRPr="008729AF">
              <w:t>E-mail address</w:t>
            </w:r>
          </w:p>
        </w:tc>
      </w:tr>
      <w:tr w:rsidR="00FF5197" w:rsidRPr="008729AF" w14:paraId="51588CBF" w14:textId="77777777" w:rsidTr="00E57D95">
        <w:tc>
          <w:tcPr>
            <w:tcW w:w="2802" w:type="dxa"/>
          </w:tcPr>
          <w:p w14:paraId="7BDC1B6B" w14:textId="1ABF8C75" w:rsidR="00FF5197" w:rsidRPr="008729AF" w:rsidRDefault="00352688" w:rsidP="00DA09F7">
            <w:pPr>
              <w:pStyle w:val="TABLE-cell"/>
            </w:pPr>
            <w:r w:rsidRPr="008729AF">
              <w:t>Klauspeter Graffi</w:t>
            </w:r>
          </w:p>
        </w:tc>
        <w:tc>
          <w:tcPr>
            <w:tcW w:w="2409" w:type="dxa"/>
          </w:tcPr>
          <w:p w14:paraId="4614C8F0" w14:textId="5C83BBD4" w:rsidR="00FF5197" w:rsidRPr="008729AF" w:rsidRDefault="00352688" w:rsidP="00DA09F7">
            <w:pPr>
              <w:pStyle w:val="TABLE-cell"/>
            </w:pPr>
            <w:r w:rsidRPr="008729AF">
              <w:t>Head of certification Body ATEX/IECEx Assessor for IECEx Scheme 02 and Scheme 05</w:t>
            </w:r>
          </w:p>
        </w:tc>
        <w:tc>
          <w:tcPr>
            <w:tcW w:w="3261" w:type="dxa"/>
          </w:tcPr>
          <w:p w14:paraId="266D7CC6" w14:textId="6A0B8211" w:rsidR="00FF5197" w:rsidRPr="008729AF" w:rsidRDefault="00352688" w:rsidP="00DA09F7">
            <w:pPr>
              <w:pStyle w:val="TABLE-cell"/>
            </w:pPr>
            <w:r w:rsidRPr="008729AF">
              <w:t>Klauspeter.Graffi@de.tuv.com</w:t>
            </w:r>
          </w:p>
        </w:tc>
      </w:tr>
    </w:tbl>
    <w:p w14:paraId="4D1C6CE7" w14:textId="77777777" w:rsidR="00FF5197" w:rsidRPr="008729AF" w:rsidRDefault="00FF5197" w:rsidP="00FF5197">
      <w:pPr>
        <w:pStyle w:val="Heading2"/>
      </w:pPr>
      <w:bookmarkStart w:id="21" w:name="_Toc326453665"/>
      <w:bookmarkStart w:id="22" w:name="_Toc115366070"/>
      <w:r w:rsidRPr="008729AF">
        <w:t>Assessment information</w:t>
      </w:r>
      <w:bookmarkEnd w:id="21"/>
      <w:bookmarkEnd w:id="22"/>
      <w:r w:rsidRPr="008729AF">
        <w:t xml:space="preserve"> </w:t>
      </w:r>
    </w:p>
    <w:p w14:paraId="568ABAE0" w14:textId="77777777" w:rsidR="00FF5197" w:rsidRPr="008729AF" w:rsidRDefault="00FF5197" w:rsidP="00FF5197">
      <w:pPr>
        <w:pStyle w:val="Heading3"/>
      </w:pPr>
      <w:bookmarkStart w:id="23" w:name="_Toc326453666"/>
      <w:bookmarkStart w:id="24" w:name="_Toc115366071"/>
      <w:r w:rsidRPr="008729AF">
        <w:t>Members of the assessment team</w:t>
      </w:r>
      <w:bookmarkEnd w:id="23"/>
      <w:bookmarkEnd w:id="24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253"/>
      </w:tblGrid>
      <w:tr w:rsidR="00FF5197" w:rsidRPr="008729AF" w14:paraId="5D8A11A7" w14:textId="77777777" w:rsidTr="00E57D95">
        <w:tc>
          <w:tcPr>
            <w:tcW w:w="3652" w:type="dxa"/>
          </w:tcPr>
          <w:p w14:paraId="232FFEDD" w14:textId="77777777" w:rsidR="00FF5197" w:rsidRPr="008729AF" w:rsidRDefault="00FF5197" w:rsidP="00DA09F7">
            <w:pPr>
              <w:pStyle w:val="TABLE-col-heading"/>
            </w:pPr>
            <w:r w:rsidRPr="008729AF">
              <w:t xml:space="preserve">Name </w:t>
            </w:r>
            <w:r w:rsidRPr="008729AF">
              <w:tab/>
            </w:r>
          </w:p>
        </w:tc>
        <w:tc>
          <w:tcPr>
            <w:tcW w:w="4253" w:type="dxa"/>
          </w:tcPr>
          <w:p w14:paraId="035135D0" w14:textId="77777777" w:rsidR="00FF5197" w:rsidRPr="008729AF" w:rsidRDefault="00FF5197" w:rsidP="00DA09F7">
            <w:pPr>
              <w:pStyle w:val="TABLE-col-heading"/>
            </w:pPr>
            <w:r w:rsidRPr="008729AF">
              <w:t xml:space="preserve">Role </w:t>
            </w:r>
          </w:p>
        </w:tc>
      </w:tr>
      <w:tr w:rsidR="00FF5197" w:rsidRPr="008729AF" w14:paraId="7D5BFD28" w14:textId="77777777" w:rsidTr="00E57D95">
        <w:tc>
          <w:tcPr>
            <w:tcW w:w="3652" w:type="dxa"/>
          </w:tcPr>
          <w:p w14:paraId="14D40A24" w14:textId="5D048EC4" w:rsidR="00FF5197" w:rsidRPr="008729AF" w:rsidRDefault="00352688" w:rsidP="00DA09F7">
            <w:pPr>
              <w:pStyle w:val="TABLE-cell"/>
            </w:pPr>
            <w:r w:rsidRPr="008729AF">
              <w:t>Gordana Ostojic</w:t>
            </w:r>
          </w:p>
        </w:tc>
        <w:tc>
          <w:tcPr>
            <w:tcW w:w="4253" w:type="dxa"/>
          </w:tcPr>
          <w:p w14:paraId="2595C2B9" w14:textId="77777777" w:rsidR="00FF5197" w:rsidRPr="008729AF" w:rsidRDefault="007A10E2" w:rsidP="00DA09F7">
            <w:pPr>
              <w:pStyle w:val="TABLE-cell"/>
            </w:pPr>
            <w:r w:rsidRPr="008729AF">
              <w:t>IECEx Lead Assessor</w:t>
            </w:r>
          </w:p>
        </w:tc>
      </w:tr>
    </w:tbl>
    <w:p w14:paraId="64554581" w14:textId="6C234540" w:rsidR="00FF5197" w:rsidRDefault="00FF5197" w:rsidP="00FF5197">
      <w:pPr>
        <w:pStyle w:val="Heading3"/>
      </w:pPr>
      <w:bookmarkStart w:id="25" w:name="_Toc326453667"/>
      <w:bookmarkStart w:id="26" w:name="_Toc115366072"/>
      <w:r w:rsidRPr="008729AF">
        <w:t>Place(s) of assessment</w:t>
      </w:r>
      <w:bookmarkEnd w:id="25"/>
      <w:bookmarkEnd w:id="26"/>
    </w:p>
    <w:p w14:paraId="35404B47" w14:textId="5CA4D47A" w:rsidR="007D5D59" w:rsidRDefault="007D5D59" w:rsidP="007D5D59">
      <w:r w:rsidRPr="0043527E">
        <w:t>Due to the COVID-19 pandemic related restrictions, the assessment is remotely carried out by using Microsoft Teams, IECEx OD-060 is applied for this assessment.</w:t>
      </w:r>
    </w:p>
    <w:p w14:paraId="3A782EED" w14:textId="77777777" w:rsidR="00E80BAF" w:rsidRPr="0043527E" w:rsidRDefault="00E80BAF" w:rsidP="007D5D59"/>
    <w:tbl>
      <w:tblPr>
        <w:tblW w:w="789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4252"/>
      </w:tblGrid>
      <w:tr w:rsidR="00FF5197" w:rsidRPr="008729AF" w14:paraId="54550D34" w14:textId="77777777" w:rsidTr="003728E6">
        <w:tc>
          <w:tcPr>
            <w:tcW w:w="3641" w:type="dxa"/>
          </w:tcPr>
          <w:p w14:paraId="365857A5" w14:textId="351E7C4C" w:rsidR="00FF5197" w:rsidRPr="008729AF" w:rsidRDefault="00083417" w:rsidP="00DA09F7">
            <w:pPr>
              <w:pStyle w:val="TABLE-cell"/>
            </w:pPr>
            <w:r w:rsidRPr="008729AF">
              <w:t>N/A (remote audit)</w:t>
            </w:r>
          </w:p>
        </w:tc>
        <w:tc>
          <w:tcPr>
            <w:tcW w:w="4252" w:type="dxa"/>
          </w:tcPr>
          <w:p w14:paraId="762714C7" w14:textId="77777777" w:rsidR="00FF5197" w:rsidRPr="008729AF" w:rsidRDefault="00FF5197" w:rsidP="00DA09F7">
            <w:pPr>
              <w:pStyle w:val="TABLE-cell"/>
              <w:rPr>
                <w:b/>
              </w:rPr>
            </w:pPr>
          </w:p>
        </w:tc>
      </w:tr>
    </w:tbl>
    <w:p w14:paraId="5DE867EB" w14:textId="12E5EED1" w:rsidR="00FF5197" w:rsidRPr="008729AF" w:rsidRDefault="00FF5197" w:rsidP="00FF5197">
      <w:pPr>
        <w:pStyle w:val="Heading3"/>
      </w:pPr>
      <w:bookmarkStart w:id="27" w:name="_Toc326453668"/>
      <w:bookmarkStart w:id="28" w:name="_Toc115366073"/>
      <w:r w:rsidRPr="008729AF">
        <w:t>Assessment date(s)</w:t>
      </w:r>
      <w:bookmarkEnd w:id="27"/>
      <w:bookmarkEnd w:id="28"/>
    </w:p>
    <w:p w14:paraId="1A0773D6" w14:textId="63F7501C" w:rsidR="00352688" w:rsidRPr="008729AF" w:rsidRDefault="00352688" w:rsidP="00352688">
      <w:pPr>
        <w:pStyle w:val="PARAGRAPH"/>
      </w:pPr>
      <w:r w:rsidRPr="008729AF">
        <w:t>2021-5-17 (half day)</w:t>
      </w:r>
    </w:p>
    <w:p w14:paraId="09586FD3" w14:textId="0E811854" w:rsidR="00352688" w:rsidRPr="008729AF" w:rsidRDefault="00352688" w:rsidP="00352688">
      <w:pPr>
        <w:pStyle w:val="PARAGRAPH"/>
      </w:pPr>
      <w:r w:rsidRPr="008729AF">
        <w:t>2021-5-18 (half day)</w:t>
      </w:r>
    </w:p>
    <w:p w14:paraId="20C6B9BC" w14:textId="4F96D012" w:rsidR="00352688" w:rsidRPr="008729AF" w:rsidRDefault="00352688" w:rsidP="00352688">
      <w:pPr>
        <w:pStyle w:val="PARAGRAPH"/>
      </w:pPr>
      <w:r w:rsidRPr="008729AF">
        <w:t>2021-5-19 (half day)</w:t>
      </w:r>
    </w:p>
    <w:p w14:paraId="02D03119" w14:textId="4728BCE1" w:rsidR="00352688" w:rsidRPr="008729AF" w:rsidRDefault="00352688" w:rsidP="00352688">
      <w:pPr>
        <w:pStyle w:val="PARAGRAPH"/>
      </w:pPr>
      <w:r w:rsidRPr="008729AF">
        <w:t>2021-5-20 (half day)</w:t>
      </w:r>
    </w:p>
    <w:p w14:paraId="07F850B8" w14:textId="1247D0BD" w:rsidR="00352688" w:rsidRPr="008729AF" w:rsidRDefault="00352688" w:rsidP="00352688">
      <w:pPr>
        <w:pStyle w:val="PARAGRAPH"/>
      </w:pPr>
      <w:r w:rsidRPr="008729AF">
        <w:t>2021-5-21</w:t>
      </w:r>
      <w:r w:rsidR="007D0896">
        <w:t xml:space="preserve"> </w:t>
      </w:r>
      <w:r w:rsidRPr="008729AF">
        <w:t>(half day)</w:t>
      </w:r>
    </w:p>
    <w:p w14:paraId="767E7C6F" w14:textId="6A48B859" w:rsidR="00083417" w:rsidRDefault="00352688" w:rsidP="00FF5197">
      <w:pPr>
        <w:pStyle w:val="PARAGRAPH"/>
      </w:pPr>
      <w:r w:rsidRPr="008729AF">
        <w:t>2021-5-25 (half day)</w:t>
      </w:r>
    </w:p>
    <w:p w14:paraId="02D52266" w14:textId="4FEEABF6" w:rsidR="007D0896" w:rsidRPr="008729AF" w:rsidRDefault="007D0896" w:rsidP="00FF5197">
      <w:pPr>
        <w:pStyle w:val="PARAGRAPH"/>
      </w:pPr>
      <w:r>
        <w:t>2022-07-13 (half day)</w:t>
      </w:r>
    </w:p>
    <w:p w14:paraId="496674D4" w14:textId="77777777" w:rsidR="0016051E" w:rsidRPr="008729AF" w:rsidRDefault="00963E94" w:rsidP="00AD0236">
      <w:pPr>
        <w:pStyle w:val="Heading2"/>
      </w:pPr>
      <w:bookmarkStart w:id="29" w:name="_Toc115366074"/>
      <w:r w:rsidRPr="008729AF">
        <w:t>Application information</w:t>
      </w:r>
      <w:r w:rsidR="00E14A93" w:rsidRPr="008729AF">
        <w:t xml:space="preserve"> and background information on the assessment</w:t>
      </w:r>
      <w:bookmarkEnd w:id="29"/>
    </w:p>
    <w:p w14:paraId="19D9E73E" w14:textId="15B0F0C3" w:rsidR="00300581" w:rsidRPr="00B82D2F" w:rsidRDefault="00300581" w:rsidP="007D5D59">
      <w:pPr>
        <w:pStyle w:val="PARAGRAPH"/>
        <w:rPr>
          <w:color w:val="000000"/>
        </w:rPr>
      </w:pPr>
      <w:r w:rsidRPr="00B82D2F">
        <w:rPr>
          <w:color w:val="000000"/>
        </w:rPr>
        <w:t xml:space="preserve">Application received and reviewed by the Secretariat </w:t>
      </w:r>
      <w:r w:rsidR="00966E4D">
        <w:rPr>
          <w:color w:val="000000"/>
        </w:rPr>
        <w:t>November 2019.</w:t>
      </w:r>
    </w:p>
    <w:p w14:paraId="3CDC1476" w14:textId="4DCBBF27" w:rsidR="006277CD" w:rsidRPr="008729AF" w:rsidRDefault="006277CD" w:rsidP="00AD0236">
      <w:pPr>
        <w:pStyle w:val="Heading2"/>
      </w:pPr>
      <w:bookmarkStart w:id="30" w:name="_Toc115366075"/>
      <w:r w:rsidRPr="008729AF">
        <w:t>Scopes</w:t>
      </w:r>
      <w:bookmarkEnd w:id="30"/>
    </w:p>
    <w:p w14:paraId="6209BA0C" w14:textId="262A37A0" w:rsidR="006277CD" w:rsidRDefault="006277CD" w:rsidP="0016051E">
      <w:pPr>
        <w:pStyle w:val="Heading3"/>
      </w:pPr>
      <w:bookmarkStart w:id="31" w:name="_Toc115366076"/>
      <w:r w:rsidRPr="008729AF">
        <w:t xml:space="preserve">ExCB scope for </w:t>
      </w:r>
      <w:r w:rsidR="00D171F9" w:rsidRPr="008729AF">
        <w:t>equipment certification scheme</w:t>
      </w:r>
      <w:bookmarkEnd w:id="31"/>
      <w:r w:rsidR="00D37C92" w:rsidRPr="008729AF">
        <w:t xml:space="preserve"> </w:t>
      </w:r>
    </w:p>
    <w:p w14:paraId="3CA4B198" w14:textId="10388BD1" w:rsidR="00966E4D" w:rsidRPr="00966E4D" w:rsidRDefault="00966E4D" w:rsidP="00966E4D">
      <w:pPr>
        <w:pStyle w:val="PARAGRAPH"/>
      </w:pPr>
      <w:r w:rsidRPr="00BD6E18">
        <w:t xml:space="preserve">The scope for the ExCB </w:t>
      </w:r>
      <w:r>
        <w:t xml:space="preserve">fully covers the scope of IECEx TL which is </w:t>
      </w:r>
      <w:r w:rsidRPr="00BD6E18">
        <w:t xml:space="preserve">shown in </w:t>
      </w:r>
      <w:r w:rsidRPr="003360C1">
        <w:fldChar w:fldCharType="begin"/>
      </w:r>
      <w:r w:rsidRPr="00BD6E18">
        <w:instrText xml:space="preserve"> REF _Ref40095823 \r \h </w:instrText>
      </w:r>
      <w:r w:rsidRPr="003360C1">
        <w:fldChar w:fldCharType="separate"/>
      </w:r>
      <w:r w:rsidRPr="00BD6E18">
        <w:t>Annex A</w:t>
      </w:r>
      <w:r w:rsidRPr="003360C1">
        <w:fldChar w:fldCharType="end"/>
      </w:r>
      <w:r w:rsidRPr="00BD6E18">
        <w:t xml:space="preserve">.  </w:t>
      </w:r>
    </w:p>
    <w:p w14:paraId="3048410B" w14:textId="77777777" w:rsidR="006277CD" w:rsidRPr="008729AF" w:rsidRDefault="006277CD" w:rsidP="006F2F2C">
      <w:pPr>
        <w:pStyle w:val="Heading3"/>
      </w:pPr>
      <w:bookmarkStart w:id="32" w:name="_Toc40097467"/>
      <w:bookmarkStart w:id="33" w:name="_Toc40099035"/>
      <w:bookmarkStart w:id="34" w:name="_Toc40099411"/>
      <w:bookmarkStart w:id="35" w:name="_Toc40100049"/>
      <w:bookmarkStart w:id="36" w:name="_Toc49152733"/>
      <w:bookmarkStart w:id="37" w:name="_Toc40097662"/>
      <w:bookmarkStart w:id="38" w:name="_Toc40099230"/>
      <w:bookmarkStart w:id="39" w:name="_Toc40099606"/>
      <w:bookmarkStart w:id="40" w:name="_Toc40100244"/>
      <w:bookmarkStart w:id="41" w:name="_Toc49152928"/>
      <w:bookmarkStart w:id="42" w:name="_Toc40097663"/>
      <w:bookmarkStart w:id="43" w:name="_Toc40099231"/>
      <w:bookmarkStart w:id="44" w:name="_Toc40099607"/>
      <w:bookmarkStart w:id="45" w:name="_Toc40100245"/>
      <w:bookmarkStart w:id="46" w:name="_Toc49152929"/>
      <w:bookmarkStart w:id="47" w:name="_Toc40097664"/>
      <w:bookmarkStart w:id="48" w:name="_Toc40099232"/>
      <w:bookmarkStart w:id="49" w:name="_Toc40099608"/>
      <w:bookmarkStart w:id="50" w:name="_Toc40100246"/>
      <w:bookmarkStart w:id="51" w:name="_Toc49152930"/>
      <w:bookmarkStart w:id="52" w:name="_Toc115366077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8729AF">
        <w:t>ExTL scope</w:t>
      </w:r>
      <w:bookmarkEnd w:id="52"/>
    </w:p>
    <w:p w14:paraId="6E32A1AB" w14:textId="4BCFD6FC" w:rsidR="00966E4D" w:rsidRPr="00A02184" w:rsidRDefault="00966E4D" w:rsidP="00966E4D">
      <w:pPr>
        <w:pStyle w:val="PARAGRAPH"/>
      </w:pPr>
      <w:r w:rsidRPr="00E303FF">
        <w:t xml:space="preserve">This ExTL is not integral with an ExCB but works with </w:t>
      </w:r>
      <w:r w:rsidRPr="00E303FF">
        <w:rPr>
          <w:snapToGrid w:val="0"/>
          <w:color w:val="000000"/>
          <w:szCs w:val="22"/>
          <w:lang w:val="de-DE"/>
        </w:rPr>
        <w:t>TÜV</w:t>
      </w:r>
      <w:r w:rsidRPr="008729AF">
        <w:rPr>
          <w:snapToGrid w:val="0"/>
          <w:color w:val="000000"/>
          <w:szCs w:val="22"/>
          <w:lang w:val="de-DE"/>
        </w:rPr>
        <w:t xml:space="preserve"> Rheinland Industrie Service GmbH</w:t>
      </w:r>
      <w:r w:rsidRPr="00A02184">
        <w:t xml:space="preserve"> as their associated ExCB. The scope of the ExTL is included in Annex A.</w:t>
      </w:r>
    </w:p>
    <w:p w14:paraId="7B5DC24F" w14:textId="67A4A601" w:rsidR="00946DDD" w:rsidRPr="00E303FF" w:rsidRDefault="00946DDD" w:rsidP="00946DDD">
      <w:pPr>
        <w:pStyle w:val="Heading3"/>
      </w:pPr>
      <w:bookmarkStart w:id="53" w:name="_Toc115366078"/>
      <w:r w:rsidRPr="00E303FF">
        <w:t>AT</w:t>
      </w:r>
      <w:r w:rsidR="0027496A" w:rsidRPr="00E303FF">
        <w:t>F</w:t>
      </w:r>
      <w:r w:rsidRPr="00E303FF">
        <w:t xml:space="preserve"> Scope</w:t>
      </w:r>
      <w:r w:rsidR="00D37C92" w:rsidRPr="00E303FF">
        <w:t xml:space="preserve"> – N/A</w:t>
      </w:r>
      <w:r w:rsidR="003E3A4A" w:rsidRPr="00E303FF">
        <w:t xml:space="preserve"> Change</w:t>
      </w:r>
      <w:bookmarkEnd w:id="53"/>
      <w:r w:rsidR="003E3A4A" w:rsidRPr="00E303FF">
        <w:t xml:space="preserve"> </w:t>
      </w:r>
    </w:p>
    <w:p w14:paraId="2C569C0F" w14:textId="77777777" w:rsidR="003E3A4A" w:rsidRPr="003E3A4A" w:rsidRDefault="003E3A4A" w:rsidP="003E3A4A">
      <w:pPr>
        <w:pStyle w:val="PARAGRAPH"/>
      </w:pPr>
    </w:p>
    <w:p w14:paraId="517403EB" w14:textId="7A881A21" w:rsidR="006277CD" w:rsidRPr="007A1AD0" w:rsidRDefault="006277CD" w:rsidP="00AD0236">
      <w:pPr>
        <w:pStyle w:val="Heading3"/>
      </w:pPr>
      <w:bookmarkStart w:id="54" w:name="_Toc115366079"/>
      <w:r w:rsidRPr="007A1AD0">
        <w:t>ExCB scope for Service Facilities Scheme</w:t>
      </w:r>
      <w:r w:rsidR="00D37C92" w:rsidRPr="007A1AD0">
        <w:t xml:space="preserve"> – N/A</w:t>
      </w:r>
      <w:bookmarkEnd w:id="54"/>
    </w:p>
    <w:p w14:paraId="525F4E29" w14:textId="77777777" w:rsidR="003E3A4A" w:rsidRPr="007A1AD0" w:rsidRDefault="003E3A4A" w:rsidP="003E3A4A">
      <w:pPr>
        <w:pStyle w:val="PARAGRAPH"/>
      </w:pPr>
    </w:p>
    <w:p w14:paraId="351A7E78" w14:textId="4E2A30CB" w:rsidR="006277CD" w:rsidRPr="007A1AD0" w:rsidRDefault="006277CD" w:rsidP="00913966">
      <w:pPr>
        <w:pStyle w:val="Heading2"/>
      </w:pPr>
      <w:bookmarkStart w:id="55" w:name="_Toc115366080"/>
      <w:r w:rsidRPr="007A1AD0">
        <w:t>ExCB</w:t>
      </w:r>
      <w:r w:rsidR="00B052FE" w:rsidRPr="007A1AD0">
        <w:t xml:space="preserve"> </w:t>
      </w:r>
      <w:r w:rsidR="00D171F9" w:rsidRPr="007A1AD0">
        <w:t>s</w:t>
      </w:r>
      <w:r w:rsidRPr="007A1AD0">
        <w:t xml:space="preserve">cope for </w:t>
      </w:r>
      <w:r w:rsidR="00262BED" w:rsidRPr="007A1AD0">
        <w:t xml:space="preserve">Conformity Mark Licensing </w:t>
      </w:r>
      <w:r w:rsidR="00D508E0" w:rsidRPr="007A1AD0">
        <w:t>Scheme</w:t>
      </w:r>
      <w:r w:rsidR="00D37C92" w:rsidRPr="007A1AD0">
        <w:t xml:space="preserve"> – N/A</w:t>
      </w:r>
      <w:bookmarkEnd w:id="55"/>
    </w:p>
    <w:p w14:paraId="4D4C5B65" w14:textId="16377A3F" w:rsidR="005145F0" w:rsidRPr="007A1AD0" w:rsidRDefault="005145F0" w:rsidP="005145F0">
      <w:pPr>
        <w:pStyle w:val="Heading2"/>
      </w:pPr>
      <w:bookmarkStart w:id="56" w:name="_Toc115366081"/>
      <w:r w:rsidRPr="007A1AD0">
        <w:t>ExCB scope for IECEx Personnel Competence Scheme</w:t>
      </w:r>
      <w:r w:rsidR="00D37C92" w:rsidRPr="007A1AD0">
        <w:t xml:space="preserve"> – N/A</w:t>
      </w:r>
      <w:bookmarkEnd w:id="56"/>
    </w:p>
    <w:p w14:paraId="1821EE1F" w14:textId="20468B66" w:rsidR="005145F0" w:rsidRPr="008729AF" w:rsidRDefault="005145F0" w:rsidP="005145F0">
      <w:pPr>
        <w:pStyle w:val="PARAGRAPH"/>
      </w:pPr>
    </w:p>
    <w:p w14:paraId="4794731B" w14:textId="1EAC5918" w:rsidR="006277CD" w:rsidRPr="008729AF" w:rsidRDefault="00D171F9" w:rsidP="00A43E48">
      <w:pPr>
        <w:pStyle w:val="Heading1"/>
      </w:pPr>
      <w:bookmarkStart w:id="57" w:name="_Toc115366082"/>
      <w:r w:rsidRPr="008729AF">
        <w:lastRenderedPageBreak/>
        <w:t>Common information</w:t>
      </w:r>
      <w:bookmarkEnd w:id="57"/>
    </w:p>
    <w:p w14:paraId="2510AAB4" w14:textId="77777777" w:rsidR="00A608DC" w:rsidRPr="008729AF" w:rsidRDefault="00C7000A" w:rsidP="00AD0236">
      <w:pPr>
        <w:pStyle w:val="Heading2"/>
      </w:pPr>
      <w:bookmarkStart w:id="58" w:name="_Toc115366083"/>
      <w:r w:rsidRPr="008729AF">
        <w:t>Legal entity of body</w:t>
      </w:r>
      <w:bookmarkEnd w:id="58"/>
    </w:p>
    <w:p w14:paraId="6232E6C9" w14:textId="5295FD69" w:rsidR="001171DE" w:rsidRPr="008729AF" w:rsidRDefault="001171DE" w:rsidP="00A608DC">
      <w:pPr>
        <w:pStyle w:val="PARAGRAPH"/>
      </w:pPr>
      <w:r w:rsidRPr="008729AF">
        <w:t xml:space="preserve">TÜV </w:t>
      </w:r>
      <w:proofErr w:type="spellStart"/>
      <w:r w:rsidRPr="008729AF">
        <w:t>Rheinland</w:t>
      </w:r>
      <w:proofErr w:type="spellEnd"/>
      <w:r w:rsidR="003E3A4A">
        <w:t xml:space="preserve"> </w:t>
      </w:r>
      <w:proofErr w:type="spellStart"/>
      <w:r w:rsidRPr="008729AF">
        <w:t>Industrie</w:t>
      </w:r>
      <w:proofErr w:type="spellEnd"/>
      <w:r w:rsidRPr="008729AF">
        <w:t xml:space="preserve"> Service GmbH is a private company with limited liability and share. TÜV Rheinland is registered by the "</w:t>
      </w:r>
      <w:proofErr w:type="spellStart"/>
      <w:r w:rsidRPr="008729AF">
        <w:t>Handelsregisteramt</w:t>
      </w:r>
      <w:proofErr w:type="spellEnd"/>
      <w:r w:rsidRPr="008729AF">
        <w:t xml:space="preserve"> B des </w:t>
      </w:r>
      <w:proofErr w:type="spellStart"/>
      <w:r w:rsidRPr="008729AF">
        <w:t>Amtsgerichts</w:t>
      </w:r>
      <w:proofErr w:type="spellEnd"/>
      <w:r w:rsidRPr="008729AF">
        <w:t xml:space="preserve"> Köln" under the HRB26876 number. The document was checked during the assessment and found to meet the requirements of the IECEx.</w:t>
      </w:r>
    </w:p>
    <w:p w14:paraId="0B717158" w14:textId="55ED5041" w:rsidR="00A608DC" w:rsidRPr="008729AF" w:rsidRDefault="00DB4F83" w:rsidP="00A608DC">
      <w:pPr>
        <w:pStyle w:val="PARAGRAPH"/>
      </w:pPr>
      <w:r w:rsidRPr="008729AF">
        <w:t xml:space="preserve">TUV Rheinland Taiwan Ltd is </w:t>
      </w:r>
      <w:r w:rsidR="00D14D0D" w:rsidRPr="008729AF">
        <w:t>registered under</w:t>
      </w:r>
      <w:r w:rsidRPr="008729AF">
        <w:t xml:space="preserve"> Unified Business No. 22102327 in Taiwan.</w:t>
      </w:r>
    </w:p>
    <w:p w14:paraId="1A15E80E" w14:textId="6913CA4F" w:rsidR="00A608DC" w:rsidRPr="008729AF" w:rsidRDefault="00C7000A" w:rsidP="00AD0236">
      <w:pPr>
        <w:pStyle w:val="Heading2"/>
      </w:pPr>
      <w:bookmarkStart w:id="59" w:name="_Toc115366084"/>
      <w:r w:rsidRPr="008729AF">
        <w:t>Financial support</w:t>
      </w:r>
      <w:bookmarkEnd w:id="59"/>
    </w:p>
    <w:p w14:paraId="763A5B53" w14:textId="77777777" w:rsidR="00EB6C5A" w:rsidRPr="008729AF" w:rsidRDefault="001171DE" w:rsidP="00EB6C5A">
      <w:pPr>
        <w:pStyle w:val="Heading2"/>
        <w:numPr>
          <w:ilvl w:val="0"/>
          <w:numId w:val="0"/>
        </w:numPr>
        <w:rPr>
          <w:b w:val="0"/>
          <w:bCs w:val="0"/>
        </w:rPr>
      </w:pPr>
      <w:bookmarkStart w:id="60" w:name="_Toc115365960"/>
      <w:bookmarkStart w:id="61" w:name="_Toc115366085"/>
      <w:r w:rsidRPr="008729AF">
        <w:rPr>
          <w:b w:val="0"/>
          <w:bCs w:val="0"/>
        </w:rPr>
        <w:t>Under the TÜV Rheinland financial policies, the testing and certification activities of TÜV Rheinland are required to be run on a self-financing basis from the fees charged for their services.</w:t>
      </w:r>
      <w:bookmarkEnd w:id="60"/>
      <w:bookmarkEnd w:id="61"/>
    </w:p>
    <w:p w14:paraId="63D22CA0" w14:textId="7910026F" w:rsidR="00A608DC" w:rsidRPr="008729AF" w:rsidRDefault="00C7000A" w:rsidP="00AD0236">
      <w:pPr>
        <w:pStyle w:val="Heading2"/>
      </w:pPr>
      <w:bookmarkStart w:id="62" w:name="_Toc115366086"/>
      <w:r w:rsidRPr="008729AF">
        <w:t>History</w:t>
      </w:r>
      <w:bookmarkEnd w:id="62"/>
    </w:p>
    <w:p w14:paraId="29E40DAE" w14:textId="77777777" w:rsidR="001171DE" w:rsidRPr="008729AF" w:rsidRDefault="001171DE" w:rsidP="001171DE">
      <w:r w:rsidRPr="008729AF">
        <w:t>1872</w:t>
      </w:r>
      <w:r w:rsidRPr="008729AF">
        <w:tab/>
        <w:t>Industrialists set up DÜV on their own initiative to safeguard their production facilities</w:t>
      </w:r>
    </w:p>
    <w:p w14:paraId="2CEDA0A8" w14:textId="77777777" w:rsidR="001171DE" w:rsidRPr="008729AF" w:rsidRDefault="001171DE" w:rsidP="001171DE">
      <w:r w:rsidRPr="008729AF">
        <w:t>1904</w:t>
      </w:r>
      <w:r w:rsidRPr="008729AF">
        <w:tab/>
        <w:t>Automobile inspections and driving tests</w:t>
      </w:r>
    </w:p>
    <w:p w14:paraId="33391BB5" w14:textId="77777777" w:rsidR="001171DE" w:rsidRPr="008729AF" w:rsidRDefault="001171DE" w:rsidP="001171DE">
      <w:r w:rsidRPr="008729AF">
        <w:t>1926</w:t>
      </w:r>
      <w:r w:rsidRPr="008729AF">
        <w:tab/>
        <w:t>First laboratory for testing materials</w:t>
      </w:r>
    </w:p>
    <w:p w14:paraId="30E8BDF4" w14:textId="77777777" w:rsidR="001171DE" w:rsidRPr="008729AF" w:rsidRDefault="001171DE" w:rsidP="001171DE">
      <w:r w:rsidRPr="008729AF">
        <w:t>1969</w:t>
      </w:r>
      <w:r w:rsidRPr="008729AF">
        <w:tab/>
        <w:t>Product testing and certifications</w:t>
      </w:r>
    </w:p>
    <w:p w14:paraId="6BCC1341" w14:textId="77777777" w:rsidR="001171DE" w:rsidRPr="008729AF" w:rsidRDefault="001171DE" w:rsidP="001171DE">
      <w:r w:rsidRPr="008729AF">
        <w:t>1970</w:t>
      </w:r>
      <w:r w:rsidRPr="008729AF">
        <w:tab/>
        <w:t>First subsidiary outside Germany</w:t>
      </w:r>
    </w:p>
    <w:p w14:paraId="0F0B87BF" w14:textId="77777777" w:rsidR="001171DE" w:rsidRPr="008729AF" w:rsidRDefault="001171DE" w:rsidP="001171DE">
      <w:r w:rsidRPr="008729AF">
        <w:t>1970</w:t>
      </w:r>
      <w:r w:rsidRPr="008729AF">
        <w:tab/>
        <w:t>TÜV Academy trains qualified personnel</w:t>
      </w:r>
    </w:p>
    <w:p w14:paraId="486369DA" w14:textId="77777777" w:rsidR="001171DE" w:rsidRPr="008729AF" w:rsidRDefault="001171DE" w:rsidP="001171DE">
      <w:r w:rsidRPr="008729AF">
        <w:t>1991</w:t>
      </w:r>
      <w:r w:rsidRPr="008729AF">
        <w:tab/>
        <w:t>System certifications to international standards</w:t>
      </w:r>
    </w:p>
    <w:p w14:paraId="28E0A444" w14:textId="77777777" w:rsidR="001171DE" w:rsidRPr="008729AF" w:rsidRDefault="001171DE" w:rsidP="001171DE">
      <w:r w:rsidRPr="008729AF">
        <w:t>2000</w:t>
      </w:r>
      <w:r w:rsidRPr="008729AF">
        <w:tab/>
        <w:t xml:space="preserve">Security and quality in local and global data and communication </w:t>
      </w:r>
      <w:r w:rsidRPr="008729AF">
        <w:tab/>
      </w:r>
      <w:r w:rsidRPr="008729AF">
        <w:tab/>
      </w:r>
      <w:r w:rsidRPr="008729AF">
        <w:tab/>
        <w:t>networks</w:t>
      </w:r>
    </w:p>
    <w:p w14:paraId="4D0A96E6" w14:textId="0DA63B93" w:rsidR="001171DE" w:rsidRPr="008729AF" w:rsidRDefault="001171DE" w:rsidP="001171DE">
      <w:r w:rsidRPr="008729AF">
        <w:t>2002</w:t>
      </w:r>
      <w:r w:rsidRPr="008729AF">
        <w:tab/>
        <w:t xml:space="preserve">ATEX </w:t>
      </w:r>
      <w:r w:rsidR="00094C10" w:rsidRPr="008729AF">
        <w:t>Notified</w:t>
      </w:r>
      <w:r w:rsidRPr="008729AF">
        <w:t xml:space="preserve"> Body (NB)</w:t>
      </w:r>
    </w:p>
    <w:p w14:paraId="2A4BD95C" w14:textId="0CD100B4" w:rsidR="001171DE" w:rsidRPr="008729AF" w:rsidRDefault="001171DE" w:rsidP="001171DE">
      <w:r w:rsidRPr="008729AF">
        <w:t>2003</w:t>
      </w:r>
      <w:r w:rsidRPr="008729AF">
        <w:tab/>
        <w:t>Fusion with TÜV Pfalz e. V. to TÜV Rheinland-Berlin Brandenburg Pfalz e. V.</w:t>
      </w:r>
    </w:p>
    <w:p w14:paraId="3ADE762A" w14:textId="77777777" w:rsidR="001171DE" w:rsidRPr="008729AF" w:rsidRDefault="001171DE" w:rsidP="001171DE">
      <w:r w:rsidRPr="008729AF">
        <w:t>2006</w:t>
      </w:r>
      <w:r w:rsidRPr="008729AF">
        <w:tab/>
        <w:t>IECEx ExCB and ExTL</w:t>
      </w:r>
    </w:p>
    <w:p w14:paraId="0367F7A3" w14:textId="77777777" w:rsidR="001171DE" w:rsidRPr="008729AF" w:rsidRDefault="001171DE" w:rsidP="001171DE">
      <w:r w:rsidRPr="008729AF">
        <w:tab/>
        <w:t>Ultimately becoming the TÜV Rheinland Group</w:t>
      </w:r>
    </w:p>
    <w:p w14:paraId="1E43AACB" w14:textId="5486DD00" w:rsidR="00DB4F83" w:rsidRPr="008729AF" w:rsidRDefault="00DB4F83" w:rsidP="00DB4F83">
      <w:pPr>
        <w:pStyle w:val="PARAGRAPH"/>
      </w:pPr>
      <w:r w:rsidRPr="008729AF">
        <w:t xml:space="preserve">The </w:t>
      </w:r>
      <w:r w:rsidR="001171DE" w:rsidRPr="008729AF">
        <w:t xml:space="preserve">TUV Rheinland Taiwan Ltd </w:t>
      </w:r>
      <w:r w:rsidRPr="008729AF">
        <w:t>has be</w:t>
      </w:r>
      <w:r w:rsidR="007971C7" w:rsidRPr="008729AF">
        <w:t>e</w:t>
      </w:r>
      <w:r w:rsidRPr="008729AF">
        <w:t>n established in 198</w:t>
      </w:r>
      <w:r w:rsidR="00380B44" w:rsidRPr="008729AF">
        <w:t xml:space="preserve">9 as Testing, </w:t>
      </w:r>
      <w:r w:rsidR="00094C10" w:rsidRPr="008729AF">
        <w:t>inspection,</w:t>
      </w:r>
      <w:r w:rsidR="00380B44" w:rsidRPr="008729AF">
        <w:t xml:space="preserve"> and certification body. Now it has 300 to 400 people </w:t>
      </w:r>
      <w:r w:rsidR="00380B44" w:rsidRPr="00E303FF">
        <w:t>employed in 5 offices.</w:t>
      </w:r>
      <w:r w:rsidR="00380B44" w:rsidRPr="008729AF">
        <w:t xml:space="preserve"> Ex hazardous laboratory has been established in 201</w:t>
      </w:r>
      <w:r w:rsidR="00751879" w:rsidRPr="008729AF">
        <w:t>5</w:t>
      </w:r>
      <w:r w:rsidR="00380B44" w:rsidRPr="008729AF">
        <w:t>.</w:t>
      </w:r>
    </w:p>
    <w:p w14:paraId="50DD4071" w14:textId="77777777" w:rsidR="00C7000A" w:rsidRPr="008729AF" w:rsidRDefault="00530B32" w:rsidP="00AD0236">
      <w:pPr>
        <w:pStyle w:val="Heading2"/>
      </w:pPr>
      <w:bookmarkStart w:id="63" w:name="_Toc115366087"/>
      <w:r w:rsidRPr="008729AF">
        <w:t>Documentation</w:t>
      </w:r>
      <w:bookmarkEnd w:id="63"/>
    </w:p>
    <w:p w14:paraId="52FE0106" w14:textId="7188E6F9" w:rsidR="00530B32" w:rsidRPr="008729AF" w:rsidRDefault="00530B32" w:rsidP="00AD0236">
      <w:pPr>
        <w:pStyle w:val="Heading3"/>
      </w:pPr>
      <w:bookmarkStart w:id="64" w:name="_Toc115366088"/>
      <w:r w:rsidRPr="008729AF">
        <w:t xml:space="preserve">Quality </w:t>
      </w:r>
      <w:r w:rsidR="001B0AAA" w:rsidRPr="008729AF">
        <w:t>m</w:t>
      </w:r>
      <w:r w:rsidRPr="008729AF">
        <w:t>anual</w:t>
      </w:r>
      <w:bookmarkEnd w:id="64"/>
    </w:p>
    <w:p w14:paraId="7F1ED439" w14:textId="0D5B6AB3" w:rsidR="001171DE" w:rsidRPr="00AC2D51" w:rsidRDefault="001171DE" w:rsidP="001171DE">
      <w:pPr>
        <w:pStyle w:val="PARAGRAPH"/>
        <w:rPr>
          <w:color w:val="FF0000"/>
        </w:rPr>
      </w:pPr>
      <w:r w:rsidRPr="008729AF">
        <w:t xml:space="preserve">TÜV Rheinland has a comprehensive quality manual supported by other procedural documents, which refer to ISO 9001, ISO/IEC 17025 and ISO/IEC 17065 </w:t>
      </w:r>
      <w:r w:rsidRPr="00E303FF">
        <w:t>standards</w:t>
      </w:r>
      <w:r w:rsidRPr="00E303FF">
        <w:rPr>
          <w:color w:val="FF0000"/>
        </w:rPr>
        <w:t>.</w:t>
      </w:r>
      <w:r w:rsidR="00AC2D51" w:rsidRPr="00E303FF">
        <w:rPr>
          <w:color w:val="FF0000"/>
        </w:rPr>
        <w:t xml:space="preserve"> </w:t>
      </w:r>
    </w:p>
    <w:p w14:paraId="5638AFFF" w14:textId="1B62CA21" w:rsidR="00EB6C5A" w:rsidRPr="00966E4D" w:rsidRDefault="001171DE" w:rsidP="00966E4D">
      <w:pPr>
        <w:autoSpaceDE w:val="0"/>
        <w:autoSpaceDN w:val="0"/>
        <w:adjustRightInd w:val="0"/>
        <w:rPr>
          <w:spacing w:val="0"/>
          <w:lang w:val="en-AU" w:eastAsia="en-AU"/>
        </w:rPr>
      </w:pPr>
      <w:r w:rsidRPr="008729AF">
        <w:t>The quality manual MS-0000001_de is for the complete TÜV Rheinland</w:t>
      </w:r>
      <w:r w:rsidR="00EB6C5A" w:rsidRPr="008729AF">
        <w:t xml:space="preserve"> </w:t>
      </w:r>
      <w:r w:rsidRPr="008729AF">
        <w:t>Group and the QME32</w:t>
      </w:r>
      <w:r w:rsidR="00966E4D">
        <w:rPr>
          <w:b/>
          <w:bCs/>
        </w:rPr>
        <w:t xml:space="preserve"> </w:t>
      </w:r>
      <w:r w:rsidRPr="008729AF">
        <w:t xml:space="preserve">for the Certification Body for product </w:t>
      </w:r>
      <w:r w:rsidR="00966E4D" w:rsidRPr="00966E4D">
        <w:t>and</w:t>
      </w:r>
      <w:r w:rsidR="00966E4D">
        <w:rPr>
          <w:b/>
          <w:bCs/>
        </w:rPr>
        <w:t xml:space="preserve"> </w:t>
      </w:r>
      <w:r w:rsidR="00966E4D">
        <w:rPr>
          <w:spacing w:val="0"/>
          <w:lang w:val="en-AU" w:eastAsia="en-AU"/>
        </w:rPr>
        <w:t xml:space="preserve">addresses IECEx certified equipment scheme procedure rules </w:t>
      </w:r>
      <w:r w:rsidRPr="008729AF">
        <w:t>to IECEx 02.</w:t>
      </w:r>
    </w:p>
    <w:p w14:paraId="67146D5E" w14:textId="16147600" w:rsidR="00530B32" w:rsidRPr="008729AF" w:rsidRDefault="00EB6C5A" w:rsidP="00EB6C5A">
      <w:pPr>
        <w:pStyle w:val="Heading3"/>
        <w:numPr>
          <w:ilvl w:val="0"/>
          <w:numId w:val="0"/>
        </w:numPr>
        <w:ind w:left="851" w:hanging="851"/>
      </w:pPr>
      <w:bookmarkStart w:id="65" w:name="_Toc115366089"/>
      <w:r w:rsidRPr="008729AF">
        <w:t>2.4.2</w:t>
      </w:r>
      <w:r w:rsidRPr="008729AF">
        <w:tab/>
      </w:r>
      <w:r w:rsidR="00530B32" w:rsidRPr="008729AF">
        <w:t>Procedures</w:t>
      </w:r>
      <w:bookmarkEnd w:id="65"/>
    </w:p>
    <w:p w14:paraId="7766FFD4" w14:textId="1E277602" w:rsidR="007971C7" w:rsidRPr="008729AF" w:rsidRDefault="007971C7" w:rsidP="007971C7">
      <w:pPr>
        <w:pStyle w:val="Pa22"/>
        <w:spacing w:before="60" w:line="240" w:lineRule="auto"/>
        <w:contextualSpacing/>
        <w:rPr>
          <w:rFonts w:ascii="Arial" w:hAnsi="Arial" w:cs="Arial"/>
          <w:color w:val="221E1F"/>
          <w:sz w:val="20"/>
          <w:szCs w:val="20"/>
        </w:rPr>
      </w:pPr>
      <w:r w:rsidRPr="008729AF">
        <w:rPr>
          <w:rFonts w:ascii="Arial" w:hAnsi="Arial" w:cs="Arial"/>
          <w:color w:val="221E1F"/>
          <w:sz w:val="20"/>
          <w:szCs w:val="20"/>
        </w:rPr>
        <w:t>MS-</w:t>
      </w:r>
      <w:proofErr w:type="gramStart"/>
      <w:r w:rsidRPr="008729AF">
        <w:rPr>
          <w:rFonts w:ascii="Arial" w:hAnsi="Arial" w:cs="Arial"/>
          <w:color w:val="221E1F"/>
          <w:sz w:val="20"/>
          <w:szCs w:val="20"/>
        </w:rPr>
        <w:t xml:space="preserve">0014244  </w:t>
      </w:r>
      <w:r w:rsidRPr="008729AF">
        <w:rPr>
          <w:rFonts w:ascii="Arial" w:hAnsi="Arial" w:cs="Arial"/>
          <w:sz w:val="20"/>
          <w:szCs w:val="20"/>
        </w:rPr>
        <w:t>Impartiality</w:t>
      </w:r>
      <w:proofErr w:type="gramEnd"/>
      <w:r w:rsidRPr="008729AF">
        <w:rPr>
          <w:rFonts w:ascii="Arial" w:hAnsi="Arial" w:cs="Arial"/>
          <w:sz w:val="20"/>
          <w:szCs w:val="20"/>
        </w:rPr>
        <w:t xml:space="preserve"> Management</w:t>
      </w:r>
    </w:p>
    <w:p w14:paraId="15B4A2C4" w14:textId="1747B274" w:rsidR="00A608DC" w:rsidRPr="008729AF" w:rsidRDefault="007971C7" w:rsidP="007971C7">
      <w:pPr>
        <w:pStyle w:val="Pa22"/>
        <w:spacing w:line="240" w:lineRule="auto"/>
        <w:contextualSpacing/>
        <w:rPr>
          <w:rFonts w:ascii="Arial" w:eastAsia="Microsoft JhengHei" w:hAnsi="Arial" w:cs="Arial"/>
          <w:color w:val="000000"/>
          <w:sz w:val="20"/>
          <w:szCs w:val="20"/>
        </w:rPr>
      </w:pPr>
      <w:r w:rsidRPr="008729AF">
        <w:rPr>
          <w:rFonts w:ascii="Arial" w:eastAsia="Microsoft JhengHei" w:hAnsi="Arial" w:cs="Arial"/>
          <w:color w:val="000000"/>
          <w:sz w:val="20"/>
          <w:szCs w:val="20"/>
        </w:rPr>
        <w:t>MS-</w:t>
      </w:r>
      <w:proofErr w:type="gramStart"/>
      <w:r w:rsidRPr="008729AF">
        <w:rPr>
          <w:rFonts w:ascii="Arial" w:eastAsia="Microsoft JhengHei" w:hAnsi="Arial" w:cs="Arial"/>
          <w:color w:val="000000"/>
          <w:sz w:val="20"/>
          <w:szCs w:val="20"/>
        </w:rPr>
        <w:t>0028439  Equipment</w:t>
      </w:r>
      <w:proofErr w:type="gramEnd"/>
      <w:r w:rsidRPr="008729AF">
        <w:rPr>
          <w:rFonts w:ascii="Arial" w:eastAsia="Microsoft JhengHei" w:hAnsi="Arial" w:cs="Arial"/>
          <w:color w:val="000000"/>
          <w:sz w:val="20"/>
          <w:szCs w:val="20"/>
        </w:rPr>
        <w:t xml:space="preserve"> Calibration Traceability and Management in Greater China</w:t>
      </w:r>
    </w:p>
    <w:p w14:paraId="3495C89C" w14:textId="2E562132" w:rsidR="007971C7" w:rsidRPr="008729AF" w:rsidRDefault="007971C7" w:rsidP="007971C7">
      <w:pPr>
        <w:pStyle w:val="Pa22"/>
        <w:keepNext/>
        <w:spacing w:line="240" w:lineRule="auto"/>
        <w:contextualSpacing/>
        <w:rPr>
          <w:rFonts w:ascii="Arial" w:eastAsia="Microsoft JhengHei" w:hAnsi="Arial" w:cs="Arial"/>
          <w:color w:val="000000"/>
          <w:sz w:val="20"/>
        </w:rPr>
      </w:pPr>
      <w:r w:rsidRPr="008729AF">
        <w:rPr>
          <w:rFonts w:ascii="Arial" w:eastAsia="Microsoft JhengHei" w:hAnsi="Arial" w:cs="Arial"/>
          <w:color w:val="000000"/>
          <w:sz w:val="20"/>
        </w:rPr>
        <w:t>MS-</w:t>
      </w:r>
      <w:proofErr w:type="gramStart"/>
      <w:r w:rsidRPr="008729AF">
        <w:rPr>
          <w:rFonts w:ascii="Arial" w:eastAsia="Microsoft JhengHei" w:hAnsi="Arial" w:cs="Arial"/>
          <w:color w:val="000000"/>
          <w:sz w:val="20"/>
        </w:rPr>
        <w:t>0003242  Supplier</w:t>
      </w:r>
      <w:proofErr w:type="gramEnd"/>
      <w:r w:rsidRPr="008729AF">
        <w:rPr>
          <w:rFonts w:ascii="Arial" w:eastAsia="Microsoft JhengHei" w:hAnsi="Arial" w:cs="Arial"/>
          <w:color w:val="000000"/>
          <w:sz w:val="20"/>
        </w:rPr>
        <w:t xml:space="preserve"> Evaluation</w:t>
      </w:r>
    </w:p>
    <w:p w14:paraId="3EAD41CB" w14:textId="10DFCCD0" w:rsidR="007971C7" w:rsidRPr="008729AF" w:rsidRDefault="007971C7" w:rsidP="00AE1871">
      <w:pPr>
        <w:pStyle w:val="Pa22"/>
        <w:keepNext/>
        <w:spacing w:before="60" w:line="240" w:lineRule="auto"/>
        <w:contextualSpacing/>
        <w:rPr>
          <w:rFonts w:ascii="Arial" w:eastAsia="Microsoft JhengHei" w:hAnsi="Arial" w:cs="Arial"/>
          <w:color w:val="000000"/>
          <w:sz w:val="20"/>
        </w:rPr>
      </w:pPr>
      <w:r w:rsidRPr="008729AF">
        <w:rPr>
          <w:rFonts w:ascii="Arial" w:eastAsia="Microsoft JhengHei" w:hAnsi="Arial" w:cs="Arial"/>
          <w:color w:val="000000"/>
          <w:sz w:val="20"/>
        </w:rPr>
        <w:t>MS-</w:t>
      </w:r>
      <w:proofErr w:type="gramStart"/>
      <w:r w:rsidRPr="008729AF">
        <w:rPr>
          <w:rFonts w:ascii="Arial" w:eastAsia="Microsoft JhengHei" w:hAnsi="Arial" w:cs="Arial"/>
          <w:color w:val="000000"/>
          <w:sz w:val="20"/>
        </w:rPr>
        <w:t>0020834</w:t>
      </w:r>
      <w:r w:rsidR="00AE1871" w:rsidRPr="008729AF">
        <w:rPr>
          <w:rFonts w:ascii="Arial" w:eastAsia="Microsoft JhengHei" w:hAnsi="Arial" w:cs="Arial"/>
          <w:color w:val="000000"/>
          <w:sz w:val="20"/>
        </w:rPr>
        <w:t xml:space="preserve">  </w:t>
      </w:r>
      <w:r w:rsidRPr="008729AF">
        <w:rPr>
          <w:rFonts w:ascii="Arial" w:eastAsia="Microsoft JhengHei" w:hAnsi="Arial" w:cs="Arial"/>
          <w:color w:val="000000"/>
          <w:sz w:val="20"/>
        </w:rPr>
        <w:t>Global</w:t>
      </w:r>
      <w:proofErr w:type="gramEnd"/>
      <w:r w:rsidRPr="008729AF">
        <w:rPr>
          <w:rFonts w:ascii="Arial" w:eastAsia="Microsoft JhengHei" w:hAnsi="Arial" w:cs="Arial"/>
          <w:color w:val="000000"/>
          <w:sz w:val="20"/>
        </w:rPr>
        <w:t xml:space="preserve"> Sample Management BS Products</w:t>
      </w:r>
    </w:p>
    <w:p w14:paraId="5D270913" w14:textId="6FD627F7" w:rsidR="00AE1871" w:rsidRPr="008729AF" w:rsidRDefault="00AE1871" w:rsidP="00AE1871">
      <w:pPr>
        <w:pStyle w:val="Pa22"/>
        <w:spacing w:line="240" w:lineRule="auto"/>
        <w:contextualSpacing/>
        <w:rPr>
          <w:rFonts w:ascii="Arial" w:eastAsia="Microsoft JhengHei" w:hAnsi="Arial" w:cs="Arial"/>
          <w:color w:val="000000"/>
          <w:sz w:val="20"/>
        </w:rPr>
      </w:pPr>
      <w:r w:rsidRPr="008729AF">
        <w:rPr>
          <w:rFonts w:ascii="Arial" w:eastAsia="Microsoft JhengHei" w:hAnsi="Arial" w:cs="Arial"/>
          <w:color w:val="000000"/>
          <w:sz w:val="20"/>
        </w:rPr>
        <w:t>MS-</w:t>
      </w:r>
      <w:proofErr w:type="gramStart"/>
      <w:r w:rsidRPr="008729AF">
        <w:rPr>
          <w:rFonts w:ascii="Arial" w:eastAsia="Microsoft JhengHei" w:hAnsi="Arial" w:cs="Arial"/>
          <w:color w:val="000000"/>
          <w:sz w:val="20"/>
        </w:rPr>
        <w:t>0036743  Control</w:t>
      </w:r>
      <w:proofErr w:type="gramEnd"/>
      <w:r w:rsidRPr="008729AF">
        <w:rPr>
          <w:rFonts w:ascii="Arial" w:eastAsia="Microsoft JhengHei" w:hAnsi="Arial" w:cs="Arial"/>
          <w:color w:val="000000"/>
          <w:sz w:val="20"/>
        </w:rPr>
        <w:t xml:space="preserve"> of data and information management in laboratory</w:t>
      </w:r>
    </w:p>
    <w:p w14:paraId="558D87ED" w14:textId="7C185548" w:rsidR="00AE1871" w:rsidRPr="008729AF" w:rsidRDefault="00AE1871" w:rsidP="00AE1871">
      <w:pPr>
        <w:pStyle w:val="Pa22"/>
        <w:spacing w:line="240" w:lineRule="auto"/>
        <w:contextualSpacing/>
        <w:rPr>
          <w:rFonts w:ascii="Arial" w:eastAsia="Microsoft JhengHei" w:hAnsi="Arial" w:cs="Arial"/>
          <w:color w:val="000000"/>
          <w:sz w:val="20"/>
        </w:rPr>
      </w:pPr>
      <w:r w:rsidRPr="008729AF">
        <w:rPr>
          <w:rFonts w:ascii="Arial" w:eastAsia="Microsoft JhengHei" w:hAnsi="Arial" w:cs="Arial"/>
          <w:color w:val="000000"/>
          <w:sz w:val="20"/>
        </w:rPr>
        <w:t>MS-</w:t>
      </w:r>
      <w:proofErr w:type="gramStart"/>
      <w:r w:rsidRPr="008729AF">
        <w:rPr>
          <w:rFonts w:ascii="Arial" w:eastAsia="Microsoft JhengHei" w:hAnsi="Arial" w:cs="Arial"/>
          <w:color w:val="000000"/>
          <w:sz w:val="20"/>
        </w:rPr>
        <w:t>0020017  Document</w:t>
      </w:r>
      <w:proofErr w:type="gramEnd"/>
      <w:r w:rsidRPr="008729AF">
        <w:rPr>
          <w:rFonts w:ascii="Arial" w:eastAsia="Microsoft JhengHei" w:hAnsi="Arial" w:cs="Arial"/>
          <w:color w:val="000000"/>
          <w:sz w:val="20"/>
        </w:rPr>
        <w:t xml:space="preserve"> Control</w:t>
      </w:r>
    </w:p>
    <w:p w14:paraId="4C8CB074" w14:textId="348A33F9" w:rsidR="00AE1871" w:rsidRDefault="00AE1871" w:rsidP="00AE1871">
      <w:pPr>
        <w:pStyle w:val="Pa22"/>
        <w:spacing w:line="240" w:lineRule="auto"/>
        <w:contextualSpacing/>
        <w:rPr>
          <w:rStyle w:val="formfieldvalue1"/>
          <w:color w:val="000000"/>
          <w:sz w:val="20"/>
          <w:szCs w:val="20"/>
        </w:rPr>
      </w:pPr>
      <w:r w:rsidRPr="008729AF">
        <w:rPr>
          <w:rFonts w:ascii="Arial" w:eastAsia="Microsoft JhengHei" w:hAnsi="Arial" w:cs="Arial"/>
          <w:color w:val="000000"/>
          <w:sz w:val="20"/>
        </w:rPr>
        <w:t>MS-0031453-Spec</w:t>
      </w:r>
      <w:proofErr w:type="gramStart"/>
      <w:r w:rsidRPr="008729AF">
        <w:rPr>
          <w:rFonts w:ascii="Arial" w:eastAsia="Microsoft JhengHei" w:hAnsi="Arial" w:cs="Arial"/>
          <w:color w:val="000000"/>
          <w:sz w:val="20"/>
        </w:rPr>
        <w:t xml:space="preserve">02  </w:t>
      </w:r>
      <w:r w:rsidRPr="008729AF">
        <w:rPr>
          <w:rStyle w:val="formfieldvalue1"/>
          <w:color w:val="000000"/>
          <w:sz w:val="20"/>
          <w:szCs w:val="20"/>
        </w:rPr>
        <w:t>Internal</w:t>
      </w:r>
      <w:proofErr w:type="gramEnd"/>
      <w:r w:rsidRPr="008729AF">
        <w:rPr>
          <w:rStyle w:val="formfieldvalue1"/>
          <w:color w:val="000000"/>
          <w:sz w:val="20"/>
          <w:szCs w:val="20"/>
        </w:rPr>
        <w:t xml:space="preserve"> and External Audits in Greater China</w:t>
      </w:r>
    </w:p>
    <w:p w14:paraId="2926431E" w14:textId="2DDF6B72" w:rsidR="00AC2D51" w:rsidRPr="00D03C97" w:rsidRDefault="00AC2D51" w:rsidP="00AC2D51">
      <w:pPr>
        <w:pStyle w:val="PARAGRAPH"/>
      </w:pPr>
      <w:r w:rsidRPr="00D03C97">
        <w:t>Procedures most relevant for the operation under IECEx were reviewed during the assessment and found to meet the requirements of the IECEx.</w:t>
      </w:r>
    </w:p>
    <w:p w14:paraId="420755AE" w14:textId="3BE9AD7D" w:rsidR="00966E4D" w:rsidRPr="00AC2D51" w:rsidRDefault="00966E4D" w:rsidP="00966E4D">
      <w:pPr>
        <w:pStyle w:val="PARAGRAPH"/>
        <w:jc w:val="left"/>
        <w:rPr>
          <w:rFonts w:ascii="Microsoft YaHei" w:eastAsia="Microsoft YaHei" w:hAnsi="Microsoft YaHei"/>
          <w:bCs/>
          <w:strike/>
          <w:shd w:val="clear" w:color="auto" w:fill="FFFFFF"/>
        </w:rPr>
      </w:pPr>
    </w:p>
    <w:p w14:paraId="4DD4F718" w14:textId="77777777" w:rsidR="00530B32" w:rsidRPr="008729AF" w:rsidRDefault="00530B32" w:rsidP="00AD0236">
      <w:pPr>
        <w:pStyle w:val="Heading3"/>
      </w:pPr>
      <w:bookmarkStart w:id="66" w:name="_Toc115366090"/>
      <w:r w:rsidRPr="008729AF">
        <w:lastRenderedPageBreak/>
        <w:t xml:space="preserve">Work </w:t>
      </w:r>
      <w:r w:rsidR="001B0AAA" w:rsidRPr="008729AF">
        <w:t>i</w:t>
      </w:r>
      <w:r w:rsidRPr="008729AF">
        <w:t>nstructions</w:t>
      </w:r>
      <w:bookmarkEnd w:id="66"/>
    </w:p>
    <w:p w14:paraId="63AEC4C0" w14:textId="59DBE1B5" w:rsidR="007971C7" w:rsidRDefault="007971C7" w:rsidP="007971C7">
      <w:pPr>
        <w:pStyle w:val="PARAGRAPH"/>
      </w:pPr>
      <w:r w:rsidRPr="008729AF">
        <w:t xml:space="preserve">Working procedure for </w:t>
      </w:r>
      <w:r w:rsidR="008729AF" w:rsidRPr="008729AF">
        <w:t xml:space="preserve">reference </w:t>
      </w:r>
      <w:r w:rsidRPr="008729AF">
        <w:t xml:space="preserve">pressure determination </w:t>
      </w:r>
      <w:r w:rsidR="008729AF" w:rsidRPr="008729AF">
        <w:t>– QMA3.103.02.17</w:t>
      </w:r>
      <w:r w:rsidR="008729AF">
        <w:t>.</w:t>
      </w:r>
    </w:p>
    <w:p w14:paraId="636EC2E1" w14:textId="7BF47064" w:rsidR="008729AF" w:rsidRDefault="008729AF" w:rsidP="007971C7">
      <w:pPr>
        <w:pStyle w:val="PARAGRAPH"/>
      </w:pPr>
      <w:r>
        <w:t>General Work process procedure for explosion-proof service – MS-0040993</w:t>
      </w:r>
    </w:p>
    <w:p w14:paraId="6B88B478" w14:textId="5482AA40" w:rsidR="00966E4D" w:rsidRPr="008729AF" w:rsidRDefault="00966E4D" w:rsidP="007971C7">
      <w:pPr>
        <w:pStyle w:val="PARAGRAPH"/>
      </w:pPr>
      <w:r w:rsidRPr="00A02184">
        <w:t>The Work instructions are appropriate</w:t>
      </w:r>
      <w:r>
        <w:t xml:space="preserve"> and meet</w:t>
      </w:r>
      <w:r w:rsidRPr="00A02184">
        <w:t xml:space="preserve"> the requirements of</w:t>
      </w:r>
      <w:r w:rsidRPr="00A02184">
        <w:rPr>
          <w:rFonts w:hint="eastAsia"/>
        </w:rPr>
        <w:t xml:space="preserve"> the IECEx </w:t>
      </w:r>
      <w:r w:rsidR="003E498C">
        <w:t>Scheme 02.</w:t>
      </w:r>
    </w:p>
    <w:p w14:paraId="00CC564C" w14:textId="1BE636AF" w:rsidR="00530B32" w:rsidRDefault="00530B32" w:rsidP="00AD0236">
      <w:pPr>
        <w:pStyle w:val="Heading3"/>
      </w:pPr>
      <w:bookmarkStart w:id="67" w:name="_Toc115366091"/>
      <w:r w:rsidRPr="008729AF">
        <w:t>Records</w:t>
      </w:r>
      <w:r w:rsidR="001B0AAA" w:rsidRPr="008729AF">
        <w:t xml:space="preserve"> (including test records where relevant)</w:t>
      </w:r>
      <w:bookmarkEnd w:id="67"/>
    </w:p>
    <w:p w14:paraId="692FCA2C" w14:textId="77777777" w:rsidR="00966E4D" w:rsidRPr="008729AF" w:rsidRDefault="00966E4D" w:rsidP="00966E4D">
      <w:pPr>
        <w:pStyle w:val="PARAGRAPH"/>
        <w:jc w:val="left"/>
      </w:pPr>
      <w:r w:rsidRPr="008729AF">
        <w:t>Records are held electronically only since November 2010. The work instruction for retention is provided in the QMA document Clause 7.3, generally 10 years of termination of production.</w:t>
      </w:r>
      <w:r w:rsidRPr="00966E4D">
        <w:t xml:space="preserve"> </w:t>
      </w:r>
    </w:p>
    <w:p w14:paraId="696BFBC2" w14:textId="77777777" w:rsidR="00966E4D" w:rsidRPr="00D82CCF" w:rsidRDefault="00966E4D" w:rsidP="00966E4D">
      <w:pPr>
        <w:pStyle w:val="PARAGRAPH"/>
      </w:pPr>
      <w:r w:rsidRPr="008729AF">
        <w:t xml:space="preserve">Before November 2010, the records are stored in Hard (paper) documents in the archives on </w:t>
      </w:r>
      <w:r w:rsidRPr="00D82CCF">
        <w:t>Essen site.</w:t>
      </w:r>
    </w:p>
    <w:p w14:paraId="69CC99A9" w14:textId="0114CC55" w:rsidR="00966E4D" w:rsidRPr="00966E4D" w:rsidRDefault="00966E4D" w:rsidP="00966E4D">
      <w:pPr>
        <w:pStyle w:val="PARAGRAPH"/>
        <w:rPr>
          <w:lang w:val="en-AU"/>
        </w:rPr>
      </w:pPr>
      <w:r w:rsidRPr="00A02184">
        <w:rPr>
          <w:lang w:val="en-AU"/>
        </w:rPr>
        <w:t>The system meets the process requirements of OD 207. The overall system meets the requirements of IECEx</w:t>
      </w:r>
      <w:r w:rsidR="003E498C">
        <w:rPr>
          <w:lang w:val="en-AU"/>
        </w:rPr>
        <w:t xml:space="preserve"> system.</w:t>
      </w:r>
    </w:p>
    <w:p w14:paraId="3A4DA6EC" w14:textId="77777777" w:rsidR="00530B32" w:rsidRPr="008729AF" w:rsidRDefault="00530B32" w:rsidP="00AD0236">
      <w:pPr>
        <w:pStyle w:val="Heading3"/>
      </w:pPr>
      <w:bookmarkStart w:id="68" w:name="_Toc115366092"/>
      <w:r w:rsidRPr="008729AF">
        <w:t xml:space="preserve">Document </w:t>
      </w:r>
      <w:r w:rsidR="00FD3E8C" w:rsidRPr="008729AF">
        <w:t>change c</w:t>
      </w:r>
      <w:r w:rsidRPr="008729AF">
        <w:t>ontrol</w:t>
      </w:r>
      <w:bookmarkEnd w:id="68"/>
    </w:p>
    <w:p w14:paraId="50097743" w14:textId="18F16420" w:rsidR="003403E2" w:rsidRDefault="00380B44" w:rsidP="003403E2">
      <w:pPr>
        <w:pStyle w:val="PARAGRAPH"/>
      </w:pPr>
      <w:r w:rsidRPr="008729AF">
        <w:t xml:space="preserve">ETQ system is used for control of documents. Share point is used for all </w:t>
      </w:r>
      <w:r w:rsidR="00E83933" w:rsidRPr="008729AF">
        <w:t>technical</w:t>
      </w:r>
      <w:r w:rsidRPr="008729AF">
        <w:t xml:space="preserve"> procedures/templates. </w:t>
      </w:r>
    </w:p>
    <w:p w14:paraId="759AD131" w14:textId="0EAF3E8E" w:rsidR="00966E4D" w:rsidRPr="002A411D" w:rsidRDefault="00966E4D" w:rsidP="003403E2">
      <w:pPr>
        <w:pStyle w:val="PARAGRAPH"/>
        <w:rPr>
          <w:lang w:val="en-AU"/>
        </w:rPr>
      </w:pPr>
      <w:r w:rsidRPr="00A02184">
        <w:rPr>
          <w:lang w:val="en-AU"/>
        </w:rPr>
        <w:t>The system meets the requirements of IECEx.</w:t>
      </w:r>
    </w:p>
    <w:p w14:paraId="163122C7" w14:textId="77777777" w:rsidR="00C7000A" w:rsidRPr="008729AF" w:rsidRDefault="00530B32" w:rsidP="00AD0236">
      <w:pPr>
        <w:pStyle w:val="Heading2"/>
      </w:pPr>
      <w:bookmarkStart w:id="69" w:name="_Toc115366093"/>
      <w:r w:rsidRPr="008729AF">
        <w:t>Confidentiality</w:t>
      </w:r>
      <w:bookmarkEnd w:id="69"/>
    </w:p>
    <w:p w14:paraId="35B8DDF5" w14:textId="1B690BF0" w:rsidR="001171DE" w:rsidRPr="008729AF" w:rsidRDefault="001171DE" w:rsidP="001171DE">
      <w:pPr>
        <w:pStyle w:val="PARAGRAPH"/>
      </w:pPr>
      <w:r w:rsidRPr="008729AF">
        <w:t>All employees and members of committees sign confidentiality agreements when they start to work for TÜV Rheinland</w:t>
      </w:r>
      <w:r w:rsidR="00EB6C5A" w:rsidRPr="008729AF">
        <w:t xml:space="preserve">. </w:t>
      </w:r>
      <w:r w:rsidRPr="008729AF">
        <w:t>Examples of these were sighted and found to meet the requirements of the IECEx</w:t>
      </w:r>
      <w:r w:rsidR="00EB6C5A" w:rsidRPr="008729AF">
        <w:t>.</w:t>
      </w:r>
    </w:p>
    <w:p w14:paraId="2BA445BB" w14:textId="60452E86" w:rsidR="001171DE" w:rsidRPr="008729AF" w:rsidRDefault="001171DE" w:rsidP="001171DE">
      <w:pPr>
        <w:pStyle w:val="PARAGRAPH"/>
      </w:pPr>
      <w:r w:rsidRPr="008729AF">
        <w:t>There is a system of security control at the Archive entrance gate and entrance to buildings is controlled by key. In addition, the record stored electronically are protected by Windows access and password.</w:t>
      </w:r>
    </w:p>
    <w:p w14:paraId="07625CF8" w14:textId="16754351" w:rsidR="005672C0" w:rsidRPr="008729AF" w:rsidRDefault="005672C0" w:rsidP="003403E2">
      <w:pPr>
        <w:pStyle w:val="PARAGRAPH"/>
      </w:pPr>
      <w:r w:rsidRPr="008729AF">
        <w:t>All employees of TUV Rheinland Taiwan Ltd shall sign “ACKNOWLEDGEMENT LETTER OF CONFIDENTIALITY” every three years.</w:t>
      </w:r>
    </w:p>
    <w:p w14:paraId="1EB7D14F" w14:textId="77777777" w:rsidR="00C7000A" w:rsidRPr="008729AF" w:rsidRDefault="00CF44B3" w:rsidP="00AD0236">
      <w:pPr>
        <w:pStyle w:val="Heading2"/>
      </w:pPr>
      <w:bookmarkStart w:id="70" w:name="_Toc115366094"/>
      <w:r w:rsidRPr="008729AF">
        <w:t>Communication with</w:t>
      </w:r>
      <w:r w:rsidR="00F2226F" w:rsidRPr="008729AF">
        <w:t xml:space="preserve"> public and customers </w:t>
      </w:r>
      <w:r w:rsidR="003403E2" w:rsidRPr="008729AF">
        <w:t>(Hard co</w:t>
      </w:r>
      <w:r w:rsidR="00F2226F" w:rsidRPr="008729AF">
        <w:t>py</w:t>
      </w:r>
      <w:r w:rsidR="003403E2" w:rsidRPr="008729AF">
        <w:t xml:space="preserve"> and Electronic)</w:t>
      </w:r>
      <w:bookmarkEnd w:id="70"/>
    </w:p>
    <w:p w14:paraId="6F256137" w14:textId="77777777" w:rsidR="003E498C" w:rsidRPr="00D82CCF" w:rsidRDefault="00B50D1D" w:rsidP="00A608DC">
      <w:pPr>
        <w:pStyle w:val="PARAGRAPH"/>
      </w:pPr>
      <w:hyperlink r:id="rId10" w:history="1">
        <w:r w:rsidR="005672C0" w:rsidRPr="00D82CCF">
          <w:rPr>
            <w:rStyle w:val="Hyperlink"/>
          </w:rPr>
          <w:t>https://www.tuv.com/taiwan/en/</w:t>
        </w:r>
      </w:hyperlink>
      <w:r w:rsidR="005672C0" w:rsidRPr="00D82CCF">
        <w:t xml:space="preserve">           </w:t>
      </w:r>
    </w:p>
    <w:p w14:paraId="11E3902B" w14:textId="6DA85DDA" w:rsidR="005672C0" w:rsidRPr="00D82CCF" w:rsidRDefault="003E498C" w:rsidP="00A608DC">
      <w:pPr>
        <w:pStyle w:val="PARAGRAPH"/>
      </w:pPr>
      <w:r w:rsidRPr="00D82CCF">
        <w:t xml:space="preserve">For </w:t>
      </w:r>
      <w:r w:rsidR="005672C0" w:rsidRPr="00D82CCF">
        <w:t xml:space="preserve">global website </w:t>
      </w:r>
      <w:r w:rsidRPr="00D82CCF">
        <w:t xml:space="preserve"> </w:t>
      </w:r>
      <w:hyperlink r:id="rId11" w:history="1">
        <w:r w:rsidRPr="00D82CCF">
          <w:rPr>
            <w:rStyle w:val="Hyperlink"/>
          </w:rPr>
          <w:t>https://www.tuv.com/</w:t>
        </w:r>
      </w:hyperlink>
    </w:p>
    <w:p w14:paraId="5C728FFD" w14:textId="36405E6F" w:rsidR="00C7000A" w:rsidRPr="008729AF" w:rsidRDefault="00530B32" w:rsidP="00AD0236">
      <w:pPr>
        <w:pStyle w:val="Heading2"/>
      </w:pPr>
      <w:bookmarkStart w:id="71" w:name="_Toc115366095"/>
      <w:r w:rsidRPr="008729AF">
        <w:t>Recognition</w:t>
      </w:r>
      <w:r w:rsidR="0067135D" w:rsidRPr="008729AF">
        <w:t>s</w:t>
      </w:r>
      <w:r w:rsidRPr="008729AF">
        <w:t xml:space="preserve"> and agreements</w:t>
      </w:r>
      <w:bookmarkEnd w:id="71"/>
    </w:p>
    <w:p w14:paraId="3A09F634" w14:textId="671ED307" w:rsidR="001171DE" w:rsidRPr="008729AF" w:rsidRDefault="001171DE" w:rsidP="00380B44">
      <w:pPr>
        <w:pStyle w:val="PARAGRAPH"/>
      </w:pPr>
      <w:r w:rsidRPr="008729AF">
        <w:t xml:space="preserve">TÜV Rheinland has </w:t>
      </w:r>
      <w:r w:rsidR="00386B81">
        <w:t>been accredited</w:t>
      </w:r>
      <w:r w:rsidRPr="008729AF">
        <w:t xml:space="preserve"> by DAKKS</w:t>
      </w:r>
      <w:r w:rsidR="00386B81">
        <w:t>,</w:t>
      </w:r>
      <w:r w:rsidRPr="008729AF">
        <w:t xml:space="preserve"> which</w:t>
      </w:r>
      <w:r w:rsidR="00386B81">
        <w:t xml:space="preserve"> are</w:t>
      </w:r>
      <w:r w:rsidRPr="008729AF">
        <w:t xml:space="preserve"> the German Accreditation Bodies regarding ISO 17025 and ISO 17065.</w:t>
      </w:r>
    </w:p>
    <w:p w14:paraId="194BB831" w14:textId="16E6D0A2" w:rsidR="002612DD" w:rsidRPr="008729AF" w:rsidRDefault="002612DD" w:rsidP="00380B44">
      <w:pPr>
        <w:pStyle w:val="PARAGRAPH"/>
      </w:pPr>
      <w:r w:rsidRPr="008729AF">
        <w:t xml:space="preserve">There </w:t>
      </w:r>
      <w:r w:rsidR="001171DE" w:rsidRPr="008729AF">
        <w:t>is an</w:t>
      </w:r>
      <w:r w:rsidRPr="008729AF">
        <w:t xml:space="preserve"> agreement:</w:t>
      </w:r>
    </w:p>
    <w:p w14:paraId="0D64D2A9" w14:textId="45DB9C87" w:rsidR="00F10AF8" w:rsidRPr="00D82CCF" w:rsidRDefault="003F6B47" w:rsidP="00F10AF8">
      <w:pPr>
        <w:pStyle w:val="PARAGRAPH"/>
        <w:rPr>
          <w:iCs/>
        </w:rPr>
      </w:pPr>
      <w:r w:rsidRPr="008729AF">
        <w:t xml:space="preserve">- </w:t>
      </w:r>
      <w:r w:rsidR="002612DD" w:rsidRPr="008729AF">
        <w:t>between TUV Rheinland Germany and TUV Rheinland Taiwan</w:t>
      </w:r>
      <w:r w:rsidR="00F10AF8">
        <w:t xml:space="preserve"> </w:t>
      </w:r>
      <w:r w:rsidR="00F10AF8" w:rsidRPr="00D82CCF">
        <w:t xml:space="preserve">add </w:t>
      </w:r>
      <w:proofErr w:type="gramStart"/>
      <w:r w:rsidR="00F10AF8" w:rsidRPr="00D82CCF">
        <w:rPr>
          <w:iCs/>
        </w:rPr>
        <w:t>The</w:t>
      </w:r>
      <w:proofErr w:type="gramEnd"/>
      <w:r w:rsidR="00F10AF8" w:rsidRPr="00D82CCF">
        <w:rPr>
          <w:iCs/>
        </w:rPr>
        <w:t xml:space="preserve"> agreement was reviewed and found to meet the requirements of IECEx.</w:t>
      </w:r>
    </w:p>
    <w:p w14:paraId="632831DB" w14:textId="77777777" w:rsidR="001B4343" w:rsidRPr="008729AF" w:rsidRDefault="00530B32" w:rsidP="00AD0236">
      <w:pPr>
        <w:pStyle w:val="Heading2"/>
      </w:pPr>
      <w:bookmarkStart w:id="72" w:name="_Toc115366096"/>
      <w:r w:rsidRPr="008729AF">
        <w:t>Internal audit</w:t>
      </w:r>
      <w:bookmarkEnd w:id="72"/>
    </w:p>
    <w:p w14:paraId="07A0FE0C" w14:textId="02FB0C0F" w:rsidR="001171DE" w:rsidRPr="008729AF" w:rsidRDefault="001171DE" w:rsidP="001B4343">
      <w:pPr>
        <w:pStyle w:val="PARAGRAPH"/>
      </w:pPr>
      <w:r w:rsidRPr="008729AF">
        <w:t xml:space="preserve">There is an overall audit system for TÜV Rheinland, including at technical level with the </w:t>
      </w:r>
      <w:proofErr w:type="gramStart"/>
      <w:r w:rsidRPr="008729AF">
        <w:t>Ex operations</w:t>
      </w:r>
      <w:proofErr w:type="gramEnd"/>
      <w:r w:rsidRPr="008729AF">
        <w:t xml:space="preserve">. </w:t>
      </w:r>
      <w:bookmarkStart w:id="73" w:name="_Hlk112835259"/>
      <w:r w:rsidRPr="008729AF">
        <w:t xml:space="preserve">TÜV Rheinland </w:t>
      </w:r>
      <w:bookmarkEnd w:id="73"/>
      <w:r w:rsidRPr="008729AF">
        <w:t>does have in place a method of regularly investigating existing testing activities.</w:t>
      </w:r>
    </w:p>
    <w:p w14:paraId="08AE7970" w14:textId="040BCFA8" w:rsidR="001171DE" w:rsidRDefault="001171DE" w:rsidP="001171DE">
      <w:pPr>
        <w:pStyle w:val="PARAGRAPH"/>
      </w:pPr>
      <w:r w:rsidRPr="008729AF">
        <w:t xml:space="preserve">Internal audits are done once a </w:t>
      </w:r>
      <w:r w:rsidRPr="00D82CCF">
        <w:t xml:space="preserve">year </w:t>
      </w:r>
      <w:r w:rsidR="00F524C0" w:rsidRPr="00D82CCF">
        <w:t xml:space="preserve">add </w:t>
      </w:r>
      <w:r w:rsidR="00F524C0" w:rsidRPr="00D82CCF">
        <w:rPr>
          <w:iCs/>
        </w:rPr>
        <w:t xml:space="preserve">in consultation with TÜV Rheinland </w:t>
      </w:r>
      <w:r w:rsidRPr="00D82CCF">
        <w:t xml:space="preserve">for each </w:t>
      </w:r>
      <w:r w:rsidRPr="008729AF">
        <w:t xml:space="preserve">type of operation. The internal audit for IECEx to ISO/IEC 17025 and ISO/IEC 17065 </w:t>
      </w:r>
      <w:r w:rsidR="00386B81">
        <w:t xml:space="preserve">was </w:t>
      </w:r>
      <w:r w:rsidRPr="008729AF">
        <w:t xml:space="preserve">carried out </w:t>
      </w:r>
      <w:r w:rsidR="00A34F59" w:rsidRPr="008729AF">
        <w:lastRenderedPageBreak/>
        <w:t>from 2021-01-11 to 2021-01-13</w:t>
      </w:r>
      <w:r w:rsidR="00386B81">
        <w:t xml:space="preserve"> and the relevant report</w:t>
      </w:r>
      <w:r w:rsidR="00A34F59" w:rsidRPr="008729AF">
        <w:t xml:space="preserve"> </w:t>
      </w:r>
      <w:r w:rsidRPr="008729AF">
        <w:t xml:space="preserve">was reviewed. Findings raised and the corrective actions were viewed and found to be satisfactory. </w:t>
      </w:r>
    </w:p>
    <w:p w14:paraId="32826111" w14:textId="7379046E" w:rsidR="002A411D" w:rsidRPr="003B3E07" w:rsidRDefault="002A411D" w:rsidP="002A411D">
      <w:pPr>
        <w:pStyle w:val="PARAGRAPH"/>
      </w:pPr>
      <w:r w:rsidRPr="003B3E07">
        <w:t xml:space="preserve">The system meets the requirements of ISO/IEC 17065, 17025 and IECEx.  </w:t>
      </w:r>
    </w:p>
    <w:p w14:paraId="70D4E5D7" w14:textId="77777777" w:rsidR="002A411D" w:rsidRPr="008729AF" w:rsidRDefault="002A411D" w:rsidP="001171DE">
      <w:pPr>
        <w:pStyle w:val="PARAGRAPH"/>
      </w:pPr>
    </w:p>
    <w:p w14:paraId="5A62F51C" w14:textId="77777777" w:rsidR="00C7000A" w:rsidRPr="008729AF" w:rsidRDefault="001B4343" w:rsidP="00AD0236">
      <w:pPr>
        <w:pStyle w:val="Heading2"/>
      </w:pPr>
      <w:bookmarkStart w:id="74" w:name="_Toc115366097"/>
      <w:r w:rsidRPr="008729AF">
        <w:t>M</w:t>
      </w:r>
      <w:r w:rsidR="00530B32" w:rsidRPr="008729AF">
        <w:t>anagement review</w:t>
      </w:r>
      <w:bookmarkEnd w:id="74"/>
    </w:p>
    <w:p w14:paraId="2B259368" w14:textId="5F36E997" w:rsidR="001171DE" w:rsidRPr="008729AF" w:rsidRDefault="001171DE" w:rsidP="003403E2">
      <w:pPr>
        <w:pStyle w:val="PARAGRAPH"/>
      </w:pPr>
      <w:r w:rsidRPr="008729AF">
        <w:t xml:space="preserve">There is an overall audit system for TÜV Rheinland, including at technical level with the </w:t>
      </w:r>
      <w:proofErr w:type="gramStart"/>
      <w:r w:rsidRPr="008729AF">
        <w:t>Ex operations</w:t>
      </w:r>
      <w:proofErr w:type="gramEnd"/>
      <w:r w:rsidRPr="008729AF">
        <w:t>. TÜV Rheinland does have in place a method of regularly investigating existing testing activities.</w:t>
      </w:r>
    </w:p>
    <w:p w14:paraId="688FC9A3" w14:textId="54944B4E" w:rsidR="001171DE" w:rsidRDefault="001171DE" w:rsidP="003403E2">
      <w:pPr>
        <w:pStyle w:val="PARAGRAPH"/>
      </w:pPr>
      <w:r w:rsidRPr="008729AF">
        <w:t xml:space="preserve">The management review </w:t>
      </w:r>
      <w:r w:rsidR="00386B81">
        <w:t xml:space="preserve">meeting report </w:t>
      </w:r>
      <w:r w:rsidR="00A34F59" w:rsidRPr="008729AF">
        <w:t>for 2020, signed on 2021-01-19</w:t>
      </w:r>
      <w:r w:rsidR="00386B81">
        <w:t>,</w:t>
      </w:r>
      <w:r w:rsidR="00A34F59" w:rsidRPr="008729AF">
        <w:t xml:space="preserve"> </w:t>
      </w:r>
      <w:r w:rsidRPr="008729AF">
        <w:t>was reviewed. It include</w:t>
      </w:r>
      <w:r w:rsidR="00386B81">
        <w:t>d</w:t>
      </w:r>
      <w:r w:rsidRPr="008729AF">
        <w:t xml:space="preserve"> internal audits</w:t>
      </w:r>
      <w:r w:rsidR="00386B81">
        <w:t xml:space="preserve"> discussion, </w:t>
      </w:r>
      <w:r w:rsidR="002A411D">
        <w:t xml:space="preserve">management review </w:t>
      </w:r>
      <w:r w:rsidR="00386B81">
        <w:t xml:space="preserve">and evaluation of </w:t>
      </w:r>
      <w:r w:rsidR="002A411D">
        <w:t>inputs/outputs,</w:t>
      </w:r>
      <w:r w:rsidRPr="008729AF">
        <w:t xml:space="preserve"> corrective actions/accreditation audits, customer satisfaction (including complaints)</w:t>
      </w:r>
      <w:r w:rsidR="00386B81">
        <w:t>.</w:t>
      </w:r>
    </w:p>
    <w:p w14:paraId="72CF9A43" w14:textId="0D68C159" w:rsidR="002A411D" w:rsidRPr="008729AF" w:rsidRDefault="002A411D" w:rsidP="003403E2">
      <w:pPr>
        <w:pStyle w:val="PARAGRAPH"/>
      </w:pPr>
      <w:r w:rsidRPr="003B3E07">
        <w:t xml:space="preserve">The system meets the requirements of ISO/IEC 17065, 17025 and IECEx.  </w:t>
      </w:r>
    </w:p>
    <w:p w14:paraId="4BD60407" w14:textId="4FE0485D" w:rsidR="00C7000A" w:rsidRPr="007A1AD0" w:rsidRDefault="003403E2" w:rsidP="00AD0236">
      <w:pPr>
        <w:pStyle w:val="Heading2"/>
      </w:pPr>
      <w:bookmarkStart w:id="75" w:name="_Ref48917294"/>
      <w:bookmarkStart w:id="76" w:name="_Toc115366098"/>
      <w:r w:rsidRPr="007A1AD0">
        <w:t>Contracting, s</w:t>
      </w:r>
      <w:r w:rsidR="00530B32" w:rsidRPr="007A1AD0">
        <w:t>ubcontracting</w:t>
      </w:r>
      <w:r w:rsidR="006677B0" w:rsidRPr="007A1AD0">
        <w:t xml:space="preserve"> and</w:t>
      </w:r>
      <w:r w:rsidR="00530B32" w:rsidRPr="007A1AD0">
        <w:t xml:space="preserve"> </w:t>
      </w:r>
      <w:r w:rsidR="006677B0" w:rsidRPr="007A1AD0">
        <w:t>witness testing</w:t>
      </w:r>
      <w:bookmarkEnd w:id="75"/>
      <w:bookmarkEnd w:id="76"/>
    </w:p>
    <w:p w14:paraId="7EE49191" w14:textId="12AF3208" w:rsidR="002260A0" w:rsidRPr="007A1AD0" w:rsidRDefault="00125ED9" w:rsidP="002260A0">
      <w:pPr>
        <w:pStyle w:val="PARAGRAPH"/>
      </w:pPr>
      <w:r w:rsidRPr="007A1AD0">
        <w:t>T</w:t>
      </w:r>
      <w:r w:rsidR="002260A0" w:rsidRPr="007A1AD0">
        <w:t>he requirements for contracts and subcontracting in the field of explosion-proof testing, as well as the requirements for testing in non-fixed locations (OD024)</w:t>
      </w:r>
      <w:r w:rsidR="00FE76D7" w:rsidRPr="007A1AD0">
        <w:t xml:space="preserve"> meets the requirements of IECEx</w:t>
      </w:r>
      <w:r w:rsidR="002260A0" w:rsidRPr="007A1AD0">
        <w:t xml:space="preserve">. </w:t>
      </w:r>
    </w:p>
    <w:p w14:paraId="6C654B78" w14:textId="77777777" w:rsidR="0074371F" w:rsidRPr="007A1AD0" w:rsidRDefault="0074371F" w:rsidP="0074371F">
      <w:pPr>
        <w:pStyle w:val="Heading3"/>
      </w:pPr>
      <w:bookmarkStart w:id="77" w:name="_Toc115366099"/>
      <w:r w:rsidRPr="007A1AD0">
        <w:t>Contracting</w:t>
      </w:r>
      <w:bookmarkEnd w:id="77"/>
    </w:p>
    <w:p w14:paraId="31C56A01" w14:textId="21513C8F" w:rsidR="002260A0" w:rsidRPr="007A1AD0" w:rsidRDefault="002260A0" w:rsidP="0074371F">
      <w:pPr>
        <w:pStyle w:val="PARAGRAPH"/>
      </w:pPr>
      <w:r w:rsidRPr="007A1AD0">
        <w:t>There is currently no subcontracting in the field of explosion-protection testing and no testing in non-fixed locations for TÜV Rheinland Taiwan</w:t>
      </w:r>
      <w:r w:rsidR="007A1AD0">
        <w:t>, Ltd</w:t>
      </w:r>
      <w:r w:rsidRPr="007A1AD0">
        <w:t>.</w:t>
      </w:r>
    </w:p>
    <w:p w14:paraId="293B1709" w14:textId="77777777" w:rsidR="006677B0" w:rsidRPr="007A1AD0" w:rsidRDefault="006677B0" w:rsidP="006677B0">
      <w:pPr>
        <w:pStyle w:val="Heading3"/>
      </w:pPr>
      <w:bookmarkStart w:id="78" w:name="_Toc115366100"/>
      <w:r w:rsidRPr="007A1AD0">
        <w:t>Subcontracting</w:t>
      </w:r>
      <w:bookmarkEnd w:id="78"/>
    </w:p>
    <w:p w14:paraId="6FF52337" w14:textId="7A673611" w:rsidR="0077219B" w:rsidRDefault="00386B81" w:rsidP="0077219B">
      <w:pPr>
        <w:pStyle w:val="PARAGRAPH"/>
      </w:pPr>
      <w:r w:rsidRPr="007A1AD0">
        <w:t xml:space="preserve">TÜV Rheinland Taiwan does </w:t>
      </w:r>
      <w:r w:rsidR="00F524C0" w:rsidRPr="007A1AD0">
        <w:t>not subcontract</w:t>
      </w:r>
      <w:r w:rsidR="0077219B" w:rsidRPr="007A1AD0">
        <w:t xml:space="preserve"> any test in the field of explosion-protection testing within their scope.</w:t>
      </w:r>
    </w:p>
    <w:p w14:paraId="774147FF" w14:textId="7A937880" w:rsidR="006677B0" w:rsidRPr="008729AF" w:rsidRDefault="000D6061" w:rsidP="006677B0">
      <w:pPr>
        <w:pStyle w:val="Heading3"/>
      </w:pPr>
      <w:bookmarkStart w:id="79" w:name="_Toc115366101"/>
      <w:r w:rsidRPr="008729AF">
        <w:t xml:space="preserve">Off-site and </w:t>
      </w:r>
      <w:r w:rsidR="006677B0" w:rsidRPr="008729AF">
        <w:t>Witness testing</w:t>
      </w:r>
      <w:bookmarkEnd w:id="79"/>
    </w:p>
    <w:p w14:paraId="4A5B1F31" w14:textId="649233BE" w:rsidR="002612DD" w:rsidRPr="00386B81" w:rsidRDefault="00C606E3" w:rsidP="00386B81">
      <w:pPr>
        <w:pStyle w:val="PARAGRAPH"/>
      </w:pPr>
      <w:r w:rsidRPr="008729AF">
        <w:t xml:space="preserve">The </w:t>
      </w:r>
      <w:r w:rsidR="00094C10" w:rsidRPr="008729AF">
        <w:t>Off-site</w:t>
      </w:r>
      <w:r w:rsidRPr="008729AF">
        <w:t xml:space="preserve"> testing is </w:t>
      </w:r>
      <w:r w:rsidR="00094C10" w:rsidRPr="008729AF">
        <w:t>described</w:t>
      </w:r>
      <w:r w:rsidRPr="008729AF">
        <w:t xml:space="preserve"> under the procedure</w:t>
      </w:r>
      <w:r w:rsidR="0058167B" w:rsidRPr="008729AF">
        <w:t xml:space="preserve"> MS-0001378</w:t>
      </w:r>
      <w:r w:rsidR="002260A0">
        <w:t>, which refer</w:t>
      </w:r>
      <w:r w:rsidR="0077219B">
        <w:t>s</w:t>
      </w:r>
      <w:r w:rsidR="002260A0">
        <w:t xml:space="preserve"> to and provide</w:t>
      </w:r>
      <w:r w:rsidR="001A3D18">
        <w:t>s</w:t>
      </w:r>
      <w:r w:rsidR="002260A0">
        <w:t xml:space="preserve"> details from OD024.</w:t>
      </w:r>
      <w:r w:rsidR="002260A0" w:rsidRPr="002260A0">
        <w:t xml:space="preserve"> </w:t>
      </w:r>
      <w:r w:rsidR="002260A0">
        <w:t>The procedure OD024 will be followed if required.</w:t>
      </w:r>
    </w:p>
    <w:p w14:paraId="0D9699D7" w14:textId="77777777" w:rsidR="00C7000A" w:rsidRPr="008729AF" w:rsidRDefault="00530B32" w:rsidP="00AD0236">
      <w:pPr>
        <w:pStyle w:val="Heading2"/>
      </w:pPr>
      <w:bookmarkStart w:id="80" w:name="_Toc115366102"/>
      <w:r w:rsidRPr="008729AF">
        <w:t>Training and competence</w:t>
      </w:r>
      <w:bookmarkEnd w:id="80"/>
    </w:p>
    <w:p w14:paraId="572720B1" w14:textId="77777777" w:rsidR="001171DE" w:rsidRPr="008729AF" w:rsidRDefault="001171DE" w:rsidP="001171DE">
      <w:pPr>
        <w:pStyle w:val="PARAGRAPH"/>
      </w:pPr>
      <w:r w:rsidRPr="008729AF">
        <w:t>All staff employed are selected for qualifications and/or experience relevant to their responsibilities. Each member of staff has a full job description, which comprehensively defines their responsibilities, job function, qualification requirements and their position within the organisation.</w:t>
      </w:r>
    </w:p>
    <w:p w14:paraId="0031DFAD" w14:textId="77777777" w:rsidR="001171DE" w:rsidRPr="008729AF" w:rsidRDefault="001171DE" w:rsidP="001171DE">
      <w:pPr>
        <w:pStyle w:val="PARAGRAPH"/>
      </w:pPr>
      <w:r w:rsidRPr="008729AF">
        <w:t>On regular basis there is training of people in the ExCB and ExTL on the operations, outcome of audits, revised standards and procedures related to IECEx. An example of a comprehensive training session presentation was shown and was found to meet the requirements of the IECEx.</w:t>
      </w:r>
    </w:p>
    <w:p w14:paraId="3561D1F6" w14:textId="0FF9BE51" w:rsidR="001171DE" w:rsidRPr="008729AF" w:rsidRDefault="001171DE" w:rsidP="001171DE">
      <w:pPr>
        <w:pStyle w:val="PARAGRAPH"/>
      </w:pPr>
      <w:r w:rsidRPr="008729AF">
        <w:t>There is a competency matrix for ExCB and ExTL. This was found to be satisfactory</w:t>
      </w:r>
    </w:p>
    <w:p w14:paraId="24F4580A" w14:textId="49E01A68" w:rsidR="003403E2" w:rsidRPr="008729AF" w:rsidRDefault="0067135D" w:rsidP="003403E2">
      <w:pPr>
        <w:pStyle w:val="PARAGRAPH"/>
      </w:pPr>
      <w:r w:rsidRPr="008729AF">
        <w:t>Details of staff competencies are included in the site assessment report.</w:t>
      </w:r>
    </w:p>
    <w:p w14:paraId="4CE23047" w14:textId="77777777" w:rsidR="00C7000A" w:rsidRPr="008729AF" w:rsidRDefault="00530B32" w:rsidP="00AD0236">
      <w:pPr>
        <w:pStyle w:val="Heading2"/>
      </w:pPr>
      <w:bookmarkStart w:id="81" w:name="_Toc115366103"/>
      <w:r w:rsidRPr="008729AF">
        <w:t>Complaints and appeals</w:t>
      </w:r>
      <w:r w:rsidR="007F33C0" w:rsidRPr="008729AF">
        <w:t xml:space="preserve"> </w:t>
      </w:r>
      <w:r w:rsidR="00C7000A" w:rsidRPr="008729AF">
        <w:t>(</w:t>
      </w:r>
      <w:r w:rsidR="007F33C0" w:rsidRPr="008729AF">
        <w:t>i</w:t>
      </w:r>
      <w:r w:rsidR="00C7000A" w:rsidRPr="008729AF">
        <w:t xml:space="preserve">ncluding appeals to </w:t>
      </w:r>
      <w:r w:rsidR="00A608DC" w:rsidRPr="008729AF">
        <w:t>IECEx</w:t>
      </w:r>
      <w:r w:rsidR="00C7000A" w:rsidRPr="008729AF">
        <w:t>)</w:t>
      </w:r>
      <w:bookmarkEnd w:id="81"/>
    </w:p>
    <w:p w14:paraId="3604170D" w14:textId="77777777" w:rsidR="00237E9F" w:rsidRPr="008729AF" w:rsidRDefault="00237E9F" w:rsidP="00237E9F">
      <w:pPr>
        <w:pStyle w:val="PARAGRAPH"/>
      </w:pPr>
      <w:r w:rsidRPr="008729AF">
        <w:t xml:space="preserve">There is a general process in TÜV Rheinland for internal complaints, internal and external audits, and external complaints. This covers the complaints mechanism requirements of the ExCB and ExTL. </w:t>
      </w:r>
    </w:p>
    <w:p w14:paraId="335A2644" w14:textId="39C3A913" w:rsidR="00237E9F" w:rsidRPr="008729AF" w:rsidRDefault="00237E9F" w:rsidP="00237E9F">
      <w:pPr>
        <w:pStyle w:val="PARAGRAPH"/>
      </w:pPr>
      <w:r w:rsidRPr="008729AF">
        <w:t>The data base is Complaint Management under SAP CRM.</w:t>
      </w:r>
    </w:p>
    <w:p w14:paraId="1F15F4A0" w14:textId="71C16BC2" w:rsidR="00237E9F" w:rsidRPr="008729AF" w:rsidRDefault="00237E9F" w:rsidP="00237E9F">
      <w:pPr>
        <w:pStyle w:val="PARAGRAPH"/>
      </w:pPr>
      <w:r w:rsidRPr="008729AF">
        <w:lastRenderedPageBreak/>
        <w:t xml:space="preserve">In the Procedures MS-0034557, there are special clauses to ensure that complaints regarding certified products, service, presentation of results, methods or any other subject are effectively dealt with. </w:t>
      </w:r>
      <w:r w:rsidR="00094C10" w:rsidRPr="008729AF">
        <w:t>Also,</w:t>
      </w:r>
      <w:r w:rsidRPr="008729AF">
        <w:t xml:space="preserve"> to ensure that appeals and disputes in respect of certification activity and dealt with fairly and transparently. The procedures address the provision of appeals to </w:t>
      </w:r>
      <w:r w:rsidR="00E83933" w:rsidRPr="008729AF">
        <w:t>IECEx,</w:t>
      </w:r>
      <w:r w:rsidRPr="008729AF">
        <w:t xml:space="preserve"> and the applicants are advised of this facility.</w:t>
      </w:r>
    </w:p>
    <w:p w14:paraId="1C1A9C51" w14:textId="523D8384" w:rsidR="00396922" w:rsidRPr="008729AF" w:rsidRDefault="00396922" w:rsidP="00396922">
      <w:pPr>
        <w:pStyle w:val="Heading2"/>
      </w:pPr>
      <w:bookmarkStart w:id="82" w:name="_Toc115366104"/>
      <w:r w:rsidRPr="008729AF">
        <w:t>Impartiality</w:t>
      </w:r>
      <w:bookmarkEnd w:id="82"/>
    </w:p>
    <w:p w14:paraId="65F070AE" w14:textId="7EEDFB7C" w:rsidR="00CE178B" w:rsidRPr="00BD6E18" w:rsidRDefault="00981F4A" w:rsidP="00CE178B">
      <w:pPr>
        <w:pStyle w:val="PARAGRAPH"/>
      </w:pPr>
      <w:r w:rsidRPr="008729AF">
        <w:t xml:space="preserve">It is defined and </w:t>
      </w:r>
      <w:r w:rsidR="00A7278E" w:rsidRPr="008729AF">
        <w:t>implemented in accordance with procedure MS-0014244</w:t>
      </w:r>
      <w:r w:rsidR="004777D1">
        <w:t xml:space="preserve"> -</w:t>
      </w:r>
      <w:r w:rsidR="00A7278E" w:rsidRPr="008729AF">
        <w:t xml:space="preserve"> Impartiality Management</w:t>
      </w:r>
      <w:r w:rsidR="00CE178B">
        <w:t xml:space="preserve"> and meets the requirements of</w:t>
      </w:r>
      <w:r w:rsidR="00CE178B" w:rsidRPr="003B3E07">
        <w:t xml:space="preserve"> IECEx.</w:t>
      </w:r>
    </w:p>
    <w:p w14:paraId="0A5A51EB" w14:textId="77777777" w:rsidR="00CE178B" w:rsidRPr="00BD6E18" w:rsidRDefault="00CE178B" w:rsidP="00CE178B">
      <w:pPr>
        <w:pStyle w:val="Heading2"/>
      </w:pPr>
      <w:bookmarkStart w:id="83" w:name="_Toc94881394"/>
      <w:bookmarkStart w:id="84" w:name="_Toc115366105"/>
      <w:bookmarkStart w:id="85" w:name="_Toc482795593"/>
      <w:r w:rsidRPr="00BD6E18">
        <w:t>Active involvement in development of Decision Sheets</w:t>
      </w:r>
      <w:bookmarkEnd w:id="83"/>
      <w:bookmarkEnd w:id="84"/>
    </w:p>
    <w:p w14:paraId="41FCD75E" w14:textId="6D8620E3" w:rsidR="00CE178B" w:rsidRPr="00CE178B" w:rsidRDefault="00CE178B" w:rsidP="004777D1">
      <w:pPr>
        <w:pStyle w:val="Heading2"/>
        <w:numPr>
          <w:ilvl w:val="0"/>
          <w:numId w:val="0"/>
        </w:numPr>
        <w:jc w:val="both"/>
        <w:rPr>
          <w:b w:val="0"/>
          <w:bCs w:val="0"/>
        </w:rPr>
      </w:pPr>
      <w:bookmarkStart w:id="86" w:name="_Toc115365981"/>
      <w:bookmarkStart w:id="87" w:name="_Toc115366106"/>
      <w:r w:rsidRPr="00CE178B">
        <w:rPr>
          <w:b w:val="0"/>
          <w:bCs w:val="0"/>
        </w:rPr>
        <w:t xml:space="preserve">This activity is coordinated by </w:t>
      </w:r>
      <w:r>
        <w:rPr>
          <w:b w:val="0"/>
          <w:bCs w:val="0"/>
        </w:rPr>
        <w:t>TUV Rheinland Germany t</w:t>
      </w:r>
      <w:r w:rsidRPr="00CE178B">
        <w:rPr>
          <w:b w:val="0"/>
          <w:bCs w:val="0"/>
        </w:rPr>
        <w:t>hrough regular meeting</w:t>
      </w:r>
      <w:r w:rsidR="0077219B">
        <w:rPr>
          <w:b w:val="0"/>
          <w:bCs w:val="0"/>
        </w:rPr>
        <w:t>s</w:t>
      </w:r>
      <w:r w:rsidRPr="00CE178B">
        <w:rPr>
          <w:b w:val="0"/>
          <w:bCs w:val="0"/>
        </w:rPr>
        <w:t xml:space="preserve"> of all engineers and discussion about any technical issue including Decision sheets</w:t>
      </w:r>
      <w:r w:rsidR="004777D1">
        <w:rPr>
          <w:b w:val="0"/>
          <w:bCs w:val="0"/>
        </w:rPr>
        <w:t>.</w:t>
      </w:r>
      <w:bookmarkEnd w:id="86"/>
      <w:bookmarkEnd w:id="87"/>
      <w:r w:rsidRPr="00CE178B">
        <w:rPr>
          <w:b w:val="0"/>
          <w:bCs w:val="0"/>
        </w:rPr>
        <w:t xml:space="preserve"> </w:t>
      </w:r>
    </w:p>
    <w:p w14:paraId="251A8266" w14:textId="4CFAA069" w:rsidR="00CE178B" w:rsidRDefault="00CE178B" w:rsidP="00CE178B">
      <w:pPr>
        <w:pStyle w:val="Heading2"/>
        <w:numPr>
          <w:ilvl w:val="0"/>
          <w:numId w:val="0"/>
        </w:numPr>
      </w:pPr>
      <w:bookmarkStart w:id="88" w:name="_Toc115366107"/>
      <w:r>
        <w:t>2.15</w:t>
      </w:r>
      <w:r>
        <w:tab/>
      </w:r>
      <w:r w:rsidRPr="00374539">
        <w:t>Special facts to be noted</w:t>
      </w:r>
      <w:bookmarkEnd w:id="85"/>
      <w:bookmarkEnd w:id="88"/>
    </w:p>
    <w:p w14:paraId="50DC3BB5" w14:textId="45E8A75F" w:rsidR="00CE178B" w:rsidRDefault="00CE178B" w:rsidP="00CE178B">
      <w:pPr>
        <w:pStyle w:val="PARAGRAPH"/>
      </w:pPr>
      <w:r w:rsidRPr="003B3E07">
        <w:t>None.</w:t>
      </w:r>
    </w:p>
    <w:p w14:paraId="0EFE7679" w14:textId="03D56795" w:rsidR="0074371F" w:rsidRPr="008729AF" w:rsidRDefault="009D6EA4" w:rsidP="001565A3">
      <w:pPr>
        <w:pStyle w:val="Heading2"/>
        <w:numPr>
          <w:ilvl w:val="1"/>
          <w:numId w:val="20"/>
        </w:numPr>
      </w:pPr>
      <w:bookmarkStart w:id="89" w:name="_Toc115366108"/>
      <w:r w:rsidRPr="008729AF">
        <w:t>Active involvement in development of Decision Sheets</w:t>
      </w:r>
      <w:bookmarkEnd w:id="89"/>
    </w:p>
    <w:p w14:paraId="0E6D7116" w14:textId="2B50EF34" w:rsidR="00E14A93" w:rsidRPr="008729AF" w:rsidRDefault="0039198E" w:rsidP="00E14A93">
      <w:pPr>
        <w:pStyle w:val="PARAGRAPH"/>
      </w:pPr>
      <w:r w:rsidRPr="008729AF">
        <w:t>This activity is coordinated by TUV Rheinland Germany through regular meeting</w:t>
      </w:r>
      <w:r w:rsidR="0077219B">
        <w:t>s</w:t>
      </w:r>
      <w:r w:rsidRPr="008729AF">
        <w:t xml:space="preserve"> of all engineers and discussion about any technical issue including Decision sheets.</w:t>
      </w:r>
    </w:p>
    <w:p w14:paraId="17981E27" w14:textId="77777777" w:rsidR="00664482" w:rsidRPr="008729AF" w:rsidRDefault="00FD3E8C" w:rsidP="00E14A93">
      <w:pPr>
        <w:pStyle w:val="Heading2"/>
      </w:pPr>
      <w:bookmarkStart w:id="90" w:name="_Toc115366109"/>
      <w:r w:rsidRPr="008729AF">
        <w:t>Supporting d</w:t>
      </w:r>
      <w:r w:rsidR="00664482" w:rsidRPr="008729AF">
        <w:t>ocumentation</w:t>
      </w:r>
      <w:bookmarkEnd w:id="90"/>
    </w:p>
    <w:p w14:paraId="41C98ABF" w14:textId="77777777" w:rsidR="00664482" w:rsidRPr="008729AF" w:rsidRDefault="00664482" w:rsidP="00664482">
      <w:r w:rsidRPr="008729AF">
        <w:t xml:space="preserve">Copies of additional supporting information for this assessment have been provided to the applicant and the IECEx Secretariat.  These are included in a site assessment report </w:t>
      </w:r>
      <w:r w:rsidR="003E2EFF" w:rsidRPr="008729AF">
        <w:t xml:space="preserve">or provided separately </w:t>
      </w:r>
      <w:r w:rsidRPr="008729AF">
        <w:t>and include:</w:t>
      </w:r>
    </w:p>
    <w:p w14:paraId="6BDC8D49" w14:textId="77777777" w:rsidR="00664482" w:rsidRPr="008729AF" w:rsidRDefault="00664482" w:rsidP="00664482">
      <w:pPr>
        <w:pStyle w:val="ListBullet"/>
      </w:pPr>
      <w:r w:rsidRPr="008729AF">
        <w:t>Details of issues raised and how these have been resolved</w:t>
      </w:r>
    </w:p>
    <w:p w14:paraId="37C14FC0" w14:textId="5C7FDA66" w:rsidR="00664482" w:rsidRPr="008729AF" w:rsidRDefault="00664482" w:rsidP="00664482">
      <w:pPr>
        <w:pStyle w:val="ListBullet"/>
      </w:pPr>
      <w:r w:rsidRPr="008729AF">
        <w:t>Checklist for ISO/IEC 17025</w:t>
      </w:r>
    </w:p>
    <w:p w14:paraId="0E1D4E06" w14:textId="77777777" w:rsidR="003E2EFF" w:rsidRPr="008729AF" w:rsidRDefault="003E2EFF" w:rsidP="00664482">
      <w:pPr>
        <w:pStyle w:val="ListBullet"/>
      </w:pPr>
      <w:r w:rsidRPr="008729AF">
        <w:t xml:space="preserve">Completed Technical Capability Document (TCD) </w:t>
      </w:r>
    </w:p>
    <w:p w14:paraId="1546E46B" w14:textId="42AACB90" w:rsidR="003E2EFF" w:rsidRPr="008729AF" w:rsidRDefault="003E2EFF" w:rsidP="003E2EFF">
      <w:pPr>
        <w:pStyle w:val="ListBullet"/>
      </w:pPr>
      <w:r w:rsidRPr="008729AF">
        <w:t>Photos of the facilities/tests witnessed are included in the above TCD</w:t>
      </w:r>
    </w:p>
    <w:p w14:paraId="2D503073" w14:textId="2E220D39" w:rsidR="0050367E" w:rsidRPr="008729AF" w:rsidRDefault="0050367E" w:rsidP="003E2EFF">
      <w:pPr>
        <w:pStyle w:val="ListBullet"/>
      </w:pPr>
      <w:r w:rsidRPr="008729AF">
        <w:t>Information on competencies</w:t>
      </w:r>
    </w:p>
    <w:p w14:paraId="5BB5A51A" w14:textId="3A50BC9E" w:rsidR="00A37794" w:rsidRDefault="00A37794" w:rsidP="00664482">
      <w:pPr>
        <w:pStyle w:val="ListBullet"/>
      </w:pPr>
      <w:r w:rsidRPr="008729AF">
        <w:t>Assessors</w:t>
      </w:r>
      <w:r w:rsidR="0019699B" w:rsidRPr="008729AF">
        <w:t>’</w:t>
      </w:r>
      <w:r w:rsidRPr="008729AF">
        <w:t xml:space="preserve"> notes</w:t>
      </w:r>
    </w:p>
    <w:p w14:paraId="4660DC3B" w14:textId="77777777" w:rsidR="00CE178B" w:rsidRPr="008729AF" w:rsidRDefault="00CE178B" w:rsidP="00CE178B">
      <w:pPr>
        <w:pStyle w:val="ListBullet"/>
        <w:numPr>
          <w:ilvl w:val="0"/>
          <w:numId w:val="0"/>
        </w:numPr>
        <w:ind w:left="340"/>
      </w:pPr>
    </w:p>
    <w:p w14:paraId="248C2B78" w14:textId="77777777" w:rsidR="0019699B" w:rsidRPr="008729AF" w:rsidRDefault="0019699B" w:rsidP="00AD0236">
      <w:pPr>
        <w:pStyle w:val="Heading2"/>
      </w:pPr>
      <w:bookmarkStart w:id="91" w:name="_Toc115366110"/>
      <w:r w:rsidRPr="008729AF">
        <w:t>Recommendation</w:t>
      </w:r>
      <w:r w:rsidR="00AD0236" w:rsidRPr="008729AF">
        <w:t>s</w:t>
      </w:r>
      <w:bookmarkEnd w:id="91"/>
      <w:r w:rsidRPr="008729AF">
        <w:t xml:space="preserve"> </w:t>
      </w:r>
    </w:p>
    <w:p w14:paraId="306C5D82" w14:textId="7B00C255" w:rsidR="0019699B" w:rsidRPr="008729AF" w:rsidRDefault="0019699B" w:rsidP="00767963">
      <w:pPr>
        <w:pStyle w:val="PARAGRAPH"/>
      </w:pPr>
      <w:r w:rsidRPr="008729AF">
        <w:rPr>
          <w:rStyle w:val="PARAGRAPHChar"/>
        </w:rPr>
        <w:t xml:space="preserve">Based on the assessment </w:t>
      </w:r>
      <w:r w:rsidRPr="008729AF">
        <w:t xml:space="preserve">performed on </w:t>
      </w:r>
      <w:r w:rsidR="007C0A5C">
        <w:t>2021-05-17</w:t>
      </w:r>
      <w:r w:rsidR="004777D1">
        <w:t xml:space="preserve"> to </w:t>
      </w:r>
      <w:r w:rsidR="007C0A5C">
        <w:t>2021-05-25</w:t>
      </w:r>
      <w:r w:rsidR="004777D1">
        <w:t xml:space="preserve"> and 2022-07-13</w:t>
      </w:r>
      <w:r w:rsidR="007C0A5C">
        <w:t>, TUV Rheinland Taiwan,</w:t>
      </w:r>
      <w:r w:rsidRPr="008729AF">
        <w:t xml:space="preserve"> is recommended for acceptance in the IECEx scheme as:</w:t>
      </w:r>
    </w:p>
    <w:p w14:paraId="2698587C" w14:textId="49FDE1E5" w:rsidR="0019699B" w:rsidRPr="008729AF" w:rsidRDefault="0019699B" w:rsidP="00767963">
      <w:pPr>
        <w:pStyle w:val="ListBullet"/>
        <w:rPr>
          <w:rStyle w:val="SubtleEmphasis"/>
          <w:i w:val="0"/>
          <w:color w:val="auto"/>
        </w:rPr>
      </w:pPr>
      <w:r w:rsidRPr="008729AF">
        <w:rPr>
          <w:rStyle w:val="SubtleEmphasis"/>
          <w:i w:val="0"/>
          <w:color w:val="auto"/>
        </w:rPr>
        <w:t>An ExTL in the IECEx Certified Equipment Scheme</w:t>
      </w:r>
    </w:p>
    <w:p w14:paraId="1F7B4A66" w14:textId="307DECB4" w:rsidR="0019699B" w:rsidRPr="008729AF" w:rsidRDefault="00767963" w:rsidP="00767963">
      <w:pPr>
        <w:pStyle w:val="PARAGRAPH"/>
      </w:pPr>
      <w:r w:rsidRPr="008729AF">
        <w:rPr>
          <w:rStyle w:val="SubtleEmphasis"/>
          <w:i w:val="0"/>
          <w:color w:val="auto"/>
        </w:rPr>
        <w:t>This is ac</w:t>
      </w:r>
      <w:r w:rsidR="0019699B" w:rsidRPr="008729AF">
        <w:t>cording to the scope of the standards listed in this document</w:t>
      </w:r>
      <w:r w:rsidR="0077219B">
        <w:t>.</w:t>
      </w:r>
    </w:p>
    <w:p w14:paraId="57E1E7D2" w14:textId="77777777" w:rsidR="00767963" w:rsidRPr="008729AF" w:rsidRDefault="00767963" w:rsidP="00EF7CDD">
      <w:pPr>
        <w:pStyle w:val="MAIN-TITLE"/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025"/>
      </w:tblGrid>
      <w:tr w:rsidR="005C4ABD" w:rsidRPr="008729AF" w14:paraId="4B2C057C" w14:textId="77777777" w:rsidTr="005C4ABD">
        <w:trPr>
          <w:tblCellSpacing w:w="20" w:type="dxa"/>
        </w:trPr>
        <w:tc>
          <w:tcPr>
            <w:tcW w:w="2945" w:type="dxa"/>
          </w:tcPr>
          <w:p w14:paraId="1087490B" w14:textId="78D7A831" w:rsidR="005C4ABD" w:rsidRPr="008729AF" w:rsidRDefault="005C4ABD" w:rsidP="00E26F3E">
            <w:pPr>
              <w:pStyle w:val="TABLE-cell"/>
            </w:pPr>
            <w:r w:rsidRPr="008729AF">
              <w:t>Gordana Ostojic</w:t>
            </w:r>
          </w:p>
        </w:tc>
      </w:tr>
      <w:tr w:rsidR="005C4ABD" w:rsidRPr="008729AF" w14:paraId="6924A6C1" w14:textId="77777777" w:rsidTr="005C4ABD">
        <w:trPr>
          <w:tblCellSpacing w:w="20" w:type="dxa"/>
        </w:trPr>
        <w:tc>
          <w:tcPr>
            <w:tcW w:w="2945" w:type="dxa"/>
          </w:tcPr>
          <w:p w14:paraId="72DB414F" w14:textId="77777777" w:rsidR="005C4ABD" w:rsidRPr="008729AF" w:rsidRDefault="005C4ABD" w:rsidP="00E26F3E">
            <w:pPr>
              <w:pStyle w:val="TABLE-cell"/>
            </w:pPr>
            <w:r w:rsidRPr="008729AF">
              <w:t>IECEx Lead Assessor</w:t>
            </w:r>
          </w:p>
        </w:tc>
      </w:tr>
    </w:tbl>
    <w:p w14:paraId="3E1E31ED" w14:textId="53225372" w:rsidR="00B334B2" w:rsidRPr="008729AF" w:rsidRDefault="00345E03" w:rsidP="00B334B2">
      <w:pPr>
        <w:pStyle w:val="PARAGRAPH"/>
      </w:pPr>
      <w:r w:rsidRPr="008729AF">
        <w:t xml:space="preserve">Date:  </w:t>
      </w:r>
      <w:r w:rsidR="005C4ABD" w:rsidRPr="008729AF">
        <w:t>202</w:t>
      </w:r>
      <w:r w:rsidR="0077219B">
        <w:t>2</w:t>
      </w:r>
      <w:r w:rsidR="005C4ABD" w:rsidRPr="008729AF">
        <w:t>-</w:t>
      </w:r>
      <w:r w:rsidR="0077219B">
        <w:t>0</w:t>
      </w:r>
      <w:r w:rsidR="0094081B">
        <w:t>9</w:t>
      </w:r>
      <w:r w:rsidR="0077219B">
        <w:t>-</w:t>
      </w:r>
      <w:r w:rsidR="00B43A60">
        <w:t>2</w:t>
      </w:r>
      <w:r w:rsidR="0094081B">
        <w:t>7</w:t>
      </w:r>
    </w:p>
    <w:p w14:paraId="276E1595" w14:textId="30D33D1F" w:rsidR="00A608DC" w:rsidRPr="008729AF" w:rsidRDefault="00B334B2" w:rsidP="002E5FFB">
      <w:pPr>
        <w:pStyle w:val="Heading1"/>
      </w:pPr>
      <w:r w:rsidRPr="008729AF">
        <w:br w:type="page"/>
      </w:r>
      <w:bookmarkStart w:id="92" w:name="_Toc115366111"/>
      <w:r w:rsidR="00266C85" w:rsidRPr="008729AF">
        <w:lastRenderedPageBreak/>
        <w:t xml:space="preserve">ExCB for </w:t>
      </w:r>
      <w:r w:rsidR="00A608DC" w:rsidRPr="008729AF">
        <w:t xml:space="preserve">IECEx </w:t>
      </w:r>
      <w:r w:rsidR="0019699B" w:rsidRPr="008729AF">
        <w:t xml:space="preserve">Certified </w:t>
      </w:r>
      <w:r w:rsidR="00963E94" w:rsidRPr="008729AF">
        <w:t xml:space="preserve">Equipment </w:t>
      </w:r>
      <w:r w:rsidR="00A608DC" w:rsidRPr="008729AF">
        <w:t>Scheme</w:t>
      </w:r>
      <w:r w:rsidR="00174FCD" w:rsidRPr="008729AF">
        <w:t xml:space="preserve"> – N/A</w:t>
      </w:r>
      <w:r w:rsidR="007C0A5C">
        <w:t xml:space="preserve"> (ExTL only)</w:t>
      </w:r>
      <w:bookmarkEnd w:id="92"/>
    </w:p>
    <w:p w14:paraId="7FA441D3" w14:textId="77777777" w:rsidR="00E06D87" w:rsidRPr="008729AF" w:rsidRDefault="002E5FFB" w:rsidP="00F36EE3">
      <w:pPr>
        <w:pStyle w:val="Heading1"/>
      </w:pPr>
      <w:r w:rsidRPr="008729AF">
        <w:t xml:space="preserve"> </w:t>
      </w:r>
      <w:bookmarkStart w:id="93" w:name="_Toc115366112"/>
      <w:r w:rsidR="00E06D87" w:rsidRPr="008729AF">
        <w:t xml:space="preserve">ExTL for IECEx Certified </w:t>
      </w:r>
      <w:r w:rsidR="00963E94" w:rsidRPr="008729AF">
        <w:t xml:space="preserve">Equipment </w:t>
      </w:r>
      <w:r w:rsidR="00E06D87" w:rsidRPr="008729AF">
        <w:t>Scheme</w:t>
      </w:r>
      <w:bookmarkEnd w:id="93"/>
    </w:p>
    <w:p w14:paraId="5B7E2F0A" w14:textId="77777777" w:rsidR="00E06D87" w:rsidRPr="008729AF" w:rsidRDefault="00FD3E8C" w:rsidP="002E5FFB">
      <w:pPr>
        <w:pStyle w:val="Heading2"/>
      </w:pPr>
      <w:bookmarkStart w:id="94" w:name="_Toc115366113"/>
      <w:r w:rsidRPr="008729AF">
        <w:t>Assessment r</w:t>
      </w:r>
      <w:r w:rsidR="00E06D87" w:rsidRPr="008729AF">
        <w:t>eferences</w:t>
      </w:r>
      <w:bookmarkEnd w:id="94"/>
    </w:p>
    <w:p w14:paraId="12DF8859" w14:textId="77777777" w:rsidR="00C461B6" w:rsidRPr="008729AF" w:rsidRDefault="00C461B6" w:rsidP="00C461B6">
      <w:pPr>
        <w:pStyle w:val="Heading3"/>
      </w:pPr>
      <w:bookmarkStart w:id="95" w:name="_Toc115366114"/>
      <w:r w:rsidRPr="008729AF">
        <w:t>General references</w:t>
      </w:r>
      <w:bookmarkEnd w:id="95"/>
    </w:p>
    <w:p w14:paraId="247E7F86" w14:textId="77777777" w:rsidR="00E06D87" w:rsidRPr="008729AF" w:rsidRDefault="002501D2" w:rsidP="001565A3">
      <w:pPr>
        <w:pStyle w:val="ListNumber"/>
        <w:numPr>
          <w:ilvl w:val="0"/>
          <w:numId w:val="18"/>
        </w:numPr>
      </w:pPr>
      <w:r w:rsidRPr="008729AF">
        <w:t xml:space="preserve">IECEx02 </w:t>
      </w:r>
      <w:r w:rsidR="00E06D87" w:rsidRPr="008729AF">
        <w:t>IECEx Certified Equipment Scheme covering equipment for use in explosive atmospheres – Rules of Procedure</w:t>
      </w:r>
    </w:p>
    <w:p w14:paraId="23EEEC35" w14:textId="77777777" w:rsidR="00E06D87" w:rsidRPr="008729AF" w:rsidRDefault="00E06D87" w:rsidP="00907F08">
      <w:pPr>
        <w:pStyle w:val="ListNumber"/>
        <w:numPr>
          <w:ilvl w:val="0"/>
          <w:numId w:val="7"/>
        </w:numPr>
        <w:ind w:left="340" w:hanging="340"/>
      </w:pPr>
      <w:r w:rsidRPr="008729AF">
        <w:t xml:space="preserve">IECEx OD003-2 Assessment, surveillance assessment and re-assessment of </w:t>
      </w:r>
      <w:proofErr w:type="spellStart"/>
      <w:r w:rsidRPr="008729AF">
        <w:t>ExCBs</w:t>
      </w:r>
      <w:proofErr w:type="spellEnd"/>
      <w:r w:rsidRPr="008729AF">
        <w:t xml:space="preserve"> and </w:t>
      </w:r>
      <w:proofErr w:type="spellStart"/>
      <w:r w:rsidRPr="008729AF">
        <w:t>ExTLs</w:t>
      </w:r>
      <w:proofErr w:type="spellEnd"/>
      <w:r w:rsidRPr="008729AF">
        <w:t xml:space="preserve"> operating in the IECEx 02, IECEx Certified Equipment Scheme  </w:t>
      </w:r>
    </w:p>
    <w:p w14:paraId="1FE86D65" w14:textId="77777777" w:rsidR="00E06D87" w:rsidRPr="008729AF" w:rsidRDefault="00E06D87" w:rsidP="00907F08">
      <w:pPr>
        <w:pStyle w:val="ListNumber"/>
        <w:numPr>
          <w:ilvl w:val="0"/>
          <w:numId w:val="7"/>
        </w:numPr>
        <w:ind w:left="340" w:hanging="340"/>
      </w:pPr>
      <w:r w:rsidRPr="008729AF">
        <w:t>IECEx OD009 Issuing of CoCs, ExTRs and QARs</w:t>
      </w:r>
    </w:p>
    <w:p w14:paraId="32B981C0" w14:textId="3EF7AE5C" w:rsidR="00006263" w:rsidRPr="008729AF" w:rsidRDefault="00E06D87" w:rsidP="00907F08">
      <w:pPr>
        <w:pStyle w:val="ListNumber"/>
        <w:numPr>
          <w:ilvl w:val="0"/>
          <w:numId w:val="7"/>
        </w:numPr>
        <w:ind w:left="340" w:hanging="340"/>
      </w:pPr>
      <w:r w:rsidRPr="008729AF">
        <w:t xml:space="preserve">ISO/IEC </w:t>
      </w:r>
      <w:r w:rsidR="00963E94" w:rsidRPr="008729AF">
        <w:t>17025</w:t>
      </w:r>
      <w:r w:rsidR="00006263" w:rsidRPr="008729AF">
        <w:t xml:space="preserve"> General requirements for the competence of testing and calibration laboratories</w:t>
      </w:r>
    </w:p>
    <w:p w14:paraId="3EE8E33A" w14:textId="2C8F8DEF" w:rsidR="00A3426C" w:rsidRPr="008729AF" w:rsidRDefault="00A3426C" w:rsidP="00907F08">
      <w:pPr>
        <w:pStyle w:val="ListNumber"/>
        <w:numPr>
          <w:ilvl w:val="0"/>
          <w:numId w:val="7"/>
        </w:numPr>
        <w:ind w:left="340" w:hanging="340"/>
      </w:pPr>
      <w:r w:rsidRPr="008729AF">
        <w:t>IECEx OD 018 Harmonised check list for testing and calibration laboratories ISO/IEC 17025</w:t>
      </w:r>
    </w:p>
    <w:p w14:paraId="11B37639" w14:textId="2598C174" w:rsidR="0096404A" w:rsidRPr="008729AF" w:rsidRDefault="0096404A" w:rsidP="00907F08">
      <w:pPr>
        <w:pStyle w:val="ListNumber"/>
        <w:numPr>
          <w:ilvl w:val="0"/>
          <w:numId w:val="7"/>
        </w:numPr>
        <w:ind w:left="340" w:hanging="340"/>
      </w:pPr>
      <w:r w:rsidRPr="008729AF">
        <w:t xml:space="preserve">IECEx </w:t>
      </w:r>
      <w:r w:rsidR="00FE33D8" w:rsidRPr="008729AF">
        <w:t xml:space="preserve">TCD 60079, ISO 80079 Series and ISO 16852 </w:t>
      </w:r>
      <w:r w:rsidRPr="008729AF">
        <w:t xml:space="preserve">Technical Capability Document </w:t>
      </w:r>
    </w:p>
    <w:p w14:paraId="2CCB2986" w14:textId="77777777" w:rsidR="00E06D87" w:rsidRPr="008729AF" w:rsidRDefault="00E06D87" w:rsidP="00907F08">
      <w:pPr>
        <w:pStyle w:val="ListNumber"/>
        <w:numPr>
          <w:ilvl w:val="0"/>
          <w:numId w:val="7"/>
        </w:numPr>
        <w:ind w:left="340" w:hanging="340"/>
      </w:pPr>
      <w:proofErr w:type="spellStart"/>
      <w:r w:rsidRPr="008729AF">
        <w:t>ExTAG</w:t>
      </w:r>
      <w:proofErr w:type="spellEnd"/>
      <w:r w:rsidRPr="008729AF">
        <w:t xml:space="preserve"> decision sheets (DSs)</w:t>
      </w:r>
    </w:p>
    <w:p w14:paraId="0904B1BB" w14:textId="463D9302" w:rsidR="00AC00E4" w:rsidRPr="008729AF" w:rsidRDefault="008376D6" w:rsidP="00907F08">
      <w:pPr>
        <w:pStyle w:val="ListNumber"/>
        <w:numPr>
          <w:ilvl w:val="0"/>
          <w:numId w:val="7"/>
        </w:numPr>
        <w:ind w:left="340" w:hanging="340"/>
      </w:pPr>
      <w:r w:rsidRPr="008729AF">
        <w:t xml:space="preserve">IECEx </w:t>
      </w:r>
      <w:r w:rsidR="00AC00E4" w:rsidRPr="008729AF">
        <w:t xml:space="preserve">OD 202 IECEx Certified Equipment Scheme – IECEx Proficiency Testing Program </w:t>
      </w:r>
    </w:p>
    <w:p w14:paraId="14230151" w14:textId="546A09D0" w:rsidR="00445ACC" w:rsidRPr="008729AF" w:rsidRDefault="00445ACC" w:rsidP="00445ACC">
      <w:pPr>
        <w:pStyle w:val="NOTE"/>
      </w:pPr>
      <w:r w:rsidRPr="008729AF">
        <w:t>NOTE</w:t>
      </w:r>
      <w:r w:rsidR="001570BA" w:rsidRPr="008729AF">
        <w:tab/>
      </w:r>
      <w:r w:rsidRPr="008729AF">
        <w:t>The latest editions of the above documents were applied</w:t>
      </w:r>
      <w:r w:rsidR="00F736C5" w:rsidRPr="008729AF">
        <w:t>, unless otherwise specified</w:t>
      </w:r>
      <w:r w:rsidRPr="008729AF">
        <w:t>.</w:t>
      </w:r>
    </w:p>
    <w:p w14:paraId="1DF6449D" w14:textId="77777777" w:rsidR="00C461B6" w:rsidRPr="008729AF" w:rsidRDefault="00C461B6" w:rsidP="00C461B6">
      <w:pPr>
        <w:pStyle w:val="Heading3"/>
      </w:pPr>
      <w:bookmarkStart w:id="96" w:name="_Toc115366115"/>
      <w:r w:rsidRPr="008729AF">
        <w:t>Additional references applied for this assessment</w:t>
      </w:r>
      <w:bookmarkEnd w:id="96"/>
    </w:p>
    <w:p w14:paraId="21EBCD87" w14:textId="1F5519D0" w:rsidR="00CE178B" w:rsidRDefault="00CE178B" w:rsidP="00CE178B">
      <w:pPr>
        <w:pStyle w:val="ListNumber"/>
        <w:numPr>
          <w:ilvl w:val="0"/>
          <w:numId w:val="0"/>
        </w:numPr>
        <w:ind w:left="360"/>
      </w:pPr>
      <w:r w:rsidRPr="00EB4E62">
        <w:t>IECEx OD 060 IECEx Guide for Business Continuity – Management of Extraordinary Circumstances or Events Affecting IECEx Certification Schemes and Activities</w:t>
      </w:r>
    </w:p>
    <w:p w14:paraId="1ECC0D84" w14:textId="77777777" w:rsidR="00AD3DCA" w:rsidRPr="00EB4E62" w:rsidRDefault="00AD3DCA" w:rsidP="00CE178B">
      <w:pPr>
        <w:pStyle w:val="ListNumber"/>
        <w:numPr>
          <w:ilvl w:val="0"/>
          <w:numId w:val="0"/>
        </w:numPr>
        <w:ind w:left="360"/>
      </w:pPr>
    </w:p>
    <w:p w14:paraId="6C2415DC" w14:textId="77777777" w:rsidR="00E06D87" w:rsidRPr="008729AF" w:rsidRDefault="00E06D87" w:rsidP="002E5FFB">
      <w:pPr>
        <w:pStyle w:val="Heading2"/>
      </w:pPr>
      <w:bookmarkStart w:id="97" w:name="_Toc115366116"/>
      <w:r w:rsidRPr="008729AF">
        <w:t>Candidate Ex</w:t>
      </w:r>
      <w:r w:rsidR="00255550" w:rsidRPr="008729AF">
        <w:t>TL</w:t>
      </w:r>
      <w:r w:rsidRPr="008729AF">
        <w:t xml:space="preserve"> persons interviewed</w:t>
      </w:r>
      <w:bookmarkEnd w:id="97"/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811"/>
      </w:tblGrid>
      <w:tr w:rsidR="00E06D87" w:rsidRPr="008729AF" w14:paraId="6780CDDD" w14:textId="77777777" w:rsidTr="00A315CE">
        <w:tc>
          <w:tcPr>
            <w:tcW w:w="3403" w:type="dxa"/>
          </w:tcPr>
          <w:p w14:paraId="3F679454" w14:textId="77777777" w:rsidR="00E06D87" w:rsidRPr="008729AF" w:rsidRDefault="00E06D87" w:rsidP="00E26F3E">
            <w:pPr>
              <w:pStyle w:val="TABLE-col-heading"/>
            </w:pPr>
            <w:r w:rsidRPr="008729AF">
              <w:t>Name</w:t>
            </w:r>
          </w:p>
        </w:tc>
        <w:tc>
          <w:tcPr>
            <w:tcW w:w="5811" w:type="dxa"/>
          </w:tcPr>
          <w:p w14:paraId="03B23AA7" w14:textId="77777777" w:rsidR="00E06D87" w:rsidRPr="008729AF" w:rsidRDefault="00E06D87" w:rsidP="00E26F3E">
            <w:pPr>
              <w:pStyle w:val="TABLE-col-heading"/>
            </w:pPr>
            <w:r w:rsidRPr="008729AF">
              <w:t>Position</w:t>
            </w:r>
          </w:p>
        </w:tc>
      </w:tr>
      <w:tr w:rsidR="0077219B" w:rsidRPr="0077219B" w14:paraId="458854FD" w14:textId="77777777" w:rsidTr="00A315CE">
        <w:tc>
          <w:tcPr>
            <w:tcW w:w="3403" w:type="dxa"/>
          </w:tcPr>
          <w:p w14:paraId="53669623" w14:textId="6333828F" w:rsidR="00E06D87" w:rsidRPr="0077219B" w:rsidRDefault="007D0896" w:rsidP="00E26F3E">
            <w:pPr>
              <w:pStyle w:val="TABLE-cell"/>
            </w:pPr>
            <w:r>
              <w:t>Yang Wang</w:t>
            </w:r>
          </w:p>
        </w:tc>
        <w:tc>
          <w:tcPr>
            <w:tcW w:w="5811" w:type="dxa"/>
          </w:tcPr>
          <w:p w14:paraId="219AAA69" w14:textId="55764660" w:rsidR="00E06D87" w:rsidRPr="0077219B" w:rsidRDefault="00637AA4" w:rsidP="00E26F3E">
            <w:pPr>
              <w:pStyle w:val="TABLE-cell"/>
            </w:pPr>
            <w:r>
              <w:rPr>
                <w:lang w:val="en-US"/>
              </w:rPr>
              <w:t>Department</w:t>
            </w:r>
            <w:r w:rsidR="00174FCD" w:rsidRPr="0077219B">
              <w:rPr>
                <w:lang w:val="en-US"/>
              </w:rPr>
              <w:t xml:space="preserve"> Manager</w:t>
            </w:r>
            <w:r w:rsidR="00174FCD" w:rsidRPr="0077219B">
              <w:rPr>
                <w:sz w:val="20"/>
                <w:lang w:val="en-US"/>
              </w:rPr>
              <w:t xml:space="preserve"> </w:t>
            </w:r>
          </w:p>
        </w:tc>
      </w:tr>
      <w:tr w:rsidR="0077219B" w:rsidRPr="0077219B" w14:paraId="59F64390" w14:textId="77777777" w:rsidTr="00A315CE">
        <w:tc>
          <w:tcPr>
            <w:tcW w:w="3403" w:type="dxa"/>
          </w:tcPr>
          <w:p w14:paraId="18D559CE" w14:textId="04409110" w:rsidR="0077219B" w:rsidRPr="0077219B" w:rsidRDefault="0077219B" w:rsidP="00E26F3E">
            <w:pPr>
              <w:pStyle w:val="TABLE-cell"/>
              <w:rPr>
                <w:color w:val="FF0000"/>
              </w:rPr>
            </w:pPr>
            <w:r w:rsidRPr="008729AF">
              <w:t>Morning Lee</w:t>
            </w:r>
          </w:p>
        </w:tc>
        <w:tc>
          <w:tcPr>
            <w:tcW w:w="5811" w:type="dxa"/>
          </w:tcPr>
          <w:p w14:paraId="4BE2E19E" w14:textId="66E1F311" w:rsidR="0077219B" w:rsidRPr="0077219B" w:rsidRDefault="0077219B" w:rsidP="00E26F3E">
            <w:pPr>
              <w:pStyle w:val="TABLE-cell"/>
              <w:rPr>
                <w:color w:val="FF0000"/>
                <w:lang w:val="en-US"/>
              </w:rPr>
            </w:pPr>
            <w:r w:rsidRPr="008729AF">
              <w:t>Test Engineer</w:t>
            </w:r>
          </w:p>
        </w:tc>
      </w:tr>
      <w:tr w:rsidR="0077219B" w:rsidRPr="0077219B" w14:paraId="5353AA65" w14:textId="77777777" w:rsidTr="00A315CE">
        <w:tc>
          <w:tcPr>
            <w:tcW w:w="3403" w:type="dxa"/>
          </w:tcPr>
          <w:p w14:paraId="79E466F7" w14:textId="00551A0E" w:rsidR="0077219B" w:rsidRPr="0077219B" w:rsidRDefault="0077219B" w:rsidP="00E26F3E">
            <w:pPr>
              <w:pStyle w:val="TABLE-cell"/>
              <w:rPr>
                <w:color w:val="FF0000"/>
              </w:rPr>
            </w:pPr>
            <w:proofErr w:type="spellStart"/>
            <w:r w:rsidRPr="008729AF">
              <w:t>Weifeng</w:t>
            </w:r>
            <w:proofErr w:type="spellEnd"/>
            <w:r w:rsidRPr="008729AF">
              <w:t xml:space="preserve"> Lin</w:t>
            </w:r>
          </w:p>
        </w:tc>
        <w:tc>
          <w:tcPr>
            <w:tcW w:w="5811" w:type="dxa"/>
          </w:tcPr>
          <w:p w14:paraId="4A4EFD2E" w14:textId="0536CB5D" w:rsidR="0077219B" w:rsidRPr="0077219B" w:rsidRDefault="0077219B" w:rsidP="00E26F3E">
            <w:pPr>
              <w:pStyle w:val="TABLE-cell"/>
              <w:rPr>
                <w:color w:val="FF0000"/>
                <w:lang w:val="en-US"/>
              </w:rPr>
            </w:pPr>
            <w:r w:rsidRPr="008729AF">
              <w:t>Test Engineer</w:t>
            </w:r>
          </w:p>
        </w:tc>
      </w:tr>
    </w:tbl>
    <w:p w14:paraId="5468E0AC" w14:textId="77777777" w:rsidR="00E06D87" w:rsidRPr="008729AF" w:rsidRDefault="00E06D87" w:rsidP="00E06D87"/>
    <w:p w14:paraId="084E59AE" w14:textId="74745D06" w:rsidR="00E06D87" w:rsidRPr="008729AF" w:rsidRDefault="00E06D87" w:rsidP="00080654">
      <w:pPr>
        <w:pStyle w:val="Heading2"/>
      </w:pPr>
      <w:bookmarkStart w:id="98" w:name="_Toc115366117"/>
      <w:r w:rsidRPr="008729AF">
        <w:t xml:space="preserve">Associated </w:t>
      </w:r>
      <w:r w:rsidR="00255550" w:rsidRPr="008729AF">
        <w:t>ExCB(s)</w:t>
      </w:r>
      <w:bookmarkEnd w:id="98"/>
    </w:p>
    <w:p w14:paraId="104E730E" w14:textId="77777777" w:rsidR="004A0A02" w:rsidRPr="008729AF" w:rsidRDefault="004A0A02" w:rsidP="004A0A02">
      <w:pPr>
        <w:jc w:val="left"/>
        <w:rPr>
          <w:snapToGrid w:val="0"/>
          <w:color w:val="000000"/>
          <w:szCs w:val="22"/>
          <w:lang w:val="de-DE"/>
        </w:rPr>
      </w:pPr>
      <w:r w:rsidRPr="008729AF">
        <w:rPr>
          <w:snapToGrid w:val="0"/>
          <w:color w:val="000000"/>
          <w:szCs w:val="22"/>
          <w:lang w:val="de-DE"/>
        </w:rPr>
        <w:t>TÜV Rheinland Industrie Service GmbH (abbr. TIS)</w:t>
      </w:r>
      <w:r w:rsidRPr="008729AF">
        <w:rPr>
          <w:snapToGrid w:val="0"/>
          <w:color w:val="000000"/>
          <w:szCs w:val="22"/>
          <w:lang w:val="de-DE"/>
        </w:rPr>
        <w:br/>
        <w:t>Am Grauen Stein</w:t>
      </w:r>
    </w:p>
    <w:p w14:paraId="2CA08879" w14:textId="77777777" w:rsidR="004A0A02" w:rsidRPr="008729AF" w:rsidRDefault="004A0A02" w:rsidP="004A0A02">
      <w:pPr>
        <w:rPr>
          <w:snapToGrid w:val="0"/>
          <w:color w:val="000000"/>
          <w:szCs w:val="22"/>
          <w:lang w:val="de-DE"/>
        </w:rPr>
      </w:pPr>
      <w:r w:rsidRPr="008729AF">
        <w:rPr>
          <w:snapToGrid w:val="0"/>
          <w:color w:val="000000"/>
          <w:szCs w:val="22"/>
          <w:lang w:val="de-DE"/>
        </w:rPr>
        <w:t>51105 Cologne / Germany</w:t>
      </w:r>
    </w:p>
    <w:p w14:paraId="1DE40F20" w14:textId="77777777" w:rsidR="00080654" w:rsidRPr="008729AF" w:rsidRDefault="00080654" w:rsidP="00080654">
      <w:pPr>
        <w:pStyle w:val="PARAGRAPH"/>
      </w:pPr>
    </w:p>
    <w:p w14:paraId="40D32427" w14:textId="77777777" w:rsidR="00E06D87" w:rsidRPr="008729AF" w:rsidRDefault="00E06D87" w:rsidP="002E5FFB">
      <w:pPr>
        <w:pStyle w:val="Heading2"/>
      </w:pPr>
      <w:bookmarkStart w:id="99" w:name="_Toc115366118"/>
      <w:r w:rsidRPr="008729AF">
        <w:t>Organisation</w:t>
      </w:r>
      <w:bookmarkEnd w:id="99"/>
    </w:p>
    <w:p w14:paraId="5C6AF7B4" w14:textId="77777777" w:rsidR="00E06D87" w:rsidRPr="008729AF" w:rsidRDefault="00E06D87" w:rsidP="002E5FFB">
      <w:pPr>
        <w:pStyle w:val="Heading3"/>
      </w:pPr>
      <w:bookmarkStart w:id="100" w:name="_Toc115366119"/>
      <w:r w:rsidRPr="008729AF">
        <w:t xml:space="preserve">Names, </w:t>
      </w:r>
      <w:r w:rsidR="00FD3E8C" w:rsidRPr="008729AF">
        <w:t>titles and experience of the senior executives</w:t>
      </w:r>
      <w:bookmarkEnd w:id="100"/>
    </w:p>
    <w:p w14:paraId="0EADAD1A" w14:textId="77777777" w:rsidR="00E06D87" w:rsidRPr="008729AF" w:rsidRDefault="00E06D87" w:rsidP="00E06D87">
      <w:r w:rsidRPr="008729AF">
        <w:tab/>
      </w:r>
      <w:r w:rsidRPr="008729AF">
        <w:tab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678"/>
        <w:gridCol w:w="2108"/>
      </w:tblGrid>
      <w:tr w:rsidR="00E06D87" w:rsidRPr="008729AF" w14:paraId="07F9C5E5" w14:textId="77777777" w:rsidTr="00A315CE">
        <w:tc>
          <w:tcPr>
            <w:tcW w:w="2410" w:type="dxa"/>
          </w:tcPr>
          <w:p w14:paraId="37D689D3" w14:textId="77777777" w:rsidR="00E06D87" w:rsidRPr="008729AF" w:rsidRDefault="00E06D87" w:rsidP="00E26F3E">
            <w:pPr>
              <w:pStyle w:val="TABLE-col-heading"/>
            </w:pPr>
            <w:r w:rsidRPr="008729AF">
              <w:t>Name</w:t>
            </w:r>
          </w:p>
        </w:tc>
        <w:tc>
          <w:tcPr>
            <w:tcW w:w="4678" w:type="dxa"/>
          </w:tcPr>
          <w:p w14:paraId="3C723327" w14:textId="77777777" w:rsidR="00E06D87" w:rsidRPr="008729AF" w:rsidRDefault="00E06D87" w:rsidP="00E26F3E">
            <w:pPr>
              <w:pStyle w:val="TABLE-col-heading"/>
            </w:pPr>
            <w:r w:rsidRPr="008729AF">
              <w:t>Title</w:t>
            </w:r>
          </w:p>
        </w:tc>
        <w:tc>
          <w:tcPr>
            <w:tcW w:w="2108" w:type="dxa"/>
          </w:tcPr>
          <w:p w14:paraId="04212E4C" w14:textId="28DD196E" w:rsidR="00E06D87" w:rsidRPr="008729AF" w:rsidRDefault="00E06D87" w:rsidP="00E26F3E">
            <w:pPr>
              <w:pStyle w:val="TABLE-col-heading"/>
            </w:pPr>
            <w:r w:rsidRPr="008729AF">
              <w:t>Experience</w:t>
            </w:r>
            <w:r w:rsidR="001955DA" w:rsidRPr="008729AF">
              <w:t xml:space="preserve"> (years)</w:t>
            </w:r>
          </w:p>
        </w:tc>
      </w:tr>
      <w:tr w:rsidR="009E5117" w:rsidRPr="008729AF" w14:paraId="08519F1F" w14:textId="77777777" w:rsidTr="00A315CE">
        <w:tc>
          <w:tcPr>
            <w:tcW w:w="2410" w:type="dxa"/>
          </w:tcPr>
          <w:p w14:paraId="27B7790D" w14:textId="39AA3A92" w:rsidR="009E5117" w:rsidRPr="008729AF" w:rsidRDefault="009E5117" w:rsidP="00224965">
            <w:pPr>
              <w:pStyle w:val="TABLE-col-heading"/>
              <w:jc w:val="left"/>
              <w:rPr>
                <w:b w:val="0"/>
                <w:bCs w:val="0"/>
              </w:rPr>
            </w:pPr>
            <w:r w:rsidRPr="008729AF">
              <w:rPr>
                <w:b w:val="0"/>
                <w:bCs w:val="0"/>
              </w:rPr>
              <w:t>Klauspeter Graffi</w:t>
            </w:r>
          </w:p>
        </w:tc>
        <w:tc>
          <w:tcPr>
            <w:tcW w:w="4678" w:type="dxa"/>
          </w:tcPr>
          <w:p w14:paraId="44ABB679" w14:textId="5295CC47" w:rsidR="009E5117" w:rsidRPr="008729AF" w:rsidRDefault="009E5117" w:rsidP="00224965">
            <w:pPr>
              <w:pStyle w:val="TABLE-col-heading"/>
              <w:jc w:val="left"/>
              <w:rPr>
                <w:b w:val="0"/>
                <w:bCs w:val="0"/>
              </w:rPr>
            </w:pPr>
            <w:r w:rsidRPr="008729AF">
              <w:rPr>
                <w:b w:val="0"/>
                <w:bCs w:val="0"/>
              </w:rPr>
              <w:t>Head of certification Body ATEX/IECEx Assessor for IECEx Scheme 02 and Scheme 05</w:t>
            </w:r>
          </w:p>
        </w:tc>
        <w:tc>
          <w:tcPr>
            <w:tcW w:w="2108" w:type="dxa"/>
          </w:tcPr>
          <w:p w14:paraId="0A841621" w14:textId="57CAA672" w:rsidR="009E5117" w:rsidRPr="008729AF" w:rsidRDefault="009E5117" w:rsidP="00224965">
            <w:pPr>
              <w:pStyle w:val="TABLE-col-heading"/>
              <w:jc w:val="left"/>
              <w:rPr>
                <w:b w:val="0"/>
                <w:bCs w:val="0"/>
              </w:rPr>
            </w:pPr>
            <w:r w:rsidRPr="008729AF">
              <w:rPr>
                <w:b w:val="0"/>
                <w:bCs w:val="0"/>
              </w:rPr>
              <w:t>15</w:t>
            </w:r>
          </w:p>
        </w:tc>
      </w:tr>
      <w:tr w:rsidR="00E06D87" w:rsidRPr="008729AF" w14:paraId="6637D43C" w14:textId="77777777" w:rsidTr="00A315CE">
        <w:tc>
          <w:tcPr>
            <w:tcW w:w="2410" w:type="dxa"/>
          </w:tcPr>
          <w:p w14:paraId="1429A315" w14:textId="55F8A4C9" w:rsidR="00E06D87" w:rsidRPr="008729AF" w:rsidRDefault="00741314" w:rsidP="00224965">
            <w:pPr>
              <w:pStyle w:val="TABLE-cell"/>
              <w:rPr>
                <w:bCs w:val="0"/>
                <w:lang w:eastAsia="zh-TW"/>
              </w:rPr>
            </w:pPr>
            <w:proofErr w:type="spellStart"/>
            <w:r w:rsidRPr="008729AF">
              <w:rPr>
                <w:bCs w:val="0"/>
                <w:lang w:eastAsia="zh-TW"/>
              </w:rPr>
              <w:t>Xiaolong</w:t>
            </w:r>
            <w:proofErr w:type="spellEnd"/>
            <w:r w:rsidRPr="008729AF">
              <w:rPr>
                <w:bCs w:val="0"/>
                <w:lang w:eastAsia="zh-TW"/>
              </w:rPr>
              <w:t xml:space="preserve"> Zhang</w:t>
            </w:r>
          </w:p>
        </w:tc>
        <w:tc>
          <w:tcPr>
            <w:tcW w:w="4678" w:type="dxa"/>
          </w:tcPr>
          <w:p w14:paraId="1C621BA5" w14:textId="4AFFD971" w:rsidR="00E06D87" w:rsidRPr="008729AF" w:rsidRDefault="00741314" w:rsidP="00224965">
            <w:pPr>
              <w:pStyle w:val="TABLE-cell"/>
              <w:rPr>
                <w:bCs w:val="0"/>
              </w:rPr>
            </w:pPr>
            <w:r w:rsidRPr="008729AF">
              <w:rPr>
                <w:bCs w:val="0"/>
              </w:rPr>
              <w:t>General Manager, Industrial Services &amp; Cybersecurity</w:t>
            </w:r>
            <w:r w:rsidRPr="008729AF">
              <w:rPr>
                <w:bCs w:val="0"/>
                <w:lang w:val="en-US"/>
              </w:rPr>
              <w:t xml:space="preserve"> Greater China</w:t>
            </w:r>
          </w:p>
        </w:tc>
        <w:tc>
          <w:tcPr>
            <w:tcW w:w="2108" w:type="dxa"/>
          </w:tcPr>
          <w:p w14:paraId="7ACB5990" w14:textId="14283B06" w:rsidR="00E06D87" w:rsidRPr="008729AF" w:rsidRDefault="00224965" w:rsidP="00224965">
            <w:pPr>
              <w:pStyle w:val="TABLE-cell"/>
              <w:rPr>
                <w:bCs w:val="0"/>
              </w:rPr>
            </w:pPr>
            <w:r w:rsidRPr="008729AF">
              <w:rPr>
                <w:bCs w:val="0"/>
              </w:rPr>
              <w:t>10</w:t>
            </w:r>
          </w:p>
        </w:tc>
      </w:tr>
      <w:tr w:rsidR="00741314" w:rsidRPr="008729AF" w14:paraId="2D25D5CB" w14:textId="77777777" w:rsidTr="00A315CE">
        <w:tc>
          <w:tcPr>
            <w:tcW w:w="2410" w:type="dxa"/>
          </w:tcPr>
          <w:p w14:paraId="24677EAF" w14:textId="1443113D" w:rsidR="00741314" w:rsidRPr="008729AF" w:rsidRDefault="00A315CE" w:rsidP="00224965">
            <w:pPr>
              <w:pStyle w:val="TABLE-cell"/>
              <w:rPr>
                <w:bCs w:val="0"/>
              </w:rPr>
            </w:pPr>
            <w:r>
              <w:rPr>
                <w:bCs w:val="0"/>
              </w:rPr>
              <w:t xml:space="preserve">Yang Wang </w:t>
            </w:r>
          </w:p>
        </w:tc>
        <w:tc>
          <w:tcPr>
            <w:tcW w:w="4678" w:type="dxa"/>
          </w:tcPr>
          <w:p w14:paraId="3173C303" w14:textId="248B7FA3" w:rsidR="00741314" w:rsidRPr="008729AF" w:rsidRDefault="00637AA4" w:rsidP="00224965">
            <w:pPr>
              <w:pStyle w:val="TABLE-cell"/>
              <w:rPr>
                <w:bCs w:val="0"/>
              </w:rPr>
            </w:pPr>
            <w:r>
              <w:rPr>
                <w:bCs w:val="0"/>
                <w:lang w:val="en-US"/>
              </w:rPr>
              <w:t>Department</w:t>
            </w:r>
            <w:r w:rsidR="00741314" w:rsidRPr="008729AF">
              <w:rPr>
                <w:bCs w:val="0"/>
                <w:lang w:val="en-US"/>
              </w:rPr>
              <w:t xml:space="preserve"> Manager</w:t>
            </w:r>
          </w:p>
        </w:tc>
        <w:tc>
          <w:tcPr>
            <w:tcW w:w="2108" w:type="dxa"/>
          </w:tcPr>
          <w:p w14:paraId="410D0FD9" w14:textId="51D99C79" w:rsidR="00741314" w:rsidRPr="008729AF" w:rsidRDefault="00A315CE" w:rsidP="00224965">
            <w:pPr>
              <w:pStyle w:val="TABLE-cell"/>
              <w:rPr>
                <w:bCs w:val="0"/>
              </w:rPr>
            </w:pPr>
            <w:r>
              <w:rPr>
                <w:bCs w:val="0"/>
              </w:rPr>
              <w:t>11</w:t>
            </w:r>
          </w:p>
        </w:tc>
      </w:tr>
    </w:tbl>
    <w:p w14:paraId="08E9CB77" w14:textId="77777777" w:rsidR="007C0A5C" w:rsidRDefault="007C0A5C" w:rsidP="007C0A5C">
      <w:pPr>
        <w:pStyle w:val="Heading3"/>
        <w:numPr>
          <w:ilvl w:val="0"/>
          <w:numId w:val="0"/>
        </w:numPr>
        <w:ind w:left="851"/>
      </w:pPr>
    </w:p>
    <w:p w14:paraId="0DF2B004" w14:textId="77777777" w:rsidR="007C0A5C" w:rsidRDefault="007C0A5C" w:rsidP="007C0A5C">
      <w:pPr>
        <w:pStyle w:val="Heading3"/>
        <w:numPr>
          <w:ilvl w:val="0"/>
          <w:numId w:val="0"/>
        </w:numPr>
        <w:ind w:left="851"/>
      </w:pPr>
    </w:p>
    <w:p w14:paraId="06D5E36F" w14:textId="0C2F4EE7" w:rsidR="00E06D87" w:rsidRPr="008729AF" w:rsidRDefault="00E06D87" w:rsidP="002E5FFB">
      <w:pPr>
        <w:pStyle w:val="Heading3"/>
      </w:pPr>
      <w:bookmarkStart w:id="101" w:name="_Toc115366120"/>
      <w:r w:rsidRPr="008729AF">
        <w:t xml:space="preserve">Name, </w:t>
      </w:r>
      <w:r w:rsidR="00FD3E8C" w:rsidRPr="008729AF">
        <w:t>title and experience of the quality management representative</w:t>
      </w:r>
      <w:bookmarkEnd w:id="101"/>
    </w:p>
    <w:p w14:paraId="5682C070" w14:textId="77777777" w:rsidR="00E06D87" w:rsidRPr="008729AF" w:rsidRDefault="00E06D87" w:rsidP="00E06D87">
      <w:r w:rsidRPr="008729AF">
        <w:tab/>
      </w:r>
      <w:r w:rsidRPr="008729AF"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2391"/>
      </w:tblGrid>
      <w:tr w:rsidR="00E06D87" w:rsidRPr="008729AF" w14:paraId="53F92D2D" w14:textId="77777777" w:rsidTr="00A315CE">
        <w:tc>
          <w:tcPr>
            <w:tcW w:w="2835" w:type="dxa"/>
          </w:tcPr>
          <w:p w14:paraId="711D5B7B" w14:textId="77777777" w:rsidR="00E06D87" w:rsidRPr="008729AF" w:rsidRDefault="00E06D87" w:rsidP="00E26F3E">
            <w:pPr>
              <w:pStyle w:val="TABLE-col-heading"/>
            </w:pPr>
            <w:r w:rsidRPr="008729AF">
              <w:t>Name</w:t>
            </w:r>
          </w:p>
        </w:tc>
        <w:tc>
          <w:tcPr>
            <w:tcW w:w="3828" w:type="dxa"/>
          </w:tcPr>
          <w:p w14:paraId="0E4B72E0" w14:textId="77777777" w:rsidR="00E06D87" w:rsidRPr="008729AF" w:rsidRDefault="00E06D87" w:rsidP="00E26F3E">
            <w:pPr>
              <w:pStyle w:val="TABLE-col-heading"/>
            </w:pPr>
            <w:r w:rsidRPr="008729AF">
              <w:t>Title</w:t>
            </w:r>
          </w:p>
        </w:tc>
        <w:tc>
          <w:tcPr>
            <w:tcW w:w="2391" w:type="dxa"/>
          </w:tcPr>
          <w:p w14:paraId="7F82B225" w14:textId="3F6F1130" w:rsidR="00E06D87" w:rsidRPr="008729AF" w:rsidRDefault="00E06D87" w:rsidP="00E26F3E">
            <w:pPr>
              <w:pStyle w:val="TABLE-col-heading"/>
            </w:pPr>
            <w:r w:rsidRPr="008729AF">
              <w:t xml:space="preserve">Experience </w:t>
            </w:r>
            <w:r w:rsidR="001955DA" w:rsidRPr="008729AF">
              <w:t>(years)</w:t>
            </w:r>
          </w:p>
        </w:tc>
      </w:tr>
      <w:tr w:rsidR="005C4ABD" w:rsidRPr="008729AF" w14:paraId="0C180D1E" w14:textId="77777777" w:rsidTr="00A315CE">
        <w:tc>
          <w:tcPr>
            <w:tcW w:w="2835" w:type="dxa"/>
          </w:tcPr>
          <w:p w14:paraId="1946FB61" w14:textId="7882C743" w:rsidR="005C4ABD" w:rsidRPr="008729AF" w:rsidRDefault="005C4ABD" w:rsidP="005C4ABD">
            <w:pPr>
              <w:pStyle w:val="TABLE-cell"/>
            </w:pPr>
            <w:r w:rsidRPr="008729AF">
              <w:t>Klauspeter Graffi</w:t>
            </w:r>
          </w:p>
        </w:tc>
        <w:tc>
          <w:tcPr>
            <w:tcW w:w="3828" w:type="dxa"/>
          </w:tcPr>
          <w:p w14:paraId="53267E85" w14:textId="4C234608" w:rsidR="005C4ABD" w:rsidRPr="008729AF" w:rsidRDefault="005C4ABD" w:rsidP="005C4ABD">
            <w:pPr>
              <w:pStyle w:val="TABLE-cell"/>
            </w:pPr>
            <w:r w:rsidRPr="008729AF">
              <w:t>Head of certification Body ATEX/IECEx Assessor for IECEx Scheme 02 and Scheme 05</w:t>
            </w:r>
          </w:p>
        </w:tc>
        <w:tc>
          <w:tcPr>
            <w:tcW w:w="2391" w:type="dxa"/>
          </w:tcPr>
          <w:p w14:paraId="06D09CB2" w14:textId="2BE1D3B9" w:rsidR="005C4ABD" w:rsidRPr="008729AF" w:rsidRDefault="009E5117" w:rsidP="005C4ABD">
            <w:pPr>
              <w:pStyle w:val="TABLE-cell"/>
            </w:pPr>
            <w:r w:rsidRPr="008729AF">
              <w:t>15</w:t>
            </w:r>
          </w:p>
        </w:tc>
      </w:tr>
    </w:tbl>
    <w:p w14:paraId="11BBF112" w14:textId="77777777" w:rsidR="00E06D87" w:rsidRPr="008729AF" w:rsidRDefault="00E06D87" w:rsidP="002E5FFB">
      <w:pPr>
        <w:pStyle w:val="Heading3"/>
      </w:pPr>
      <w:bookmarkStart w:id="102" w:name="_Toc115366121"/>
      <w:r w:rsidRPr="008729AF">
        <w:t xml:space="preserve">Other </w:t>
      </w:r>
      <w:r w:rsidR="00FD3E8C" w:rsidRPr="008729AF">
        <w:t>employees in ExTL activity</w:t>
      </w:r>
      <w:bookmarkEnd w:id="102"/>
      <w:r w:rsidR="00FD3E8C" w:rsidRPr="008729AF">
        <w:t xml:space="preserve">  </w:t>
      </w:r>
    </w:p>
    <w:p w14:paraId="721C09B7" w14:textId="77777777" w:rsidR="00E06D87" w:rsidRPr="008729AF" w:rsidRDefault="00E06D87" w:rsidP="00E06D87">
      <w:r w:rsidRPr="008729AF">
        <w:tab/>
      </w:r>
      <w:r w:rsidRPr="008729AF"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2391"/>
      </w:tblGrid>
      <w:tr w:rsidR="00E06D87" w:rsidRPr="008729AF" w14:paraId="1111A3AA" w14:textId="77777777" w:rsidTr="00A315CE">
        <w:tc>
          <w:tcPr>
            <w:tcW w:w="2835" w:type="dxa"/>
          </w:tcPr>
          <w:p w14:paraId="38ADAAF1" w14:textId="77777777" w:rsidR="00E06D87" w:rsidRPr="008729AF" w:rsidRDefault="00E06D87" w:rsidP="00E26F3E">
            <w:pPr>
              <w:pStyle w:val="TABLE-col-heading"/>
            </w:pPr>
            <w:r w:rsidRPr="008729AF">
              <w:t>Name</w:t>
            </w:r>
          </w:p>
        </w:tc>
        <w:tc>
          <w:tcPr>
            <w:tcW w:w="3828" w:type="dxa"/>
          </w:tcPr>
          <w:p w14:paraId="7983A3F5" w14:textId="77777777" w:rsidR="00E06D87" w:rsidRPr="008729AF" w:rsidRDefault="00E06D87" w:rsidP="00E26F3E">
            <w:pPr>
              <w:pStyle w:val="TABLE-col-heading"/>
            </w:pPr>
            <w:r w:rsidRPr="008729AF">
              <w:t>Title</w:t>
            </w:r>
            <w:r w:rsidR="00F36EE3" w:rsidRPr="008729AF">
              <w:t>/responsibility</w:t>
            </w:r>
          </w:p>
        </w:tc>
        <w:tc>
          <w:tcPr>
            <w:tcW w:w="2391" w:type="dxa"/>
          </w:tcPr>
          <w:p w14:paraId="4A35E7FD" w14:textId="3EBA9C2C" w:rsidR="00E06D87" w:rsidRPr="008729AF" w:rsidRDefault="00E06D87" w:rsidP="00E26F3E">
            <w:pPr>
              <w:pStyle w:val="TABLE-col-heading"/>
            </w:pPr>
            <w:r w:rsidRPr="008729AF">
              <w:t>Experience in Ex</w:t>
            </w:r>
            <w:r w:rsidR="001955DA" w:rsidRPr="008729AF">
              <w:t xml:space="preserve"> (years)</w:t>
            </w:r>
          </w:p>
        </w:tc>
      </w:tr>
      <w:tr w:rsidR="00E06D87" w:rsidRPr="008729AF" w14:paraId="101996B6" w14:textId="77777777" w:rsidTr="00A315CE">
        <w:tc>
          <w:tcPr>
            <w:tcW w:w="2835" w:type="dxa"/>
          </w:tcPr>
          <w:p w14:paraId="6CC0608F" w14:textId="3F98ED82" w:rsidR="00E06D87" w:rsidRPr="008729AF" w:rsidRDefault="00A315CE" w:rsidP="00E26F3E">
            <w:pPr>
              <w:pStyle w:val="TABLE-cell"/>
            </w:pPr>
            <w:r>
              <w:t>Yang Wang</w:t>
            </w:r>
          </w:p>
        </w:tc>
        <w:tc>
          <w:tcPr>
            <w:tcW w:w="3828" w:type="dxa"/>
          </w:tcPr>
          <w:p w14:paraId="2B4549CF" w14:textId="3576AB04" w:rsidR="00E06D87" w:rsidRPr="008729AF" w:rsidRDefault="00637AA4" w:rsidP="00E26F3E">
            <w:pPr>
              <w:pStyle w:val="TABLE-cell"/>
            </w:pPr>
            <w:r>
              <w:rPr>
                <w:lang w:val="en-US"/>
              </w:rPr>
              <w:t>Department</w:t>
            </w:r>
            <w:r w:rsidR="005C4ABD" w:rsidRPr="008729AF">
              <w:rPr>
                <w:lang w:val="en-US"/>
              </w:rPr>
              <w:t xml:space="preserve"> Manager</w:t>
            </w:r>
            <w:r w:rsidR="005C4ABD" w:rsidRPr="008729AF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2391" w:type="dxa"/>
          </w:tcPr>
          <w:p w14:paraId="1C2D476B" w14:textId="010BA927" w:rsidR="00E06D87" w:rsidRPr="008729AF" w:rsidRDefault="00A315CE" w:rsidP="00E26F3E">
            <w:pPr>
              <w:pStyle w:val="TABLE-cell"/>
            </w:pPr>
            <w:r>
              <w:t>11</w:t>
            </w:r>
          </w:p>
        </w:tc>
      </w:tr>
      <w:tr w:rsidR="00080654" w:rsidRPr="008729AF" w14:paraId="6991BC70" w14:textId="77777777" w:rsidTr="00A315CE">
        <w:tc>
          <w:tcPr>
            <w:tcW w:w="2835" w:type="dxa"/>
          </w:tcPr>
          <w:p w14:paraId="086D63D2" w14:textId="465E3F67" w:rsidR="00080654" w:rsidRPr="008729AF" w:rsidRDefault="00080654" w:rsidP="00E26F3E">
            <w:pPr>
              <w:pStyle w:val="TABLE-cell"/>
            </w:pPr>
            <w:r w:rsidRPr="008729AF">
              <w:t>Morning Lee</w:t>
            </w:r>
          </w:p>
        </w:tc>
        <w:tc>
          <w:tcPr>
            <w:tcW w:w="3828" w:type="dxa"/>
          </w:tcPr>
          <w:p w14:paraId="679B2C94" w14:textId="305B2EE2" w:rsidR="00080654" w:rsidRPr="008729AF" w:rsidRDefault="00080654" w:rsidP="00E26F3E">
            <w:pPr>
              <w:pStyle w:val="TABLE-cell"/>
            </w:pPr>
            <w:r w:rsidRPr="008729AF">
              <w:t>Test Engineer</w:t>
            </w:r>
          </w:p>
        </w:tc>
        <w:tc>
          <w:tcPr>
            <w:tcW w:w="2391" w:type="dxa"/>
          </w:tcPr>
          <w:p w14:paraId="470A19EF" w14:textId="1BBDA7BD" w:rsidR="00080654" w:rsidRPr="008729AF" w:rsidRDefault="00080654" w:rsidP="00E26F3E">
            <w:pPr>
              <w:pStyle w:val="TABLE-cell"/>
            </w:pPr>
            <w:r w:rsidRPr="008729AF">
              <w:t>8</w:t>
            </w:r>
          </w:p>
        </w:tc>
      </w:tr>
      <w:tr w:rsidR="00080654" w:rsidRPr="008729AF" w14:paraId="706850A8" w14:textId="77777777" w:rsidTr="00A315CE">
        <w:tc>
          <w:tcPr>
            <w:tcW w:w="2835" w:type="dxa"/>
          </w:tcPr>
          <w:p w14:paraId="11AB01A0" w14:textId="1CFCE46F" w:rsidR="00080654" w:rsidRPr="008729AF" w:rsidRDefault="00080654" w:rsidP="00E26F3E">
            <w:pPr>
              <w:pStyle w:val="TABLE-cell"/>
            </w:pPr>
            <w:proofErr w:type="spellStart"/>
            <w:r w:rsidRPr="008729AF">
              <w:t>Weifeng</w:t>
            </w:r>
            <w:proofErr w:type="spellEnd"/>
            <w:r w:rsidRPr="008729AF">
              <w:t xml:space="preserve"> Lin</w:t>
            </w:r>
          </w:p>
        </w:tc>
        <w:tc>
          <w:tcPr>
            <w:tcW w:w="3828" w:type="dxa"/>
          </w:tcPr>
          <w:p w14:paraId="686A0069" w14:textId="05BC16A7" w:rsidR="00080654" w:rsidRPr="008729AF" w:rsidRDefault="00080654" w:rsidP="00E26F3E">
            <w:pPr>
              <w:pStyle w:val="TABLE-cell"/>
            </w:pPr>
            <w:r w:rsidRPr="008729AF">
              <w:t>Test Engineer</w:t>
            </w:r>
          </w:p>
        </w:tc>
        <w:tc>
          <w:tcPr>
            <w:tcW w:w="2391" w:type="dxa"/>
          </w:tcPr>
          <w:p w14:paraId="459E9935" w14:textId="751BDCDE" w:rsidR="00080654" w:rsidRPr="008729AF" w:rsidRDefault="00080654" w:rsidP="00E26F3E">
            <w:pPr>
              <w:pStyle w:val="TABLE-cell"/>
            </w:pPr>
            <w:r w:rsidRPr="008729AF">
              <w:t>5</w:t>
            </w:r>
          </w:p>
        </w:tc>
      </w:tr>
    </w:tbl>
    <w:p w14:paraId="40B7787E" w14:textId="77777777" w:rsidR="002F714B" w:rsidRPr="008729AF" w:rsidRDefault="002F714B" w:rsidP="002F714B">
      <w:pPr>
        <w:pStyle w:val="Heading2"/>
        <w:numPr>
          <w:ilvl w:val="0"/>
          <w:numId w:val="0"/>
        </w:numPr>
      </w:pPr>
    </w:p>
    <w:p w14:paraId="59965256" w14:textId="2A568414" w:rsidR="00E06D87" w:rsidRPr="008729AF" w:rsidRDefault="00FD3E8C" w:rsidP="002E5FFB">
      <w:pPr>
        <w:pStyle w:val="Heading2"/>
      </w:pPr>
      <w:bookmarkStart w:id="103" w:name="_Toc115366122"/>
      <w:r w:rsidRPr="008729AF">
        <w:t>Organizational s</w:t>
      </w:r>
      <w:r w:rsidR="00E06D87" w:rsidRPr="008729AF">
        <w:t>tructure</w:t>
      </w:r>
      <w:bookmarkEnd w:id="103"/>
    </w:p>
    <w:p w14:paraId="47FF7AA1" w14:textId="152905C1" w:rsidR="004777D1" w:rsidRPr="005A64A4" w:rsidRDefault="004777D1" w:rsidP="004777D1">
      <w:pPr>
        <w:pStyle w:val="PARAGRAPH"/>
      </w:pPr>
      <w:r>
        <w:t>Annex A is the Scope for IECEx</w:t>
      </w:r>
      <w:r w:rsidR="00A82A0E">
        <w:t xml:space="preserve"> </w:t>
      </w:r>
      <w:r>
        <w:t>TL – Certified Equipment Scheme</w:t>
      </w:r>
    </w:p>
    <w:p w14:paraId="5415C4B6" w14:textId="61CE7828" w:rsidR="005C4ABD" w:rsidRPr="008729AF" w:rsidRDefault="004777D1" w:rsidP="005C4ABD">
      <w:pPr>
        <w:pStyle w:val="PARAGRAPH"/>
      </w:pPr>
      <w:r>
        <w:t xml:space="preserve">Annex B is the </w:t>
      </w:r>
      <w:r w:rsidR="00004460" w:rsidRPr="008729AF">
        <w:t>Organization chart</w:t>
      </w:r>
      <w:r>
        <w:t>.</w:t>
      </w:r>
    </w:p>
    <w:p w14:paraId="490D1400" w14:textId="6D96887E" w:rsidR="00E06D87" w:rsidRDefault="00E06D87" w:rsidP="002E5FFB">
      <w:pPr>
        <w:pStyle w:val="Heading2"/>
      </w:pPr>
      <w:bookmarkStart w:id="104" w:name="_Toc115366123"/>
      <w:r w:rsidRPr="008729AF">
        <w:t>Resources</w:t>
      </w:r>
      <w:bookmarkEnd w:id="104"/>
    </w:p>
    <w:p w14:paraId="42FF3B4A" w14:textId="48E47577" w:rsidR="004A0A02" w:rsidRPr="004A0A02" w:rsidRDefault="004A0A02" w:rsidP="004A0A02">
      <w:pPr>
        <w:pStyle w:val="PARAGRAPH"/>
      </w:pPr>
      <w:r>
        <w:t>ExTL demonstrated that they have adequate resources, appropriate procedures, working instructions and test facilities for the proposed scope of Ex protected equipment under IECEx Scheme.</w:t>
      </w:r>
    </w:p>
    <w:p w14:paraId="49246F9A" w14:textId="77777777" w:rsidR="00E06D87" w:rsidRPr="008729AF" w:rsidRDefault="00236B8B" w:rsidP="002E5FFB">
      <w:pPr>
        <w:pStyle w:val="Heading2"/>
      </w:pPr>
      <w:bookmarkStart w:id="105" w:name="_Toc49153004"/>
      <w:bookmarkStart w:id="106" w:name="_Toc115366124"/>
      <w:bookmarkEnd w:id="105"/>
      <w:r w:rsidRPr="008729AF">
        <w:t>Test reports issued</w:t>
      </w:r>
      <w:bookmarkEnd w:id="106"/>
    </w:p>
    <w:p w14:paraId="15DA37F2" w14:textId="5FA536FC" w:rsidR="00E06D87" w:rsidRPr="008729AF" w:rsidRDefault="00E06D87" w:rsidP="00E06D87">
      <w:pPr>
        <w:pStyle w:val="PARAGRAPH"/>
        <w:rPr>
          <w:highlight w:val="yellow"/>
        </w:rPr>
      </w:pPr>
      <w:r w:rsidRPr="008729AF">
        <w:t xml:space="preserve">Number of </w:t>
      </w:r>
      <w:r w:rsidR="00236B8B" w:rsidRPr="008729AF">
        <w:t>test reports (ExTRs)</w:t>
      </w:r>
      <w:r w:rsidRPr="008729AF">
        <w:t xml:space="preserve"> issued under for the preceding </w:t>
      </w:r>
      <w:r w:rsidR="00135432" w:rsidRPr="008729AF">
        <w:t xml:space="preserve">two </w:t>
      </w:r>
      <w:r w:rsidRPr="008729AF">
        <w:t xml:space="preserve">years for each type of protection.  For new applications these should be for national or regional schemes and for currently accepted bodies IECEx </w:t>
      </w:r>
      <w:r w:rsidR="00236B8B" w:rsidRPr="008729AF">
        <w:t>ExTRs</w:t>
      </w:r>
      <w:r w:rsidRPr="008729AF">
        <w:t xml:space="preserve"> should be shown (</w:t>
      </w:r>
      <w:r w:rsidR="00236B8B" w:rsidRPr="008729AF">
        <w:t xml:space="preserve">test reports </w:t>
      </w:r>
      <w:r w:rsidRPr="008729AF">
        <w:t xml:space="preserve">for other schemes may also be shown): 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3712"/>
        <w:gridCol w:w="1250"/>
        <w:gridCol w:w="1275"/>
        <w:gridCol w:w="1134"/>
      </w:tblGrid>
      <w:tr w:rsidR="00110CE1" w:rsidRPr="008729AF" w14:paraId="00BF1E06" w14:textId="77777777" w:rsidTr="0050367E">
        <w:trPr>
          <w:cantSplit/>
        </w:trPr>
        <w:tc>
          <w:tcPr>
            <w:tcW w:w="1701" w:type="dxa"/>
            <w:vMerge w:val="restart"/>
            <w:vAlign w:val="center"/>
          </w:tcPr>
          <w:p w14:paraId="6FA0FFF3" w14:textId="77777777" w:rsidR="00110CE1" w:rsidRPr="008729AF" w:rsidRDefault="00110CE1" w:rsidP="00E26F3E">
            <w:pPr>
              <w:pStyle w:val="TABLE-col-heading"/>
            </w:pPr>
            <w:r w:rsidRPr="008729AF">
              <w:br w:type="page"/>
              <w:t>Standard numbers</w:t>
            </w:r>
          </w:p>
        </w:tc>
        <w:tc>
          <w:tcPr>
            <w:tcW w:w="3712" w:type="dxa"/>
            <w:vMerge w:val="restart"/>
            <w:vAlign w:val="center"/>
          </w:tcPr>
          <w:p w14:paraId="0E880098" w14:textId="77777777" w:rsidR="00110CE1" w:rsidRPr="008729AF" w:rsidRDefault="00110CE1" w:rsidP="00E26F3E">
            <w:pPr>
              <w:pStyle w:val="TABLE-col-heading"/>
            </w:pPr>
            <w:r w:rsidRPr="008729AF">
              <w:t>Type of protection or other identifying information</w:t>
            </w:r>
          </w:p>
        </w:tc>
        <w:tc>
          <w:tcPr>
            <w:tcW w:w="2525" w:type="dxa"/>
            <w:gridSpan w:val="2"/>
          </w:tcPr>
          <w:p w14:paraId="3706E561" w14:textId="46DB25D3" w:rsidR="00110CE1" w:rsidRPr="008729AF" w:rsidRDefault="00110CE1" w:rsidP="00E26F3E">
            <w:pPr>
              <w:pStyle w:val="TABLE-col-heading"/>
            </w:pPr>
            <w:r w:rsidRPr="008729AF">
              <w:t>Number of issued reports (ExTRs) (for last 2 years)</w:t>
            </w:r>
          </w:p>
        </w:tc>
        <w:tc>
          <w:tcPr>
            <w:tcW w:w="1134" w:type="dxa"/>
            <w:vMerge w:val="restart"/>
          </w:tcPr>
          <w:p w14:paraId="0F13AC21" w14:textId="77777777" w:rsidR="00110CE1" w:rsidRPr="008729AF" w:rsidRDefault="00110CE1" w:rsidP="00E26F3E">
            <w:pPr>
              <w:pStyle w:val="TABLE-col-heading"/>
            </w:pPr>
            <w:r w:rsidRPr="008729AF">
              <w:t>Total</w:t>
            </w:r>
          </w:p>
        </w:tc>
      </w:tr>
      <w:tr w:rsidR="00110CE1" w:rsidRPr="008729AF" w14:paraId="0ECB1881" w14:textId="77777777" w:rsidTr="0050367E">
        <w:trPr>
          <w:cantSplit/>
        </w:trPr>
        <w:tc>
          <w:tcPr>
            <w:tcW w:w="1701" w:type="dxa"/>
            <w:vMerge/>
          </w:tcPr>
          <w:p w14:paraId="3EEF69DA" w14:textId="77777777" w:rsidR="00110CE1" w:rsidRPr="008729AF" w:rsidRDefault="00110CE1" w:rsidP="00E26F3E">
            <w:pPr>
              <w:pStyle w:val="TABLE-cell"/>
            </w:pPr>
          </w:p>
        </w:tc>
        <w:tc>
          <w:tcPr>
            <w:tcW w:w="3712" w:type="dxa"/>
            <w:vMerge/>
            <w:vAlign w:val="center"/>
          </w:tcPr>
          <w:p w14:paraId="01BCA758" w14:textId="77777777" w:rsidR="00110CE1" w:rsidRPr="008729AF" w:rsidRDefault="00110CE1" w:rsidP="00E26F3E">
            <w:pPr>
              <w:pStyle w:val="TABLE-cell"/>
            </w:pPr>
          </w:p>
        </w:tc>
        <w:tc>
          <w:tcPr>
            <w:tcW w:w="1250" w:type="dxa"/>
          </w:tcPr>
          <w:p w14:paraId="3D6C7D10" w14:textId="16950A81" w:rsidR="00110CE1" w:rsidRPr="008729AF" w:rsidRDefault="00AD28B3" w:rsidP="00E26F3E">
            <w:pPr>
              <w:pStyle w:val="TABLE-cell"/>
            </w:pPr>
            <w:r w:rsidRPr="008729AF">
              <w:t>2019</w:t>
            </w:r>
          </w:p>
        </w:tc>
        <w:tc>
          <w:tcPr>
            <w:tcW w:w="1275" w:type="dxa"/>
          </w:tcPr>
          <w:p w14:paraId="06069B19" w14:textId="5A619FCA" w:rsidR="00110CE1" w:rsidRPr="008729AF" w:rsidRDefault="00AD28B3" w:rsidP="00E26F3E">
            <w:pPr>
              <w:pStyle w:val="TABLE-cell"/>
            </w:pPr>
            <w:r w:rsidRPr="008729AF">
              <w:t>2020</w:t>
            </w:r>
          </w:p>
        </w:tc>
        <w:tc>
          <w:tcPr>
            <w:tcW w:w="1134" w:type="dxa"/>
            <w:vMerge/>
          </w:tcPr>
          <w:p w14:paraId="67324698" w14:textId="77777777" w:rsidR="00110CE1" w:rsidRPr="008729AF" w:rsidRDefault="00110CE1" w:rsidP="00E26F3E">
            <w:pPr>
              <w:pStyle w:val="TABLE-cell"/>
            </w:pPr>
          </w:p>
        </w:tc>
      </w:tr>
      <w:tr w:rsidR="00110CE1" w:rsidRPr="008729AF" w14:paraId="299A4D9A" w14:textId="77777777" w:rsidTr="0050367E">
        <w:trPr>
          <w:cantSplit/>
        </w:trPr>
        <w:tc>
          <w:tcPr>
            <w:tcW w:w="1701" w:type="dxa"/>
          </w:tcPr>
          <w:p w14:paraId="5F58C445" w14:textId="4B55D209" w:rsidR="00110CE1" w:rsidRPr="008729AF" w:rsidRDefault="00AD28B3" w:rsidP="00E26F3E">
            <w:pPr>
              <w:pStyle w:val="TABLE-cell"/>
            </w:pPr>
            <w:r w:rsidRPr="008729AF">
              <w:t>IEC 60079-1</w:t>
            </w:r>
          </w:p>
        </w:tc>
        <w:tc>
          <w:tcPr>
            <w:tcW w:w="3712" w:type="dxa"/>
            <w:vAlign w:val="center"/>
          </w:tcPr>
          <w:p w14:paraId="6B6E6846" w14:textId="39210665" w:rsidR="00110CE1" w:rsidRPr="008729AF" w:rsidRDefault="00224965" w:rsidP="00E26F3E">
            <w:pPr>
              <w:pStyle w:val="TABLE-cell"/>
            </w:pPr>
            <w:r w:rsidRPr="008729AF">
              <w:t xml:space="preserve">Ex </w:t>
            </w:r>
            <w:proofErr w:type="spellStart"/>
            <w:r w:rsidRPr="008729AF">
              <w:t>db</w:t>
            </w:r>
            <w:proofErr w:type="spellEnd"/>
          </w:p>
        </w:tc>
        <w:tc>
          <w:tcPr>
            <w:tcW w:w="1250" w:type="dxa"/>
          </w:tcPr>
          <w:p w14:paraId="05A34423" w14:textId="3D224EB3" w:rsidR="00110CE1" w:rsidRPr="008729AF" w:rsidRDefault="00AD28B3" w:rsidP="00E26F3E">
            <w:pPr>
              <w:pStyle w:val="TABLE-cell"/>
            </w:pPr>
            <w:r w:rsidRPr="008729AF">
              <w:t>12</w:t>
            </w:r>
          </w:p>
        </w:tc>
        <w:tc>
          <w:tcPr>
            <w:tcW w:w="1275" w:type="dxa"/>
          </w:tcPr>
          <w:p w14:paraId="6379AC2F" w14:textId="1A700E15" w:rsidR="00110CE1" w:rsidRPr="008729AF" w:rsidRDefault="00AD28B3" w:rsidP="00E26F3E">
            <w:pPr>
              <w:pStyle w:val="TABLE-cell"/>
            </w:pPr>
            <w:r w:rsidRPr="008729AF">
              <w:t>11</w:t>
            </w:r>
          </w:p>
        </w:tc>
        <w:tc>
          <w:tcPr>
            <w:tcW w:w="1134" w:type="dxa"/>
          </w:tcPr>
          <w:p w14:paraId="4DCF6D20" w14:textId="06A95873" w:rsidR="00110CE1" w:rsidRPr="008729AF" w:rsidRDefault="00AD28B3" w:rsidP="00E26F3E">
            <w:pPr>
              <w:pStyle w:val="TABLE-cell"/>
            </w:pPr>
            <w:r w:rsidRPr="008729AF">
              <w:t>23</w:t>
            </w:r>
          </w:p>
        </w:tc>
      </w:tr>
      <w:tr w:rsidR="00004460" w:rsidRPr="008729AF" w14:paraId="31B3AED9" w14:textId="77777777" w:rsidTr="0050367E">
        <w:trPr>
          <w:cantSplit/>
        </w:trPr>
        <w:tc>
          <w:tcPr>
            <w:tcW w:w="1701" w:type="dxa"/>
          </w:tcPr>
          <w:p w14:paraId="3AD7238D" w14:textId="0D9FF7D0" w:rsidR="00004460" w:rsidRPr="008729AF" w:rsidRDefault="00AD28B3" w:rsidP="00E26F3E">
            <w:pPr>
              <w:pStyle w:val="TABLE-cell"/>
            </w:pPr>
            <w:r w:rsidRPr="008729AF">
              <w:t>IEC 60079-7</w:t>
            </w:r>
          </w:p>
        </w:tc>
        <w:tc>
          <w:tcPr>
            <w:tcW w:w="3712" w:type="dxa"/>
            <w:vAlign w:val="center"/>
          </w:tcPr>
          <w:p w14:paraId="6A7B9B22" w14:textId="5361F851" w:rsidR="00004460" w:rsidRPr="008729AF" w:rsidRDefault="00224965" w:rsidP="00E26F3E">
            <w:pPr>
              <w:pStyle w:val="TABLE-cell"/>
            </w:pPr>
            <w:r w:rsidRPr="008729AF">
              <w:t xml:space="preserve">Ex eb, </w:t>
            </w:r>
            <w:proofErr w:type="spellStart"/>
            <w:r w:rsidRPr="008729AF">
              <w:t>ec</w:t>
            </w:r>
            <w:proofErr w:type="spellEnd"/>
          </w:p>
        </w:tc>
        <w:tc>
          <w:tcPr>
            <w:tcW w:w="1250" w:type="dxa"/>
          </w:tcPr>
          <w:p w14:paraId="22FB490F" w14:textId="60A9F303" w:rsidR="00004460" w:rsidRPr="008729AF" w:rsidRDefault="00AD28B3" w:rsidP="00E26F3E">
            <w:pPr>
              <w:pStyle w:val="TABLE-cell"/>
            </w:pPr>
            <w:r w:rsidRPr="008729AF">
              <w:t>5</w:t>
            </w:r>
          </w:p>
        </w:tc>
        <w:tc>
          <w:tcPr>
            <w:tcW w:w="1275" w:type="dxa"/>
          </w:tcPr>
          <w:p w14:paraId="1D2E98E5" w14:textId="57E269D4" w:rsidR="00004460" w:rsidRPr="008729AF" w:rsidRDefault="00AD28B3" w:rsidP="00E26F3E">
            <w:pPr>
              <w:pStyle w:val="TABLE-cell"/>
            </w:pPr>
            <w:r w:rsidRPr="008729AF">
              <w:t>5</w:t>
            </w:r>
          </w:p>
        </w:tc>
        <w:tc>
          <w:tcPr>
            <w:tcW w:w="1134" w:type="dxa"/>
          </w:tcPr>
          <w:p w14:paraId="1FAC57DE" w14:textId="6F1D7F1B" w:rsidR="00004460" w:rsidRPr="008729AF" w:rsidRDefault="00AD28B3" w:rsidP="00E26F3E">
            <w:pPr>
              <w:pStyle w:val="TABLE-cell"/>
            </w:pPr>
            <w:r w:rsidRPr="008729AF">
              <w:t>10</w:t>
            </w:r>
          </w:p>
        </w:tc>
      </w:tr>
      <w:tr w:rsidR="00AD28B3" w:rsidRPr="008729AF" w14:paraId="4EBE54D3" w14:textId="77777777" w:rsidTr="0050367E">
        <w:trPr>
          <w:cantSplit/>
        </w:trPr>
        <w:tc>
          <w:tcPr>
            <w:tcW w:w="1701" w:type="dxa"/>
          </w:tcPr>
          <w:p w14:paraId="40D571AE" w14:textId="015A4923" w:rsidR="00AD28B3" w:rsidRPr="008729AF" w:rsidRDefault="00AD28B3" w:rsidP="00E26F3E">
            <w:pPr>
              <w:pStyle w:val="TABLE-cell"/>
            </w:pPr>
            <w:r w:rsidRPr="008729AF">
              <w:t>IEC 60079-15</w:t>
            </w:r>
          </w:p>
        </w:tc>
        <w:tc>
          <w:tcPr>
            <w:tcW w:w="3712" w:type="dxa"/>
            <w:vAlign w:val="center"/>
          </w:tcPr>
          <w:p w14:paraId="5776F853" w14:textId="5CB1A8FE" w:rsidR="00AD28B3" w:rsidRPr="008729AF" w:rsidRDefault="00224965" w:rsidP="00E26F3E">
            <w:pPr>
              <w:pStyle w:val="TABLE-cell"/>
            </w:pPr>
            <w:r w:rsidRPr="008729AF">
              <w:t xml:space="preserve">Ex </w:t>
            </w:r>
            <w:proofErr w:type="spellStart"/>
            <w:r w:rsidRPr="008729AF">
              <w:t>nA</w:t>
            </w:r>
            <w:proofErr w:type="spellEnd"/>
            <w:r w:rsidRPr="008729AF">
              <w:t xml:space="preserve">, </w:t>
            </w:r>
            <w:proofErr w:type="spellStart"/>
            <w:r w:rsidRPr="008729AF">
              <w:t>nR</w:t>
            </w:r>
            <w:proofErr w:type="spellEnd"/>
          </w:p>
        </w:tc>
        <w:tc>
          <w:tcPr>
            <w:tcW w:w="1250" w:type="dxa"/>
          </w:tcPr>
          <w:p w14:paraId="0A21795F" w14:textId="21737C75" w:rsidR="00AD28B3" w:rsidRPr="008729AF" w:rsidRDefault="00AD28B3" w:rsidP="00E26F3E">
            <w:pPr>
              <w:pStyle w:val="TABLE-cell"/>
            </w:pPr>
            <w:r w:rsidRPr="008729AF">
              <w:t>1</w:t>
            </w:r>
          </w:p>
        </w:tc>
        <w:tc>
          <w:tcPr>
            <w:tcW w:w="1275" w:type="dxa"/>
          </w:tcPr>
          <w:p w14:paraId="4139F699" w14:textId="6FA35A95" w:rsidR="00AD28B3" w:rsidRPr="008729AF" w:rsidRDefault="00AD28B3" w:rsidP="00E26F3E">
            <w:pPr>
              <w:pStyle w:val="TABLE-cell"/>
            </w:pPr>
            <w:r w:rsidRPr="008729AF">
              <w:t>0</w:t>
            </w:r>
          </w:p>
        </w:tc>
        <w:tc>
          <w:tcPr>
            <w:tcW w:w="1134" w:type="dxa"/>
          </w:tcPr>
          <w:p w14:paraId="67B61130" w14:textId="4345681D" w:rsidR="00AD28B3" w:rsidRPr="008729AF" w:rsidRDefault="00AD28B3" w:rsidP="00E26F3E">
            <w:pPr>
              <w:pStyle w:val="TABLE-cell"/>
            </w:pPr>
            <w:r w:rsidRPr="008729AF">
              <w:t>1</w:t>
            </w:r>
          </w:p>
        </w:tc>
      </w:tr>
      <w:tr w:rsidR="00AD28B3" w:rsidRPr="008729AF" w14:paraId="335AF213" w14:textId="77777777" w:rsidTr="0050367E">
        <w:trPr>
          <w:cantSplit/>
        </w:trPr>
        <w:tc>
          <w:tcPr>
            <w:tcW w:w="1701" w:type="dxa"/>
          </w:tcPr>
          <w:p w14:paraId="632D30B5" w14:textId="6A8CDD8A" w:rsidR="00AD28B3" w:rsidRPr="008729AF" w:rsidRDefault="00AD28B3" w:rsidP="00E26F3E">
            <w:pPr>
              <w:pStyle w:val="TABLE-cell"/>
            </w:pPr>
            <w:r w:rsidRPr="008729AF">
              <w:t>IEC 60079-31</w:t>
            </w:r>
          </w:p>
        </w:tc>
        <w:tc>
          <w:tcPr>
            <w:tcW w:w="3712" w:type="dxa"/>
            <w:vAlign w:val="center"/>
          </w:tcPr>
          <w:p w14:paraId="57B28098" w14:textId="0883BAF2" w:rsidR="00AD28B3" w:rsidRPr="008729AF" w:rsidRDefault="00224965" w:rsidP="00E26F3E">
            <w:pPr>
              <w:pStyle w:val="TABLE-cell"/>
            </w:pPr>
            <w:r w:rsidRPr="008729AF">
              <w:t xml:space="preserve">Ex tb, </w:t>
            </w:r>
            <w:proofErr w:type="spellStart"/>
            <w:r w:rsidRPr="008729AF">
              <w:t>tc</w:t>
            </w:r>
            <w:proofErr w:type="spellEnd"/>
          </w:p>
        </w:tc>
        <w:tc>
          <w:tcPr>
            <w:tcW w:w="1250" w:type="dxa"/>
          </w:tcPr>
          <w:p w14:paraId="75FC362F" w14:textId="5B7BD2B4" w:rsidR="00AD28B3" w:rsidRPr="008729AF" w:rsidRDefault="00AD28B3" w:rsidP="00E26F3E">
            <w:pPr>
              <w:pStyle w:val="TABLE-cell"/>
            </w:pPr>
            <w:r w:rsidRPr="008729AF">
              <w:t>9</w:t>
            </w:r>
          </w:p>
        </w:tc>
        <w:tc>
          <w:tcPr>
            <w:tcW w:w="1275" w:type="dxa"/>
          </w:tcPr>
          <w:p w14:paraId="67B7A9A6" w14:textId="51E97107" w:rsidR="00AD28B3" w:rsidRPr="008729AF" w:rsidRDefault="00AD28B3" w:rsidP="00E26F3E">
            <w:pPr>
              <w:pStyle w:val="TABLE-cell"/>
            </w:pPr>
            <w:r w:rsidRPr="008729AF">
              <w:t>11</w:t>
            </w:r>
          </w:p>
        </w:tc>
        <w:tc>
          <w:tcPr>
            <w:tcW w:w="1134" w:type="dxa"/>
          </w:tcPr>
          <w:p w14:paraId="0BF439D2" w14:textId="3179D102" w:rsidR="00AD28B3" w:rsidRPr="008729AF" w:rsidRDefault="00AD28B3" w:rsidP="00E26F3E">
            <w:pPr>
              <w:pStyle w:val="TABLE-cell"/>
            </w:pPr>
            <w:r w:rsidRPr="008729AF">
              <w:t>20</w:t>
            </w:r>
          </w:p>
        </w:tc>
      </w:tr>
    </w:tbl>
    <w:p w14:paraId="5AB36918" w14:textId="77777777" w:rsidR="00E06D87" w:rsidRPr="008729AF" w:rsidRDefault="00E06D87" w:rsidP="002E5FFB">
      <w:pPr>
        <w:pStyle w:val="Heading2"/>
      </w:pPr>
      <w:bookmarkStart w:id="107" w:name="_Toc115366125"/>
      <w:r w:rsidRPr="008729AF">
        <w:t>National accreditation</w:t>
      </w:r>
      <w:bookmarkEnd w:id="107"/>
    </w:p>
    <w:p w14:paraId="1BA79AFC" w14:textId="6493E5F5" w:rsidR="003229FA" w:rsidRPr="008729AF" w:rsidRDefault="003229FA" w:rsidP="003229FA">
      <w:pPr>
        <w:pStyle w:val="PARAGRAPH"/>
      </w:pPr>
      <w:r w:rsidRPr="008729AF">
        <w:t xml:space="preserve">The national accreditation certification for ISO/IEC 17025 is shown in </w:t>
      </w:r>
      <w:r w:rsidR="004A0A02">
        <w:t>D</w:t>
      </w:r>
      <w:r w:rsidRPr="008729AF">
        <w:t>.</w:t>
      </w:r>
    </w:p>
    <w:p w14:paraId="46FE0284" w14:textId="77777777" w:rsidR="00E06D87" w:rsidRPr="008729AF" w:rsidRDefault="00236B8B" w:rsidP="002E5FFB">
      <w:pPr>
        <w:pStyle w:val="Heading2"/>
      </w:pPr>
      <w:bookmarkStart w:id="108" w:name="_Toc115366126"/>
      <w:r w:rsidRPr="008729AF">
        <w:t>Calibration</w:t>
      </w:r>
      <w:bookmarkEnd w:id="108"/>
    </w:p>
    <w:p w14:paraId="19B36F0D" w14:textId="51F6EF09" w:rsidR="00E367A8" w:rsidRDefault="00CE178B" w:rsidP="00E367A8">
      <w:pPr>
        <w:pStyle w:val="PARAGRAPH"/>
      </w:pPr>
      <w:r w:rsidRPr="005A64A4">
        <w:t xml:space="preserve">All the equipment used in the explosion protection laboratory is sent to external Calibration providers that </w:t>
      </w:r>
      <w:r>
        <w:t>are accredited by TAF.</w:t>
      </w:r>
    </w:p>
    <w:p w14:paraId="7480A71D" w14:textId="77777777" w:rsidR="00CE178B" w:rsidRDefault="00CE178B" w:rsidP="00CE178B">
      <w:pPr>
        <w:pStyle w:val="PARAGRAPH"/>
      </w:pPr>
      <w:r w:rsidRPr="005A64A4">
        <w:t>Their calibration system meets the requirements of ISO/IEC 17025 and IECEx.</w:t>
      </w:r>
    </w:p>
    <w:p w14:paraId="6B959BFE" w14:textId="77777777" w:rsidR="00CE178B" w:rsidRPr="008729AF" w:rsidRDefault="00CE178B" w:rsidP="00E367A8">
      <w:pPr>
        <w:pStyle w:val="PARAGRAPH"/>
      </w:pPr>
    </w:p>
    <w:p w14:paraId="13B80B2F" w14:textId="77777777" w:rsidR="00E367A8" w:rsidRPr="008729AF" w:rsidRDefault="00E06D87" w:rsidP="00E367A8">
      <w:pPr>
        <w:pStyle w:val="Heading2"/>
      </w:pPr>
      <w:r w:rsidRPr="008729AF">
        <w:lastRenderedPageBreak/>
        <w:t xml:space="preserve"> </w:t>
      </w:r>
      <w:bookmarkStart w:id="109" w:name="_Toc401138980"/>
      <w:bookmarkStart w:id="110" w:name="_Toc422499954"/>
      <w:bookmarkStart w:id="111" w:name="_Toc115366127"/>
      <w:r w:rsidR="00E367A8" w:rsidRPr="008729AF">
        <w:t>Tests</w:t>
      </w:r>
      <w:bookmarkEnd w:id="109"/>
      <w:bookmarkEnd w:id="110"/>
      <w:r w:rsidR="006A2A14" w:rsidRPr="008729AF">
        <w:t xml:space="preserve"> witnessed during the assessment visit</w:t>
      </w:r>
      <w:bookmarkEnd w:id="111"/>
    </w:p>
    <w:p w14:paraId="1691CC2A" w14:textId="77777777" w:rsidR="00E367A8" w:rsidRPr="008729AF" w:rsidRDefault="00E367A8" w:rsidP="00E367A8">
      <w:pPr>
        <w:pStyle w:val="PARAGRAPH"/>
      </w:pPr>
      <w:r w:rsidRPr="008729AF">
        <w:t>The following tests were witnessed during the assessment visit: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257"/>
        <w:gridCol w:w="2259"/>
        <w:gridCol w:w="2269"/>
      </w:tblGrid>
      <w:tr w:rsidR="00E367A8" w:rsidRPr="008729AF" w14:paraId="1236F373" w14:textId="77777777" w:rsidTr="00E238D0">
        <w:tc>
          <w:tcPr>
            <w:tcW w:w="2275" w:type="dxa"/>
          </w:tcPr>
          <w:p w14:paraId="725222AC" w14:textId="77777777" w:rsidR="00E367A8" w:rsidRPr="008729AF" w:rsidRDefault="00E367A8" w:rsidP="00F2226F">
            <w:pPr>
              <w:pStyle w:val="TABLE-col-heading"/>
            </w:pPr>
            <w:r w:rsidRPr="008729AF">
              <w:t xml:space="preserve">Standard </w:t>
            </w:r>
            <w:r w:rsidR="00732A63" w:rsidRPr="008729AF">
              <w:t>and edition</w:t>
            </w:r>
          </w:p>
        </w:tc>
        <w:tc>
          <w:tcPr>
            <w:tcW w:w="2257" w:type="dxa"/>
          </w:tcPr>
          <w:p w14:paraId="54092242" w14:textId="77777777" w:rsidR="00E367A8" w:rsidRPr="008729AF" w:rsidRDefault="00E367A8" w:rsidP="00F2226F">
            <w:pPr>
              <w:pStyle w:val="TABLE-col-heading"/>
            </w:pPr>
            <w:r w:rsidRPr="008729AF">
              <w:t>Clause number</w:t>
            </w:r>
          </w:p>
        </w:tc>
        <w:tc>
          <w:tcPr>
            <w:tcW w:w="2259" w:type="dxa"/>
          </w:tcPr>
          <w:p w14:paraId="7D742EE4" w14:textId="77777777" w:rsidR="00E367A8" w:rsidRPr="008729AF" w:rsidRDefault="00E367A8" w:rsidP="00F2226F">
            <w:pPr>
              <w:pStyle w:val="TABLE-col-heading"/>
            </w:pPr>
            <w:r w:rsidRPr="008729AF">
              <w:t>Test</w:t>
            </w:r>
          </w:p>
        </w:tc>
        <w:tc>
          <w:tcPr>
            <w:tcW w:w="2269" w:type="dxa"/>
          </w:tcPr>
          <w:p w14:paraId="6D37D6C3" w14:textId="77777777" w:rsidR="00E367A8" w:rsidRPr="008729AF" w:rsidRDefault="00E367A8" w:rsidP="00F2226F">
            <w:pPr>
              <w:pStyle w:val="TABLE-col-heading"/>
            </w:pPr>
            <w:r w:rsidRPr="008729AF">
              <w:t>Comments</w:t>
            </w:r>
          </w:p>
        </w:tc>
      </w:tr>
      <w:tr w:rsidR="00E367A8" w:rsidRPr="008729AF" w14:paraId="3F990A0C" w14:textId="77777777" w:rsidTr="00E238D0">
        <w:tc>
          <w:tcPr>
            <w:tcW w:w="2275" w:type="dxa"/>
          </w:tcPr>
          <w:p w14:paraId="612638F3" w14:textId="329C25E0" w:rsidR="00E367A8" w:rsidRPr="008729AF" w:rsidRDefault="00E238D0" w:rsidP="00F2226F">
            <w:pPr>
              <w:pStyle w:val="TABLE-col-heading"/>
            </w:pPr>
            <w:r w:rsidRPr="008729AF">
              <w:t>IEC 60079-0 Edition 7</w:t>
            </w:r>
          </w:p>
        </w:tc>
        <w:tc>
          <w:tcPr>
            <w:tcW w:w="2257" w:type="dxa"/>
          </w:tcPr>
          <w:p w14:paraId="1263A8A2" w14:textId="25A32DA4" w:rsidR="00E367A8" w:rsidRPr="008729AF" w:rsidRDefault="00E238D0" w:rsidP="00F2226F">
            <w:pPr>
              <w:pStyle w:val="TABLE-col-heading"/>
            </w:pPr>
            <w:r w:rsidRPr="008729AF">
              <w:t>26.4.5</w:t>
            </w:r>
          </w:p>
        </w:tc>
        <w:tc>
          <w:tcPr>
            <w:tcW w:w="2259" w:type="dxa"/>
          </w:tcPr>
          <w:p w14:paraId="144906FA" w14:textId="5341C5FA" w:rsidR="00E367A8" w:rsidRPr="008729AF" w:rsidRDefault="00E238D0" w:rsidP="00F2226F">
            <w:pPr>
              <w:pStyle w:val="TABLE-col-heading"/>
            </w:pPr>
            <w:r w:rsidRPr="008729AF">
              <w:t>Water test IPX5 on Junction box</w:t>
            </w:r>
          </w:p>
        </w:tc>
        <w:tc>
          <w:tcPr>
            <w:tcW w:w="2269" w:type="dxa"/>
          </w:tcPr>
          <w:p w14:paraId="509D5A2B" w14:textId="036E2560" w:rsidR="00E367A8" w:rsidRPr="008729AF" w:rsidRDefault="00CE178B" w:rsidP="00F2226F">
            <w:pPr>
              <w:pStyle w:val="TABLE-col-heading"/>
            </w:pPr>
            <w:r>
              <w:t>Satisfactory</w:t>
            </w:r>
          </w:p>
        </w:tc>
      </w:tr>
      <w:tr w:rsidR="00CE178B" w:rsidRPr="008729AF" w14:paraId="0E9963D4" w14:textId="77777777" w:rsidTr="00E238D0">
        <w:tc>
          <w:tcPr>
            <w:tcW w:w="2275" w:type="dxa"/>
          </w:tcPr>
          <w:p w14:paraId="31353357" w14:textId="11AA2C29" w:rsidR="00CE178B" w:rsidRPr="008729AF" w:rsidRDefault="00CE178B" w:rsidP="00CE178B">
            <w:pPr>
              <w:pStyle w:val="TABLE-col-heading"/>
              <w:rPr>
                <w:b w:val="0"/>
                <w:bCs w:val="0"/>
              </w:rPr>
            </w:pPr>
            <w:r w:rsidRPr="008729AF">
              <w:t>IEC 60079-0 Edition 7</w:t>
            </w:r>
          </w:p>
        </w:tc>
        <w:tc>
          <w:tcPr>
            <w:tcW w:w="2257" w:type="dxa"/>
          </w:tcPr>
          <w:p w14:paraId="60FF5A2F" w14:textId="486CE4B4" w:rsidR="00CE178B" w:rsidRPr="008729AF" w:rsidRDefault="00CE178B" w:rsidP="00CE178B">
            <w:pPr>
              <w:pStyle w:val="TABLE-col-heading"/>
            </w:pPr>
            <w:r w:rsidRPr="008729AF">
              <w:t>26.4.5</w:t>
            </w:r>
          </w:p>
        </w:tc>
        <w:tc>
          <w:tcPr>
            <w:tcW w:w="2259" w:type="dxa"/>
          </w:tcPr>
          <w:p w14:paraId="3F33A526" w14:textId="18A01D02" w:rsidR="00CE178B" w:rsidRPr="008729AF" w:rsidRDefault="00CE178B" w:rsidP="00CE178B">
            <w:pPr>
              <w:pStyle w:val="TABLE-col-heading"/>
            </w:pPr>
            <w:r w:rsidRPr="008729AF">
              <w:t>Dust Test IP6X on Junction box</w:t>
            </w:r>
          </w:p>
        </w:tc>
        <w:tc>
          <w:tcPr>
            <w:tcW w:w="2269" w:type="dxa"/>
          </w:tcPr>
          <w:p w14:paraId="3B53881C" w14:textId="4686BF04" w:rsidR="00CE178B" w:rsidRPr="008729AF" w:rsidRDefault="00CE178B" w:rsidP="00CE178B">
            <w:pPr>
              <w:pStyle w:val="TABLE-col-heading"/>
            </w:pPr>
            <w:r w:rsidRPr="000D3494">
              <w:t>Satisfactory</w:t>
            </w:r>
          </w:p>
        </w:tc>
      </w:tr>
      <w:tr w:rsidR="00CE178B" w:rsidRPr="008729AF" w14:paraId="5DC76319" w14:textId="77777777" w:rsidTr="00E238D0">
        <w:tc>
          <w:tcPr>
            <w:tcW w:w="2275" w:type="dxa"/>
          </w:tcPr>
          <w:p w14:paraId="19601C12" w14:textId="725B07DD" w:rsidR="00CE178B" w:rsidRPr="008729AF" w:rsidRDefault="00CE178B" w:rsidP="00CE178B">
            <w:pPr>
              <w:pStyle w:val="TABLE-col-heading"/>
              <w:rPr>
                <w:b w:val="0"/>
                <w:bCs w:val="0"/>
              </w:rPr>
            </w:pPr>
            <w:r w:rsidRPr="008729AF">
              <w:t>IEC 60079-0 Edition 7</w:t>
            </w:r>
          </w:p>
        </w:tc>
        <w:tc>
          <w:tcPr>
            <w:tcW w:w="2257" w:type="dxa"/>
          </w:tcPr>
          <w:p w14:paraId="17218B20" w14:textId="20F5B818" w:rsidR="00CE178B" w:rsidRPr="008729AF" w:rsidRDefault="00CE178B" w:rsidP="00CE178B">
            <w:pPr>
              <w:pStyle w:val="TABLE-col-heading"/>
            </w:pPr>
            <w:r w:rsidRPr="008729AF">
              <w:t>26.4.2; 26.4.4</w:t>
            </w:r>
          </w:p>
        </w:tc>
        <w:tc>
          <w:tcPr>
            <w:tcW w:w="2259" w:type="dxa"/>
          </w:tcPr>
          <w:p w14:paraId="7CE30105" w14:textId="65B12BA4" w:rsidR="00CE178B" w:rsidRPr="008729AF" w:rsidRDefault="00CE178B" w:rsidP="00CE178B">
            <w:pPr>
              <w:pStyle w:val="TABLE-col-heading"/>
            </w:pPr>
            <w:r w:rsidRPr="008729AF">
              <w:t>Impact Test of 7 J on Junction box</w:t>
            </w:r>
          </w:p>
        </w:tc>
        <w:tc>
          <w:tcPr>
            <w:tcW w:w="2269" w:type="dxa"/>
          </w:tcPr>
          <w:p w14:paraId="2BAB1813" w14:textId="3A5AC91B" w:rsidR="00CE178B" w:rsidRPr="008729AF" w:rsidRDefault="00CE178B" w:rsidP="00CE178B">
            <w:pPr>
              <w:pStyle w:val="TABLE-col-heading"/>
            </w:pPr>
            <w:r w:rsidRPr="000D3494">
              <w:t>Satisfactory</w:t>
            </w:r>
          </w:p>
        </w:tc>
      </w:tr>
      <w:tr w:rsidR="00CE178B" w:rsidRPr="008729AF" w14:paraId="08F4CB09" w14:textId="77777777" w:rsidTr="00E238D0">
        <w:tc>
          <w:tcPr>
            <w:tcW w:w="2275" w:type="dxa"/>
          </w:tcPr>
          <w:p w14:paraId="13C2A673" w14:textId="4005134F" w:rsidR="00CE178B" w:rsidRPr="008729AF" w:rsidRDefault="00CE178B" w:rsidP="00CE178B">
            <w:pPr>
              <w:pStyle w:val="TABLE-col-heading"/>
              <w:rPr>
                <w:b w:val="0"/>
                <w:bCs w:val="0"/>
              </w:rPr>
            </w:pPr>
            <w:r w:rsidRPr="008729AF">
              <w:t>IEC 60079-1 Edition 7</w:t>
            </w:r>
          </w:p>
        </w:tc>
        <w:tc>
          <w:tcPr>
            <w:tcW w:w="2257" w:type="dxa"/>
          </w:tcPr>
          <w:p w14:paraId="2D78450C" w14:textId="5C44EEFD" w:rsidR="00CE178B" w:rsidRPr="008729AF" w:rsidRDefault="00CE178B" w:rsidP="00CE178B">
            <w:pPr>
              <w:pStyle w:val="TABLE-col-heading"/>
            </w:pPr>
            <w:r w:rsidRPr="008729AF">
              <w:t>15.2.2</w:t>
            </w:r>
          </w:p>
        </w:tc>
        <w:tc>
          <w:tcPr>
            <w:tcW w:w="2259" w:type="dxa"/>
          </w:tcPr>
          <w:p w14:paraId="79FDAAD5" w14:textId="20521F2E" w:rsidR="00CE178B" w:rsidRPr="008729AF" w:rsidRDefault="00CE178B" w:rsidP="00CE178B">
            <w:pPr>
              <w:pStyle w:val="TABLE-col-heading"/>
            </w:pPr>
            <w:r w:rsidRPr="008729AF">
              <w:t>Pressure determination test on flood light</w:t>
            </w:r>
          </w:p>
        </w:tc>
        <w:tc>
          <w:tcPr>
            <w:tcW w:w="2269" w:type="dxa"/>
          </w:tcPr>
          <w:p w14:paraId="138FA68A" w14:textId="47E1E3AE" w:rsidR="00CE178B" w:rsidRPr="008729AF" w:rsidRDefault="00CE178B" w:rsidP="00CE178B">
            <w:pPr>
              <w:pStyle w:val="TABLE-col-heading"/>
            </w:pPr>
            <w:r w:rsidRPr="000D3494">
              <w:t>Satisfactory</w:t>
            </w:r>
          </w:p>
        </w:tc>
      </w:tr>
      <w:tr w:rsidR="00CE178B" w:rsidRPr="008729AF" w14:paraId="160BFC3A" w14:textId="77777777" w:rsidTr="00E238D0">
        <w:tc>
          <w:tcPr>
            <w:tcW w:w="2275" w:type="dxa"/>
          </w:tcPr>
          <w:p w14:paraId="48A2C396" w14:textId="4EF9E6C2" w:rsidR="00CE178B" w:rsidRPr="008729AF" w:rsidRDefault="00CE178B" w:rsidP="00CE178B">
            <w:pPr>
              <w:pStyle w:val="TABLE-col-heading"/>
              <w:rPr>
                <w:b w:val="0"/>
                <w:bCs w:val="0"/>
              </w:rPr>
            </w:pPr>
            <w:r w:rsidRPr="008729AF">
              <w:t>IEC 60079-1 Edition 7</w:t>
            </w:r>
          </w:p>
        </w:tc>
        <w:tc>
          <w:tcPr>
            <w:tcW w:w="2257" w:type="dxa"/>
          </w:tcPr>
          <w:p w14:paraId="27361F7F" w14:textId="77A79411" w:rsidR="00CE178B" w:rsidRPr="008729AF" w:rsidRDefault="00CE178B" w:rsidP="00CE178B">
            <w:pPr>
              <w:pStyle w:val="TABLE-col-heading"/>
            </w:pPr>
            <w:r w:rsidRPr="008729AF">
              <w:t>15.2.3</w:t>
            </w:r>
          </w:p>
        </w:tc>
        <w:tc>
          <w:tcPr>
            <w:tcW w:w="2259" w:type="dxa"/>
          </w:tcPr>
          <w:p w14:paraId="626301FC" w14:textId="714D8B73" w:rsidR="00CE178B" w:rsidRPr="008729AF" w:rsidRDefault="00CE178B" w:rsidP="00CE178B">
            <w:pPr>
              <w:pStyle w:val="TABLE-col-heading"/>
            </w:pPr>
            <w:r w:rsidRPr="008729AF">
              <w:t xml:space="preserve">Over-pressure test </w:t>
            </w:r>
          </w:p>
        </w:tc>
        <w:tc>
          <w:tcPr>
            <w:tcW w:w="2269" w:type="dxa"/>
          </w:tcPr>
          <w:p w14:paraId="0B4FF8E4" w14:textId="3FE86001" w:rsidR="00CE178B" w:rsidRPr="008729AF" w:rsidRDefault="00CE178B" w:rsidP="00CE178B">
            <w:pPr>
              <w:pStyle w:val="TABLE-col-heading"/>
            </w:pPr>
            <w:r w:rsidRPr="000D3494">
              <w:t>Satisfactory</w:t>
            </w:r>
          </w:p>
        </w:tc>
      </w:tr>
      <w:tr w:rsidR="00CE178B" w:rsidRPr="008729AF" w14:paraId="4AE20252" w14:textId="77777777" w:rsidTr="00E238D0">
        <w:tc>
          <w:tcPr>
            <w:tcW w:w="2275" w:type="dxa"/>
          </w:tcPr>
          <w:p w14:paraId="1DE2E8D4" w14:textId="57D955E6" w:rsidR="00CE178B" w:rsidRPr="008729AF" w:rsidRDefault="00CE178B" w:rsidP="00CE178B">
            <w:pPr>
              <w:pStyle w:val="TABLE-col-heading"/>
            </w:pPr>
            <w:r w:rsidRPr="008729AF">
              <w:t>IEC 60079-1 Edition 7</w:t>
            </w:r>
          </w:p>
        </w:tc>
        <w:tc>
          <w:tcPr>
            <w:tcW w:w="2257" w:type="dxa"/>
          </w:tcPr>
          <w:p w14:paraId="250AC211" w14:textId="3E112989" w:rsidR="00CE178B" w:rsidRPr="008729AF" w:rsidRDefault="00CE178B" w:rsidP="00CE178B">
            <w:pPr>
              <w:pStyle w:val="TABLE-col-heading"/>
            </w:pPr>
            <w:r w:rsidRPr="008729AF">
              <w:t>15.3</w:t>
            </w:r>
          </w:p>
        </w:tc>
        <w:tc>
          <w:tcPr>
            <w:tcW w:w="2259" w:type="dxa"/>
          </w:tcPr>
          <w:p w14:paraId="28C3D0BB" w14:textId="39702901" w:rsidR="00CE178B" w:rsidRPr="008729AF" w:rsidRDefault="00CE178B" w:rsidP="00CE178B">
            <w:pPr>
              <w:pStyle w:val="TABLE-col-heading"/>
            </w:pPr>
            <w:r w:rsidRPr="008729AF">
              <w:t>Non-Transmission test on test on flood light</w:t>
            </w:r>
          </w:p>
        </w:tc>
        <w:tc>
          <w:tcPr>
            <w:tcW w:w="2269" w:type="dxa"/>
          </w:tcPr>
          <w:p w14:paraId="7B2B6581" w14:textId="50B7DF61" w:rsidR="00CE178B" w:rsidRPr="008729AF" w:rsidRDefault="00CE178B" w:rsidP="00CE178B">
            <w:pPr>
              <w:pStyle w:val="TABLE-col-heading"/>
            </w:pPr>
            <w:r w:rsidRPr="000D3494">
              <w:t>Satisfactory</w:t>
            </w:r>
          </w:p>
        </w:tc>
      </w:tr>
      <w:tr w:rsidR="00CE178B" w:rsidRPr="008729AF" w14:paraId="7B908700" w14:textId="77777777" w:rsidTr="00E238D0">
        <w:tc>
          <w:tcPr>
            <w:tcW w:w="2275" w:type="dxa"/>
          </w:tcPr>
          <w:p w14:paraId="431609E9" w14:textId="35D0C166" w:rsidR="00CE178B" w:rsidRPr="008729AF" w:rsidRDefault="00CE178B" w:rsidP="00CE178B">
            <w:pPr>
              <w:pStyle w:val="TABLE-col-heading"/>
            </w:pPr>
            <w:r w:rsidRPr="008729AF">
              <w:t>IEC 60079-0 Edition 7</w:t>
            </w:r>
          </w:p>
        </w:tc>
        <w:tc>
          <w:tcPr>
            <w:tcW w:w="2257" w:type="dxa"/>
          </w:tcPr>
          <w:p w14:paraId="3F8713D3" w14:textId="4E85A24D" w:rsidR="00CE178B" w:rsidRPr="008729AF" w:rsidRDefault="00CE178B" w:rsidP="00CE178B">
            <w:pPr>
              <w:pStyle w:val="TABLE-col-heading"/>
            </w:pPr>
            <w:r w:rsidRPr="008729AF">
              <w:t>26.5</w:t>
            </w:r>
          </w:p>
        </w:tc>
        <w:tc>
          <w:tcPr>
            <w:tcW w:w="2259" w:type="dxa"/>
          </w:tcPr>
          <w:p w14:paraId="3C1059DF" w14:textId="0D5F15D2" w:rsidR="00CE178B" w:rsidRPr="008729AF" w:rsidRDefault="00CE178B" w:rsidP="00CE178B">
            <w:pPr>
              <w:pStyle w:val="TABLE-col-heading"/>
            </w:pPr>
            <w:r w:rsidRPr="008729AF">
              <w:t>Temperature-rise test on LED</w:t>
            </w:r>
            <w:r w:rsidR="0043527E">
              <w:t xml:space="preserve"> light</w:t>
            </w:r>
          </w:p>
        </w:tc>
        <w:tc>
          <w:tcPr>
            <w:tcW w:w="2269" w:type="dxa"/>
          </w:tcPr>
          <w:p w14:paraId="5A54A025" w14:textId="39015DFC" w:rsidR="00CE178B" w:rsidRPr="008729AF" w:rsidRDefault="00CE178B" w:rsidP="00CE178B">
            <w:pPr>
              <w:pStyle w:val="TABLE-col-heading"/>
            </w:pPr>
            <w:r w:rsidRPr="000D3494">
              <w:t>Satisfactory</w:t>
            </w:r>
          </w:p>
        </w:tc>
      </w:tr>
    </w:tbl>
    <w:p w14:paraId="6C077391" w14:textId="77777777" w:rsidR="00E238D0" w:rsidRPr="008729AF" w:rsidRDefault="00E238D0" w:rsidP="00E238D0">
      <w:pPr>
        <w:pStyle w:val="Heading2"/>
        <w:numPr>
          <w:ilvl w:val="0"/>
          <w:numId w:val="0"/>
        </w:numPr>
        <w:ind w:left="624"/>
        <w:rPr>
          <w:lang w:eastAsia="ru-RU"/>
        </w:rPr>
      </w:pPr>
    </w:p>
    <w:p w14:paraId="7F532A26" w14:textId="571216F4" w:rsidR="00E367A8" w:rsidRPr="008729AF" w:rsidRDefault="00E367A8" w:rsidP="00E367A8">
      <w:pPr>
        <w:pStyle w:val="Heading2"/>
        <w:rPr>
          <w:lang w:eastAsia="ru-RU"/>
        </w:rPr>
      </w:pPr>
      <w:bookmarkStart w:id="112" w:name="_Toc115366128"/>
      <w:r w:rsidRPr="008729AF">
        <w:rPr>
          <w:lang w:eastAsia="ru-RU"/>
        </w:rPr>
        <w:t>Participation in IECEx Proficiency Testing Program</w:t>
      </w:r>
      <w:r w:rsidR="008D307A" w:rsidRPr="008729AF">
        <w:rPr>
          <w:lang w:eastAsia="ru-RU"/>
        </w:rPr>
        <w:t>s</w:t>
      </w:r>
      <w:bookmarkEnd w:id="112"/>
    </w:p>
    <w:p w14:paraId="55BC9676" w14:textId="30A85C36" w:rsidR="005C4ABD" w:rsidRPr="008729AF" w:rsidRDefault="005C4ABD" w:rsidP="005C4ABD">
      <w:pPr>
        <w:pStyle w:val="PARAGRAPH"/>
        <w:rPr>
          <w:lang w:eastAsia="ru-RU"/>
        </w:rPr>
      </w:pPr>
      <w:r w:rsidRPr="008729AF">
        <w:rPr>
          <w:lang w:eastAsia="ru-RU"/>
        </w:rPr>
        <w:t xml:space="preserve">The ExTL applied for current PTB program for Flameproof joints measurements and for </w:t>
      </w:r>
      <w:proofErr w:type="gramStart"/>
      <w:r w:rsidRPr="008729AF">
        <w:rPr>
          <w:lang w:eastAsia="ru-RU"/>
        </w:rPr>
        <w:t>Small</w:t>
      </w:r>
      <w:proofErr w:type="gramEnd"/>
      <w:r w:rsidRPr="008729AF">
        <w:rPr>
          <w:lang w:eastAsia="ru-RU"/>
        </w:rPr>
        <w:t xml:space="preserve"> component ignition test. – Test Round 2021.</w:t>
      </w:r>
      <w:r w:rsidR="00B31A31" w:rsidRPr="008729AF">
        <w:rPr>
          <w:lang w:eastAsia="ru-RU"/>
        </w:rPr>
        <w:t xml:space="preserve"> Further the previous Test Round 2017 for Pressure determination was completed.</w:t>
      </w:r>
    </w:p>
    <w:p w14:paraId="2B0D0CA3" w14:textId="1511EBA1" w:rsidR="00226AC2" w:rsidRPr="008729AF" w:rsidRDefault="00226AC2" w:rsidP="00226AC2">
      <w:pPr>
        <w:pStyle w:val="NOTE"/>
        <w:rPr>
          <w:lang w:eastAsia="ru-RU"/>
        </w:rPr>
      </w:pPr>
      <w:r w:rsidRPr="008729AF"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827"/>
        <w:gridCol w:w="3402"/>
      </w:tblGrid>
      <w:tr w:rsidR="00DE2EF2" w:rsidRPr="008729AF" w14:paraId="3721A3F2" w14:textId="77777777" w:rsidTr="00DE2EF2">
        <w:tc>
          <w:tcPr>
            <w:tcW w:w="2235" w:type="dxa"/>
          </w:tcPr>
          <w:p w14:paraId="45BA754A" w14:textId="77777777" w:rsidR="00DE2EF2" w:rsidRPr="008729AF" w:rsidRDefault="00DE2EF2" w:rsidP="00DE2EF2">
            <w:pPr>
              <w:pStyle w:val="TABLE-col-heading"/>
            </w:pPr>
            <w:r w:rsidRPr="008729AF">
              <w:t>Year</w:t>
            </w:r>
            <w:r w:rsidR="006A2A14" w:rsidRPr="008729AF">
              <w:t>(s)</w:t>
            </w:r>
            <w:r w:rsidRPr="008729AF">
              <w:t xml:space="preserve"> of participation</w:t>
            </w:r>
          </w:p>
        </w:tc>
        <w:tc>
          <w:tcPr>
            <w:tcW w:w="3827" w:type="dxa"/>
          </w:tcPr>
          <w:p w14:paraId="1D327CD0" w14:textId="77777777" w:rsidR="00DE2EF2" w:rsidRPr="008729AF" w:rsidRDefault="00DE2EF2" w:rsidP="00DE2EF2">
            <w:pPr>
              <w:pStyle w:val="TABLE-col-heading"/>
            </w:pPr>
            <w:r w:rsidRPr="008729AF">
              <w:t>IECEx Proficiency Testing program</w:t>
            </w:r>
          </w:p>
        </w:tc>
        <w:tc>
          <w:tcPr>
            <w:tcW w:w="3402" w:type="dxa"/>
          </w:tcPr>
          <w:p w14:paraId="34EB04BD" w14:textId="77777777" w:rsidR="00DE2EF2" w:rsidRPr="008729AF" w:rsidRDefault="00DE2EF2" w:rsidP="00DE2EF2">
            <w:pPr>
              <w:pStyle w:val="TABLE-col-heading"/>
            </w:pPr>
            <w:r w:rsidRPr="008729AF">
              <w:t>General information about results</w:t>
            </w:r>
          </w:p>
        </w:tc>
      </w:tr>
      <w:tr w:rsidR="00DE2EF2" w:rsidRPr="008729AF" w14:paraId="2B428A2D" w14:textId="77777777" w:rsidTr="00DE2EF2">
        <w:tc>
          <w:tcPr>
            <w:tcW w:w="2235" w:type="dxa"/>
          </w:tcPr>
          <w:p w14:paraId="209B5A3A" w14:textId="23109C05" w:rsidR="00DE2EF2" w:rsidRPr="008729AF" w:rsidRDefault="003D1B2F" w:rsidP="00DE2EF2">
            <w:pPr>
              <w:pStyle w:val="TABLE-cell"/>
            </w:pPr>
            <w:r>
              <w:t>2019</w:t>
            </w:r>
          </w:p>
        </w:tc>
        <w:tc>
          <w:tcPr>
            <w:tcW w:w="3827" w:type="dxa"/>
          </w:tcPr>
          <w:p w14:paraId="02E11859" w14:textId="30CE56AA" w:rsidR="00DE2EF2" w:rsidRPr="008729AF" w:rsidRDefault="005C4ABD" w:rsidP="00DE2EF2">
            <w:pPr>
              <w:pStyle w:val="TABLE-cell"/>
            </w:pPr>
            <w:r w:rsidRPr="008729AF">
              <w:t>Explosion pressure – Test Round 2017</w:t>
            </w:r>
          </w:p>
        </w:tc>
        <w:tc>
          <w:tcPr>
            <w:tcW w:w="3402" w:type="dxa"/>
          </w:tcPr>
          <w:p w14:paraId="106FC76E" w14:textId="5154B384" w:rsidR="00DE2EF2" w:rsidRPr="008729AF" w:rsidRDefault="007C0A5C" w:rsidP="00DE2EF2">
            <w:pPr>
              <w:pStyle w:val="TABLE-cell"/>
            </w:pPr>
            <w:r w:rsidRPr="008729AF">
              <w:t>S</w:t>
            </w:r>
            <w:r w:rsidR="005C4ABD" w:rsidRPr="008729AF">
              <w:t>atisfactory</w:t>
            </w:r>
          </w:p>
        </w:tc>
      </w:tr>
      <w:tr w:rsidR="003D1B2F" w:rsidRPr="00BD6E18" w14:paraId="66D92DF5" w14:textId="77777777" w:rsidTr="003D1B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F974" w14:textId="77777777" w:rsidR="003D1B2F" w:rsidRPr="00913966" w:rsidRDefault="003D1B2F" w:rsidP="000D5C71">
            <w:pPr>
              <w:pStyle w:val="TABLE-cell"/>
            </w:pPr>
            <w:r>
              <w:rPr>
                <w:rFonts w:hint="eastAsia"/>
              </w:rPr>
              <w:t>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8F5" w14:textId="77777777" w:rsidR="003D1B2F" w:rsidRPr="00913966" w:rsidRDefault="003D1B2F" w:rsidP="003D1B2F">
            <w:pPr>
              <w:pStyle w:val="TABLE-cell"/>
            </w:pPr>
            <w:r w:rsidRPr="001E0929">
              <w:rPr>
                <w:rFonts w:hint="eastAsia"/>
              </w:rPr>
              <w:t>F</w:t>
            </w:r>
            <w:r w:rsidRPr="001E0929">
              <w:t>lameproof joints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578" w14:textId="77777777" w:rsidR="003D1B2F" w:rsidRPr="00913966" w:rsidRDefault="003D1B2F" w:rsidP="000D5C71">
            <w:pPr>
              <w:pStyle w:val="TABLE-cell"/>
            </w:pPr>
            <w:bookmarkStart w:id="113" w:name="OLE_LINK260"/>
            <w:bookmarkStart w:id="114" w:name="OLE_LINK261"/>
            <w:r>
              <w:rPr>
                <w:rFonts w:hint="eastAsia"/>
              </w:rPr>
              <w:t>Enrolled</w:t>
            </w:r>
            <w:bookmarkEnd w:id="113"/>
            <w:bookmarkEnd w:id="114"/>
          </w:p>
        </w:tc>
      </w:tr>
      <w:tr w:rsidR="003D1B2F" w:rsidRPr="00BD6E18" w14:paraId="7E3E722E" w14:textId="77777777" w:rsidTr="003D1B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0964" w14:textId="77777777" w:rsidR="003D1B2F" w:rsidRPr="00913966" w:rsidRDefault="003D1B2F" w:rsidP="000D5C71">
            <w:pPr>
              <w:pStyle w:val="TABLE-cell"/>
            </w:pPr>
            <w:r>
              <w:rPr>
                <w:rFonts w:hint="eastAsia"/>
              </w:rPr>
              <w:t>2021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FEB3" w14:textId="77777777" w:rsidR="003D1B2F" w:rsidRPr="00913966" w:rsidRDefault="003D1B2F" w:rsidP="003D1B2F">
            <w:pPr>
              <w:pStyle w:val="TABLE-cell"/>
            </w:pPr>
            <w:r w:rsidRPr="001E0929">
              <w:rPr>
                <w:rFonts w:hint="eastAsia"/>
              </w:rPr>
              <w:t>S</w:t>
            </w:r>
            <w:r w:rsidRPr="001E0929">
              <w:t>mall component temperature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C370" w14:textId="77777777" w:rsidR="003D1B2F" w:rsidRPr="00913966" w:rsidRDefault="003D1B2F" w:rsidP="000D5C71">
            <w:pPr>
              <w:pStyle w:val="TABLE-cell"/>
            </w:pPr>
            <w:r>
              <w:rPr>
                <w:rFonts w:hint="eastAsia"/>
              </w:rPr>
              <w:t>Enrolled</w:t>
            </w:r>
          </w:p>
        </w:tc>
      </w:tr>
    </w:tbl>
    <w:p w14:paraId="267DB2B3" w14:textId="77777777" w:rsidR="005C4ABD" w:rsidRPr="008729AF" w:rsidRDefault="005C4ABD" w:rsidP="005C4ABD">
      <w:pPr>
        <w:pStyle w:val="Heading2"/>
        <w:numPr>
          <w:ilvl w:val="0"/>
          <w:numId w:val="0"/>
        </w:numPr>
        <w:ind w:left="624"/>
      </w:pPr>
    </w:p>
    <w:p w14:paraId="6430B425" w14:textId="17DD7928" w:rsidR="00E06D87" w:rsidRPr="008729AF" w:rsidRDefault="00FD3E8C" w:rsidP="002E5FFB">
      <w:pPr>
        <w:pStyle w:val="Heading2"/>
      </w:pPr>
      <w:bookmarkStart w:id="115" w:name="_Toc115366129"/>
      <w:r w:rsidRPr="008729AF">
        <w:t>Comments (i</w:t>
      </w:r>
      <w:r w:rsidR="00E06D87" w:rsidRPr="008729AF">
        <w:t>ncluding issues found during assessment)</w:t>
      </w:r>
      <w:bookmarkEnd w:id="115"/>
    </w:p>
    <w:p w14:paraId="1DB08D02" w14:textId="45E64F38" w:rsidR="003D1B2F" w:rsidRDefault="003D1B2F" w:rsidP="003D1B2F">
      <w:pPr>
        <w:pStyle w:val="PARAGRAPH"/>
      </w:pPr>
      <w:r>
        <w:t>TUV Rheinland Taiwan h</w:t>
      </w:r>
      <w:r w:rsidRPr="005A64A4">
        <w:t>as the necessary resources and quality system in place for their scope as an ExTL.  There were some findings related to test records</w:t>
      </w:r>
      <w:r>
        <w:t xml:space="preserve"> details</w:t>
      </w:r>
      <w:r w:rsidRPr="005A64A4">
        <w:t xml:space="preserve"> </w:t>
      </w:r>
      <w:r>
        <w:t>and important verifications during testing</w:t>
      </w:r>
      <w:r w:rsidRPr="005A64A4">
        <w:t>. All issues were addressed to the satisfaction of the IECEx Assessor and now meet the requirements of the IECEx.</w:t>
      </w:r>
    </w:p>
    <w:p w14:paraId="08354F8C" w14:textId="77777777" w:rsidR="004777D1" w:rsidRDefault="004777D1" w:rsidP="003D1B2F">
      <w:pPr>
        <w:pStyle w:val="PARAGRAPH"/>
      </w:pPr>
    </w:p>
    <w:p w14:paraId="3F7B3191" w14:textId="13D4D024" w:rsidR="00E06D87" w:rsidRPr="008729AF" w:rsidRDefault="00C40D67" w:rsidP="00C40D67">
      <w:pPr>
        <w:pStyle w:val="Heading1"/>
      </w:pPr>
      <w:bookmarkStart w:id="116" w:name="_Toc115366130"/>
      <w:r w:rsidRPr="008729AF">
        <w:t>ATF for IECEx Certified Equipment Scheme</w:t>
      </w:r>
      <w:r w:rsidR="002A7ED5" w:rsidRPr="008729AF">
        <w:t xml:space="preserve"> – N/A</w:t>
      </w:r>
      <w:bookmarkEnd w:id="116"/>
    </w:p>
    <w:p w14:paraId="1B522DE0" w14:textId="149E1C4D" w:rsidR="00E77360" w:rsidRPr="008729AF" w:rsidRDefault="009265A8" w:rsidP="002E5FFB">
      <w:pPr>
        <w:pStyle w:val="Heading1"/>
        <w:rPr>
          <w:lang w:eastAsia="en-AU"/>
        </w:rPr>
      </w:pPr>
      <w:bookmarkStart w:id="117" w:name="_Toc115366131"/>
      <w:r w:rsidRPr="008729AF">
        <w:t xml:space="preserve">ExCB for </w:t>
      </w:r>
      <w:r w:rsidRPr="008729AF">
        <w:rPr>
          <w:lang w:eastAsia="en-AU"/>
        </w:rPr>
        <w:t>Certified Service Facilities Scheme</w:t>
      </w:r>
      <w:r w:rsidR="002A7ED5" w:rsidRPr="008729AF">
        <w:rPr>
          <w:lang w:eastAsia="en-AU"/>
        </w:rPr>
        <w:t xml:space="preserve"> – N/A</w:t>
      </w:r>
      <w:bookmarkEnd w:id="117"/>
    </w:p>
    <w:p w14:paraId="62678137" w14:textId="5532C68F" w:rsidR="002E15E3" w:rsidRPr="008729AF" w:rsidRDefault="002E15E3" w:rsidP="0016051E">
      <w:pPr>
        <w:pStyle w:val="Heading1"/>
      </w:pPr>
      <w:bookmarkStart w:id="118" w:name="_Toc115366132"/>
      <w:r w:rsidRPr="008729AF">
        <w:t xml:space="preserve">IECEx Conformity Mark Licensing </w:t>
      </w:r>
      <w:r w:rsidR="00D508E0" w:rsidRPr="008729AF">
        <w:t>Scheme</w:t>
      </w:r>
      <w:r w:rsidR="00DF7AC5" w:rsidRPr="008729AF">
        <w:t xml:space="preserve"> – N/A</w:t>
      </w:r>
      <w:bookmarkEnd w:id="118"/>
    </w:p>
    <w:p w14:paraId="5379FE1E" w14:textId="32710042" w:rsidR="004C0CF8" w:rsidRPr="008729AF" w:rsidRDefault="004C0CF8" w:rsidP="004C0CF8">
      <w:pPr>
        <w:pStyle w:val="Heading1"/>
      </w:pPr>
      <w:bookmarkStart w:id="119" w:name="_Toc115366133"/>
      <w:r w:rsidRPr="008729AF">
        <w:t xml:space="preserve">ExCB for </w:t>
      </w:r>
      <w:r w:rsidR="001E6D39" w:rsidRPr="008729AF">
        <w:t>IECEx Personnel Competence Scheme</w:t>
      </w:r>
      <w:r w:rsidR="005C4ABD" w:rsidRPr="008729AF">
        <w:t xml:space="preserve"> -N/A</w:t>
      </w:r>
      <w:bookmarkEnd w:id="119"/>
    </w:p>
    <w:p w14:paraId="32224F73" w14:textId="043E6996" w:rsidR="00496534" w:rsidRPr="008729AF" w:rsidRDefault="00496534" w:rsidP="00496534">
      <w:pPr>
        <w:pStyle w:val="Heading1"/>
      </w:pPr>
      <w:bookmarkStart w:id="120" w:name="_Toc115366134"/>
      <w:r w:rsidRPr="008729AF">
        <w:t>Annexes</w:t>
      </w:r>
      <w:bookmarkEnd w:id="120"/>
    </w:p>
    <w:p w14:paraId="5FF24D90" w14:textId="77777777" w:rsidR="004A0A02" w:rsidRDefault="004A0A02">
      <w:pPr>
        <w:jc w:val="left"/>
      </w:pPr>
      <w:r>
        <w:br w:type="page"/>
      </w:r>
    </w:p>
    <w:p w14:paraId="41375A73" w14:textId="4DDADA37" w:rsidR="004A0A02" w:rsidRDefault="00023FDE" w:rsidP="003D1B2F">
      <w:pPr>
        <w:pStyle w:val="PARAGRAPH"/>
      </w:pPr>
      <w:r w:rsidRPr="008729AF">
        <w:lastRenderedPageBreak/>
        <w:t xml:space="preserve"> </w:t>
      </w:r>
    </w:p>
    <w:p w14:paraId="3BF25ACB" w14:textId="1B460899" w:rsidR="009B3D3E" w:rsidRPr="004A0A02" w:rsidRDefault="004A0A02" w:rsidP="004A0A02">
      <w:pPr>
        <w:pStyle w:val="PARAGRAPH"/>
        <w:jc w:val="center"/>
        <w:rPr>
          <w:b/>
          <w:bCs/>
          <w:sz w:val="22"/>
          <w:szCs w:val="22"/>
          <w:lang w:eastAsia="en-AU"/>
        </w:rPr>
      </w:pPr>
      <w:r w:rsidRPr="004A0A02">
        <w:rPr>
          <w:b/>
          <w:bCs/>
          <w:sz w:val="22"/>
          <w:szCs w:val="22"/>
        </w:rPr>
        <w:t>Annex A</w:t>
      </w:r>
      <w:r w:rsidR="00946DDD" w:rsidRPr="004A0A02">
        <w:rPr>
          <w:b/>
          <w:bCs/>
          <w:sz w:val="22"/>
          <w:szCs w:val="22"/>
          <w:lang w:eastAsia="en-AU"/>
        </w:rPr>
        <w:br/>
      </w:r>
      <w:bookmarkStart w:id="121" w:name="_Ref40095823"/>
      <w:r w:rsidR="00946DDD" w:rsidRPr="004A0A02">
        <w:rPr>
          <w:b/>
          <w:bCs/>
          <w:sz w:val="22"/>
          <w:szCs w:val="22"/>
          <w:lang w:eastAsia="en-AU"/>
        </w:rPr>
        <w:t>Scope for IECEx Certified Equipment Scheme</w:t>
      </w:r>
      <w:bookmarkEnd w:id="121"/>
    </w:p>
    <w:p w14:paraId="6CBFEFF3" w14:textId="7C8C9C0B" w:rsidR="00DF7AC5" w:rsidRPr="008729AF" w:rsidRDefault="008D11C0" w:rsidP="00DF7AC5">
      <w:pPr>
        <w:pStyle w:val="ANNEX-heading1"/>
        <w:rPr>
          <w:lang w:eastAsia="en-AU"/>
        </w:rPr>
      </w:pPr>
      <w:bookmarkStart w:id="122" w:name="_Toc115366135"/>
      <w:r w:rsidRPr="008729AF">
        <w:rPr>
          <w:lang w:eastAsia="en-AU"/>
        </w:rPr>
        <w:t>Current standards</w:t>
      </w:r>
      <w:bookmarkEnd w:id="122"/>
      <w:r w:rsidRPr="008729AF">
        <w:rPr>
          <w:lang w:eastAsia="en-AU"/>
        </w:rPr>
        <w:t xml:space="preserve"> </w:t>
      </w:r>
    </w:p>
    <w:tbl>
      <w:tblPr>
        <w:tblpPr w:leftFromText="180" w:rightFromText="180" w:vertAnchor="text" w:tblpX="-431" w:tblpY="1"/>
        <w:tblOverlap w:val="never"/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2296"/>
        <w:gridCol w:w="5518"/>
        <w:gridCol w:w="1706"/>
      </w:tblGrid>
      <w:tr w:rsidR="008D11C0" w:rsidRPr="008729AF" w14:paraId="74397918" w14:textId="77777777" w:rsidTr="00DF7AC5">
        <w:trPr>
          <w:tblHeader/>
        </w:trPr>
        <w:tc>
          <w:tcPr>
            <w:tcW w:w="120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CF596C" w14:textId="77777777" w:rsidR="008D11C0" w:rsidRPr="008729AF" w:rsidRDefault="008D11C0" w:rsidP="00DF7AC5">
            <w:pPr>
              <w:pStyle w:val="TABLE-col-heading"/>
            </w:pPr>
            <w:r w:rsidRPr="008729AF">
              <w:t xml:space="preserve">Number </w:t>
            </w:r>
          </w:p>
        </w:tc>
        <w:tc>
          <w:tcPr>
            <w:tcW w:w="2898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4A62DE6" w14:textId="77777777" w:rsidR="008D11C0" w:rsidRPr="008729AF" w:rsidRDefault="008D11C0" w:rsidP="00DF7AC5">
            <w:pPr>
              <w:pStyle w:val="TABLE-col-heading"/>
            </w:pPr>
            <w:r w:rsidRPr="008729AF">
              <w:t xml:space="preserve">Title </w:t>
            </w:r>
          </w:p>
        </w:tc>
        <w:tc>
          <w:tcPr>
            <w:tcW w:w="896" w:type="pct"/>
          </w:tcPr>
          <w:p w14:paraId="463B83BB" w14:textId="5565C138" w:rsidR="008D11C0" w:rsidRPr="008729AF" w:rsidRDefault="008D11C0" w:rsidP="00DF7AC5">
            <w:pPr>
              <w:pStyle w:val="TABLE-col-heading"/>
            </w:pPr>
            <w:r w:rsidRPr="008729AF">
              <w:t>Comments</w:t>
            </w:r>
          </w:p>
        </w:tc>
      </w:tr>
      <w:tr w:rsidR="008D11C0" w:rsidRPr="008729AF" w14:paraId="720ABC9C" w14:textId="77777777" w:rsidTr="00DF7AC5">
        <w:tc>
          <w:tcPr>
            <w:tcW w:w="120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E77797" w14:textId="77777777" w:rsidR="008D11C0" w:rsidRPr="008729AF" w:rsidRDefault="008D11C0" w:rsidP="00DF7AC5">
            <w:pPr>
              <w:pStyle w:val="TABLE-cell"/>
            </w:pPr>
            <w:r w:rsidRPr="008729AF">
              <w:t xml:space="preserve">IEC 60079-0 </w:t>
            </w:r>
          </w:p>
          <w:p w14:paraId="59E3CF05" w14:textId="795BFAAC" w:rsidR="008D11C0" w:rsidRPr="008729AF" w:rsidRDefault="008D11C0" w:rsidP="00DF7AC5">
            <w:pPr>
              <w:pStyle w:val="TABLE-cell"/>
            </w:pPr>
            <w:r w:rsidRPr="008729AF">
              <w:t xml:space="preserve">Edition </w:t>
            </w:r>
            <w:r w:rsidR="00161A38" w:rsidRPr="008729AF">
              <w:t>7</w:t>
            </w:r>
            <w:r w:rsidRPr="008729AF">
              <w:t>.0</w:t>
            </w:r>
          </w:p>
        </w:tc>
        <w:tc>
          <w:tcPr>
            <w:tcW w:w="2898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89D3A0" w14:textId="77777777" w:rsidR="008D11C0" w:rsidRPr="008729AF" w:rsidRDefault="008D11C0" w:rsidP="00DF7AC5">
            <w:pPr>
              <w:pStyle w:val="TABLE-cell"/>
            </w:pPr>
            <w:r w:rsidRPr="008729AF">
              <w:t xml:space="preserve">Explosive atmospheres - Part 0: Equipment - General requirements </w:t>
            </w:r>
          </w:p>
        </w:tc>
        <w:tc>
          <w:tcPr>
            <w:tcW w:w="896" w:type="pct"/>
          </w:tcPr>
          <w:p w14:paraId="29886EAD" w14:textId="48B9FF33" w:rsidR="008D11C0" w:rsidRPr="008729AF" w:rsidRDefault="004777D1" w:rsidP="00DF7AC5">
            <w:pPr>
              <w:pStyle w:val="TABLE-cell"/>
            </w:pPr>
            <w:r>
              <w:t>Satisfactory.</w:t>
            </w:r>
          </w:p>
        </w:tc>
      </w:tr>
      <w:tr w:rsidR="004777D1" w:rsidRPr="008729AF" w14:paraId="5B2A8CA5" w14:textId="77777777" w:rsidTr="00DF7AC5">
        <w:tc>
          <w:tcPr>
            <w:tcW w:w="120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F29DBE" w14:textId="77777777" w:rsidR="004777D1" w:rsidRPr="008729AF" w:rsidRDefault="004777D1" w:rsidP="004777D1">
            <w:pPr>
              <w:pStyle w:val="TABLE-cell"/>
            </w:pPr>
            <w:r w:rsidRPr="008729AF">
              <w:t>IEC 60079-1</w:t>
            </w:r>
          </w:p>
          <w:p w14:paraId="169A3940" w14:textId="77777777" w:rsidR="004777D1" w:rsidRPr="008729AF" w:rsidRDefault="004777D1" w:rsidP="004777D1">
            <w:pPr>
              <w:pStyle w:val="TABLE-cell"/>
            </w:pPr>
            <w:r w:rsidRPr="008729AF">
              <w:t>Edition 7.0</w:t>
            </w:r>
          </w:p>
        </w:tc>
        <w:tc>
          <w:tcPr>
            <w:tcW w:w="2898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592FAB5" w14:textId="77777777" w:rsidR="004777D1" w:rsidRPr="008729AF" w:rsidRDefault="004777D1" w:rsidP="004777D1">
            <w:pPr>
              <w:pStyle w:val="TABLE-cell"/>
            </w:pPr>
            <w:r w:rsidRPr="008729AF">
              <w:t>Explosive atmospheres - Part 1: Equipment protection by flameproof</w:t>
            </w:r>
          </w:p>
          <w:p w14:paraId="62A8BCE8" w14:textId="77777777" w:rsidR="004777D1" w:rsidRPr="008729AF" w:rsidRDefault="004777D1" w:rsidP="004777D1">
            <w:pPr>
              <w:pStyle w:val="TABLE-cell"/>
            </w:pPr>
            <w:r w:rsidRPr="008729AF">
              <w:t>enclosures “d”</w:t>
            </w:r>
          </w:p>
        </w:tc>
        <w:tc>
          <w:tcPr>
            <w:tcW w:w="896" w:type="pct"/>
          </w:tcPr>
          <w:p w14:paraId="7E63F13C" w14:textId="74217515" w:rsidR="004777D1" w:rsidRPr="008729AF" w:rsidRDefault="004777D1" w:rsidP="004777D1">
            <w:pPr>
              <w:pStyle w:val="TABLE-cell"/>
            </w:pPr>
            <w:r w:rsidRPr="00310DDD">
              <w:t>Satisfactory.</w:t>
            </w:r>
          </w:p>
        </w:tc>
      </w:tr>
      <w:tr w:rsidR="004777D1" w:rsidRPr="008729AF" w14:paraId="4462AADF" w14:textId="77777777" w:rsidTr="00DF7AC5">
        <w:tc>
          <w:tcPr>
            <w:tcW w:w="120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5BDB8AD" w14:textId="77777777" w:rsidR="004777D1" w:rsidRPr="008729AF" w:rsidRDefault="004777D1" w:rsidP="004777D1">
            <w:pPr>
              <w:pStyle w:val="TABLE-cell"/>
            </w:pPr>
            <w:r w:rsidRPr="008729AF">
              <w:t>IEC 60079-7</w:t>
            </w:r>
          </w:p>
          <w:p w14:paraId="1A628F8E" w14:textId="77777777" w:rsidR="004777D1" w:rsidRPr="008729AF" w:rsidRDefault="004777D1" w:rsidP="004777D1">
            <w:pPr>
              <w:pStyle w:val="TABLE-cell"/>
            </w:pPr>
            <w:r w:rsidRPr="008729AF">
              <w:t>Edition 5.1</w:t>
            </w:r>
          </w:p>
        </w:tc>
        <w:tc>
          <w:tcPr>
            <w:tcW w:w="2898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229FD32" w14:textId="77777777" w:rsidR="004777D1" w:rsidRPr="008729AF" w:rsidRDefault="004777D1" w:rsidP="004777D1">
            <w:pPr>
              <w:pStyle w:val="TABLE-cell"/>
            </w:pPr>
            <w:r w:rsidRPr="008729AF">
              <w:t>Explosive atmospheres - Part 7: Equipment protection by increased</w:t>
            </w:r>
          </w:p>
          <w:p w14:paraId="2FE3535D" w14:textId="77777777" w:rsidR="004777D1" w:rsidRPr="008729AF" w:rsidRDefault="004777D1" w:rsidP="004777D1">
            <w:pPr>
              <w:pStyle w:val="TABLE-cell"/>
            </w:pPr>
            <w:r w:rsidRPr="008729AF">
              <w:t>safety "e"</w:t>
            </w:r>
          </w:p>
        </w:tc>
        <w:tc>
          <w:tcPr>
            <w:tcW w:w="896" w:type="pct"/>
          </w:tcPr>
          <w:p w14:paraId="3F01D55A" w14:textId="42959E4A" w:rsidR="004777D1" w:rsidRPr="008729AF" w:rsidRDefault="004777D1" w:rsidP="004777D1">
            <w:pPr>
              <w:pStyle w:val="TABLE-cell"/>
            </w:pPr>
            <w:r w:rsidRPr="00310DDD">
              <w:t>Satisfactory.</w:t>
            </w:r>
          </w:p>
        </w:tc>
      </w:tr>
      <w:tr w:rsidR="004777D1" w:rsidRPr="008729AF" w14:paraId="5A85A334" w14:textId="77777777" w:rsidTr="00DF7AC5">
        <w:tc>
          <w:tcPr>
            <w:tcW w:w="120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7E7B75" w14:textId="77777777" w:rsidR="004777D1" w:rsidRPr="008729AF" w:rsidRDefault="004777D1" w:rsidP="004777D1">
            <w:pPr>
              <w:pStyle w:val="TABLE-cell"/>
            </w:pPr>
            <w:r w:rsidRPr="008729AF">
              <w:t>IEC 60079-15</w:t>
            </w:r>
          </w:p>
          <w:p w14:paraId="0D52E849" w14:textId="77777777" w:rsidR="004777D1" w:rsidRPr="008729AF" w:rsidRDefault="004777D1" w:rsidP="004777D1">
            <w:pPr>
              <w:pStyle w:val="TABLE-cell"/>
            </w:pPr>
            <w:r w:rsidRPr="008729AF">
              <w:t>Edition 5.0</w:t>
            </w:r>
          </w:p>
        </w:tc>
        <w:tc>
          <w:tcPr>
            <w:tcW w:w="2898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0A5F583" w14:textId="77777777" w:rsidR="004777D1" w:rsidRPr="008729AF" w:rsidRDefault="004777D1" w:rsidP="004777D1">
            <w:pPr>
              <w:pStyle w:val="TABLE-cell"/>
            </w:pPr>
            <w:r w:rsidRPr="008729AF">
              <w:t>Explosive atmospheres – Part 15: Equipment protection by type of protection "n"</w:t>
            </w:r>
          </w:p>
        </w:tc>
        <w:tc>
          <w:tcPr>
            <w:tcW w:w="896" w:type="pct"/>
          </w:tcPr>
          <w:p w14:paraId="39C876E3" w14:textId="00E659DF" w:rsidR="004777D1" w:rsidRPr="008729AF" w:rsidRDefault="004777D1" w:rsidP="004777D1">
            <w:pPr>
              <w:pStyle w:val="TABLE-cell"/>
            </w:pPr>
            <w:r w:rsidRPr="00310DDD">
              <w:t>Satisfactory.</w:t>
            </w:r>
          </w:p>
        </w:tc>
      </w:tr>
      <w:tr w:rsidR="004777D1" w:rsidRPr="008729AF" w14:paraId="13286145" w14:textId="77777777" w:rsidTr="00DF7AC5">
        <w:tc>
          <w:tcPr>
            <w:tcW w:w="120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A738F0B" w14:textId="77777777" w:rsidR="004777D1" w:rsidRPr="008729AF" w:rsidRDefault="004777D1" w:rsidP="004777D1">
            <w:pPr>
              <w:pStyle w:val="TABLE-cell"/>
            </w:pPr>
            <w:r w:rsidRPr="008729AF">
              <w:t>IEC 60079-31</w:t>
            </w:r>
          </w:p>
          <w:p w14:paraId="3E4385F1" w14:textId="77777777" w:rsidR="004777D1" w:rsidRPr="008729AF" w:rsidRDefault="004777D1" w:rsidP="004777D1">
            <w:pPr>
              <w:pStyle w:val="TABLE-cell"/>
            </w:pPr>
            <w:r w:rsidRPr="008729AF">
              <w:t>Edition 2.0</w:t>
            </w:r>
          </w:p>
        </w:tc>
        <w:tc>
          <w:tcPr>
            <w:tcW w:w="2898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764C96" w14:textId="77777777" w:rsidR="004777D1" w:rsidRPr="008729AF" w:rsidRDefault="004777D1" w:rsidP="004777D1">
            <w:pPr>
              <w:pStyle w:val="TABLE-cell"/>
            </w:pPr>
            <w:r w:rsidRPr="008729AF">
              <w:t>Explosive atmospheres – Part 31: Equipment dust ignition protection by enclosure "t"</w:t>
            </w:r>
          </w:p>
        </w:tc>
        <w:tc>
          <w:tcPr>
            <w:tcW w:w="896" w:type="pct"/>
          </w:tcPr>
          <w:p w14:paraId="3864EEC2" w14:textId="20128373" w:rsidR="004777D1" w:rsidRPr="008729AF" w:rsidRDefault="004777D1" w:rsidP="004777D1">
            <w:pPr>
              <w:pStyle w:val="TABLE-cell"/>
            </w:pPr>
            <w:r w:rsidRPr="00310DDD">
              <w:t>Satisfactory.</w:t>
            </w:r>
          </w:p>
        </w:tc>
      </w:tr>
    </w:tbl>
    <w:p w14:paraId="6B65238F" w14:textId="49923A98" w:rsidR="008D11C0" w:rsidRPr="008729AF" w:rsidRDefault="008D11C0" w:rsidP="008D11C0">
      <w:pPr>
        <w:pStyle w:val="ANNEX-heading1"/>
        <w:rPr>
          <w:lang w:eastAsia="en-AU"/>
        </w:rPr>
      </w:pPr>
      <w:bookmarkStart w:id="123" w:name="_Toc115366136"/>
      <w:r w:rsidRPr="008729AF">
        <w:rPr>
          <w:lang w:eastAsia="en-AU"/>
        </w:rPr>
        <w:t xml:space="preserve">Superseded standards </w:t>
      </w:r>
      <w:r w:rsidR="00DF7AC5" w:rsidRPr="008729AF">
        <w:rPr>
          <w:lang w:eastAsia="en-AU"/>
        </w:rPr>
        <w:t>– N/A</w:t>
      </w:r>
      <w:bookmarkEnd w:id="123"/>
    </w:p>
    <w:p w14:paraId="6C59F14C" w14:textId="77777777" w:rsidR="008D11C0" w:rsidRPr="008729AF" w:rsidRDefault="008D11C0" w:rsidP="00946DDD">
      <w:pPr>
        <w:pStyle w:val="PARAGRAPH"/>
        <w:rPr>
          <w:lang w:eastAsia="en-AU"/>
        </w:rPr>
      </w:pPr>
    </w:p>
    <w:p w14:paraId="7C3B7B25" w14:textId="77777777" w:rsidR="00496534" w:rsidRPr="008729AF" w:rsidRDefault="00496534" w:rsidP="00EF7CDD">
      <w:pPr>
        <w:pStyle w:val="ANNEXtitle"/>
      </w:pPr>
      <w:r w:rsidRPr="008729AF">
        <w:lastRenderedPageBreak/>
        <w:br/>
      </w:r>
      <w:bookmarkStart w:id="124" w:name="_Toc115366137"/>
      <w:r w:rsidRPr="008729AF">
        <w:t>Overall Organisation Chart</w:t>
      </w:r>
      <w:bookmarkEnd w:id="124"/>
    </w:p>
    <w:p w14:paraId="10F02BF6" w14:textId="48ABDF9F" w:rsidR="009B3D3E" w:rsidRPr="008729AF" w:rsidRDefault="00950F79" w:rsidP="009B3D3E">
      <w:pPr>
        <w:pStyle w:val="PARAGRAPH"/>
        <w:jc w:val="center"/>
      </w:pPr>
      <w:r w:rsidRPr="00950F79">
        <w:rPr>
          <w:noProof/>
        </w:rPr>
        <w:drawing>
          <wp:inline distT="0" distB="0" distL="0" distR="0" wp14:anchorId="5D8DBD89" wp14:editId="33A7D53A">
            <wp:extent cx="4410075" cy="5772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33709" w14:textId="34F2E089" w:rsidR="00FD42B7" w:rsidRDefault="00FD42B7" w:rsidP="00EF7CDD">
      <w:pPr>
        <w:pStyle w:val="ANNEXtitle"/>
      </w:pPr>
      <w:r w:rsidRPr="008729AF">
        <w:lastRenderedPageBreak/>
        <w:br/>
      </w:r>
      <w:bookmarkStart w:id="125" w:name="_Toc115366138"/>
      <w:r w:rsidRPr="008729AF">
        <w:t>Organisation Chart of ExCB</w:t>
      </w:r>
      <w:r w:rsidR="009047D6" w:rsidRPr="008729AF">
        <w:t>/</w:t>
      </w:r>
      <w:r w:rsidRPr="008729AF">
        <w:t>ExTL</w:t>
      </w:r>
      <w:bookmarkEnd w:id="125"/>
    </w:p>
    <w:p w14:paraId="649CC8CD" w14:textId="233FE9CD" w:rsidR="008C48B2" w:rsidRDefault="007966B9" w:rsidP="008C48B2">
      <w:pPr>
        <w:pStyle w:val="ANNEX-heading1"/>
        <w:numPr>
          <w:ilvl w:val="0"/>
          <w:numId w:val="0"/>
        </w:numPr>
        <w:ind w:left="680"/>
      </w:pPr>
      <w:bookmarkStart w:id="126" w:name="_Toc115366139"/>
      <w:r>
        <w:t>See annex B.</w:t>
      </w:r>
      <w:bookmarkEnd w:id="126"/>
    </w:p>
    <w:p w14:paraId="4E5104FA" w14:textId="77777777" w:rsidR="008C48B2" w:rsidRPr="008C48B2" w:rsidRDefault="008C48B2" w:rsidP="008C48B2">
      <w:pPr>
        <w:pStyle w:val="PARAGRAPH"/>
      </w:pPr>
    </w:p>
    <w:p w14:paraId="09F336BB" w14:textId="77777777" w:rsidR="009B3D3E" w:rsidRPr="008729AF" w:rsidRDefault="009B3D3E" w:rsidP="009B3D3E">
      <w:pPr>
        <w:pStyle w:val="PARAGRAPH"/>
        <w:jc w:val="center"/>
      </w:pPr>
    </w:p>
    <w:p w14:paraId="504F0977" w14:textId="2AA199D4" w:rsidR="006E4A0B" w:rsidRDefault="00FD42B7" w:rsidP="00EF7CDD">
      <w:pPr>
        <w:pStyle w:val="ANNEXtitle"/>
      </w:pPr>
      <w:r w:rsidRPr="008729AF">
        <w:lastRenderedPageBreak/>
        <w:br/>
      </w:r>
      <w:bookmarkStart w:id="127" w:name="_Ref40100813"/>
      <w:bookmarkStart w:id="128" w:name="_Toc115366140"/>
      <w:r w:rsidRPr="008729AF">
        <w:t xml:space="preserve">Accreditation Certificate </w:t>
      </w:r>
      <w:r w:rsidR="001B4343" w:rsidRPr="008729AF">
        <w:t>for</w:t>
      </w:r>
      <w:r w:rsidRPr="008729AF">
        <w:t xml:space="preserve"> ISO/IEC 17025</w:t>
      </w:r>
      <w:bookmarkEnd w:id="127"/>
      <w:bookmarkEnd w:id="128"/>
      <w:r w:rsidRPr="008729AF">
        <w:t xml:space="preserve"> </w:t>
      </w:r>
    </w:p>
    <w:p w14:paraId="14973163" w14:textId="074E4E81" w:rsidR="007966B9" w:rsidRDefault="007966B9" w:rsidP="007966B9">
      <w:pPr>
        <w:pStyle w:val="ANNEX-heading1"/>
        <w:numPr>
          <w:ilvl w:val="0"/>
          <w:numId w:val="0"/>
        </w:numPr>
        <w:ind w:left="680"/>
      </w:pPr>
    </w:p>
    <w:p w14:paraId="62264C6E" w14:textId="2FE3B05F" w:rsidR="007966B9" w:rsidRPr="007966B9" w:rsidRDefault="007966B9" w:rsidP="007966B9">
      <w:pPr>
        <w:pStyle w:val="PARAGRAPH"/>
      </w:pPr>
    </w:p>
    <w:p w14:paraId="78285EDC" w14:textId="5A6DF87B" w:rsidR="002E15E3" w:rsidRPr="008729AF" w:rsidRDefault="00B50D1D" w:rsidP="00EF7CDD">
      <w:pPr>
        <w:pStyle w:val="MAIN-TITLE"/>
      </w:pPr>
      <w:r>
        <w:rPr>
          <w:noProof/>
        </w:rPr>
        <w:drawing>
          <wp:inline distT="0" distB="0" distL="0" distR="0" wp14:anchorId="68A18CFD" wp14:editId="073013A3">
            <wp:extent cx="4542790" cy="64287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42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E15E3" w:rsidRPr="008729AF" w:rsidSect="00BD0202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62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5250" w14:textId="77777777" w:rsidR="00EE7A7B" w:rsidRDefault="00EE7A7B">
      <w:r>
        <w:separator/>
      </w:r>
    </w:p>
  </w:endnote>
  <w:endnote w:type="continuationSeparator" w:id="0">
    <w:p w14:paraId="64B3D112" w14:textId="77777777" w:rsidR="00EE7A7B" w:rsidRDefault="00EE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·s²Ó©úÅé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A17" w14:textId="316A2E47" w:rsidR="00BB1483" w:rsidRDefault="00BB1483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29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36</w:t>
    </w:r>
    <w:r>
      <w:rPr>
        <w:b/>
        <w:bCs/>
        <w:sz w:val="24"/>
        <w:szCs w:val="24"/>
      </w:rPr>
      <w:fldChar w:fldCharType="end"/>
    </w:r>
  </w:p>
  <w:p w14:paraId="1AEE732F" w14:textId="77777777" w:rsidR="00BB1483" w:rsidRDefault="00BB14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33A4" w14:textId="77777777" w:rsidR="00EE7A7B" w:rsidRDefault="00EE7A7B">
      <w:r>
        <w:separator/>
      </w:r>
    </w:p>
  </w:footnote>
  <w:footnote w:type="continuationSeparator" w:id="0">
    <w:p w14:paraId="3142AC11" w14:textId="77777777" w:rsidR="00EE7A7B" w:rsidRDefault="00EE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A351" w14:textId="6CBB4E1B" w:rsidR="00CE5575" w:rsidRDefault="00B50D1D">
    <w:pPr>
      <w:pStyle w:val="Header"/>
    </w:pPr>
    <w:r>
      <w:rPr>
        <w:noProof/>
      </w:rPr>
      <w:pict w14:anchorId="36D630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8938" o:spid="_x0000_s1029" type="#_x0000_t136" style="position:absolute;left:0;text-align:left;margin-left:0;margin-top:0;width:554.1pt;height:85.2pt;rotation:315;z-index:-251651072;mso-position-horizontal:center;mso-position-horizontal-relative:margin;mso-position-vertical:center;mso-position-vertical-relative:margin" o:allowincell="f" fillcolor="#2f5496 [2404]" stroked="f">
          <v:fill opacity=".5"/>
          <v:textpath style="font-family:&quot;Arial&quot;;font-size:1pt" string="GO Response"/>
          <w10:wrap anchorx="margin" anchory="margin"/>
        </v:shape>
      </w:pict>
    </w:r>
    <w:r w:rsidR="00C36BA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EAD93DF" wp14:editId="49696E5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17410" cy="901700"/>
              <wp:effectExtent l="0" t="2247900" r="0" b="21748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17410" cy="9017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C3BA1" w14:textId="77777777" w:rsidR="00C36BAB" w:rsidRDefault="00C36BAB" w:rsidP="00C36BAB">
                          <w:pPr>
                            <w:jc w:val="center"/>
                            <w:rPr>
                              <w:color w:val="C45911" w:themeColor="accent2" w:themeShade="BF"/>
                              <w:sz w:val="2"/>
                              <w:szCs w:val="2"/>
                              <w14:textFill>
                                <w14:solidFill>
                                  <w14:schemeClr w14:val="accent2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45911" w:themeColor="accent2" w:themeShade="BF"/>
                              <w:sz w:val="2"/>
                              <w:szCs w:val="2"/>
                              <w14:textFill>
                                <w14:solidFill>
                                  <w14:schemeClr w14:val="accent2">
                                    <w14:alpha w14:val="50000"/>
                                    <w14:lumMod w14:val="75000"/>
                                  </w14:schemeClr>
                                </w14:solidFill>
                              </w14:textFill>
                            </w:rPr>
                            <w:t>Secretariat review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D93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568.3pt;height:71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616C3BA1" w14:textId="77777777" w:rsidR="00C36BAB" w:rsidRDefault="00C36BAB" w:rsidP="00C36BAB">
                    <w:pPr>
                      <w:jc w:val="center"/>
                      <w:rPr>
                        <w:color w:val="C45911" w:themeColor="accent2" w:themeShade="BF"/>
                        <w:sz w:val="2"/>
                        <w:szCs w:val="2"/>
                        <w14:textFill>
                          <w14:solidFill>
                            <w14:schemeClr w14:val="accent2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</w:pPr>
                    <w:r>
                      <w:rPr>
                        <w:color w:val="C45911" w:themeColor="accent2" w:themeShade="BF"/>
                        <w:sz w:val="2"/>
                        <w:szCs w:val="2"/>
                        <w14:textFill>
                          <w14:solidFill>
                            <w14:schemeClr w14:val="accent2">
                              <w14:alpha w14:val="50000"/>
                              <w14:lumMod w14:val="75000"/>
                            </w14:schemeClr>
                          </w14:solidFill>
                        </w14:textFill>
                      </w:rPr>
                      <w:t>Secretariat review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729D" w14:textId="63F38A04" w:rsidR="00BB1483" w:rsidRDefault="00BB1483" w:rsidP="00850C4B">
    <w:pPr>
      <w:pStyle w:val="Header"/>
      <w:jc w:val="right"/>
      <w:rPr>
        <w:b/>
        <w:sz w:val="21"/>
        <w:szCs w:val="21"/>
      </w:rPr>
    </w:pPr>
    <w:r>
      <w:rPr>
        <w:noProof/>
        <w:lang w:val="de-DE" w:eastAsia="de-DE"/>
      </w:rPr>
      <w:drawing>
        <wp:inline distT="0" distB="0" distL="0" distR="0" wp14:anchorId="0C9873F7" wp14:editId="7E63C612">
          <wp:extent cx="756458" cy="648393"/>
          <wp:effectExtent l="0" t="0" r="5715" b="0"/>
          <wp:docPr id="23" name="Picture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AU" w:eastAsia="en-AU"/>
      </w:rPr>
      <w:tab/>
    </w:r>
    <w:r>
      <w:rPr>
        <w:noProof/>
        <w:lang w:val="en-AU" w:eastAsia="en-AU"/>
      </w:rPr>
      <w:tab/>
    </w:r>
    <w:r w:rsidR="009E6F44" w:rsidRPr="009E6F44">
      <w:rPr>
        <w:b/>
        <w:bCs/>
        <w:noProof/>
        <w:lang w:val="en-AU" w:eastAsia="en-AU"/>
      </w:rPr>
      <w:t>ExMC/1896/DV</w:t>
    </w:r>
    <w:r>
      <w:rPr>
        <w:b/>
        <w:sz w:val="21"/>
        <w:szCs w:val="21"/>
      </w:rPr>
      <w:t xml:space="preserve"> </w:t>
    </w:r>
  </w:p>
  <w:p w14:paraId="1529DC94" w14:textId="7C3EDB0B" w:rsidR="00BB1483" w:rsidRDefault="00BB1483" w:rsidP="00850C4B">
    <w:pPr>
      <w:pStyle w:val="Header"/>
      <w:jc w:val="right"/>
      <w:rPr>
        <w:b/>
        <w:sz w:val="21"/>
        <w:szCs w:val="21"/>
        <w:lang w:val="en-AU"/>
      </w:rPr>
    </w:pPr>
    <w:r>
      <w:rPr>
        <w:b/>
        <w:sz w:val="21"/>
        <w:szCs w:val="21"/>
        <w:lang w:val="en-AU"/>
      </w:rPr>
      <w:t>September 202</w:t>
    </w:r>
    <w:r w:rsidR="009E6F44">
      <w:rPr>
        <w:b/>
        <w:sz w:val="21"/>
        <w:szCs w:val="21"/>
        <w:lang w:val="en-AU"/>
      </w:rPr>
      <w:t>2</w:t>
    </w:r>
  </w:p>
  <w:p w14:paraId="764F7E3D" w14:textId="715901FA" w:rsidR="00BB1483" w:rsidRDefault="00BB1483" w:rsidP="00850C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14DF" w14:textId="0F8DE5B5" w:rsidR="00CE5575" w:rsidRDefault="00B50D1D">
    <w:pPr>
      <w:pStyle w:val="Header"/>
    </w:pPr>
    <w:r>
      <w:rPr>
        <w:noProof/>
      </w:rPr>
      <w:pict w14:anchorId="3A1340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28937" o:spid="_x0000_s1028" type="#_x0000_t136" style="position:absolute;left:0;text-align:left;margin-left:0;margin-top:0;width:554.1pt;height:85.2pt;rotation:315;z-index:-251653120;mso-position-horizontal:center;mso-position-horizontal-relative:margin;mso-position-vertical:center;mso-position-vertical-relative:margin" o:allowincell="f" fillcolor="#2f5496 [2404]" stroked="f">
          <v:fill opacity=".5"/>
          <v:textpath style="font-family:&quot;Arial&quot;;font-size:1pt" string="GO Respon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3689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2" w15:restartNumberingAfterBreak="0">
    <w:nsid w:val="0A0F21B5"/>
    <w:multiLevelType w:val="multilevel"/>
    <w:tmpl w:val="3AA63D4C"/>
    <w:numStyleLink w:val="Annexes"/>
  </w:abstractNum>
  <w:abstractNum w:abstractNumId="3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4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8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9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0" w15:restartNumberingAfterBreak="0">
    <w:nsid w:val="36FF1519"/>
    <w:multiLevelType w:val="singleLevel"/>
    <w:tmpl w:val="E43EA9AC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2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14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5" w15:restartNumberingAfterBreak="0">
    <w:nsid w:val="63755CFF"/>
    <w:multiLevelType w:val="multilevel"/>
    <w:tmpl w:val="E964633A"/>
    <w:numStyleLink w:val="Headings"/>
  </w:abstractNum>
  <w:abstractNum w:abstractNumId="16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5"/>
  </w:num>
  <w:num w:numId="5">
    <w:abstractNumId w:val="14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4"/>
  </w:num>
  <w:num w:numId="9">
    <w:abstractNumId w:val="12"/>
  </w:num>
  <w:num w:numId="10">
    <w:abstractNumId w:val="11"/>
  </w:num>
  <w:num w:numId="11">
    <w:abstractNumId w:val="2"/>
  </w:num>
  <w:num w:numId="12">
    <w:abstractNumId w:val="9"/>
  </w:num>
  <w:num w:numId="13">
    <w:abstractNumId w:val="8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0"/>
  </w:num>
  <w:num w:numId="18">
    <w:abstractNumId w:val="10"/>
    <w:lvlOverride w:ilvl="0">
      <w:startOverride w:val="1"/>
    </w:lvlOverride>
  </w:num>
  <w:num w:numId="19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20">
    <w:abstractNumId w:val="15"/>
    <w:lvlOverride w:ilvl="0">
      <w:startOverride w:val="2"/>
      <w:lvl w:ilvl="0">
        <w:start w:val="2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startOverride w:val="16"/>
      <w:lvl w:ilvl="1">
        <w:start w:val="16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D7"/>
    <w:rsid w:val="000002CB"/>
    <w:rsid w:val="00004460"/>
    <w:rsid w:val="00005199"/>
    <w:rsid w:val="00006263"/>
    <w:rsid w:val="000102ED"/>
    <w:rsid w:val="00011AD4"/>
    <w:rsid w:val="00013D4C"/>
    <w:rsid w:val="00014BB3"/>
    <w:rsid w:val="00021E3A"/>
    <w:rsid w:val="00023E3D"/>
    <w:rsid w:val="00023F42"/>
    <w:rsid w:val="00023FDE"/>
    <w:rsid w:val="00024FAB"/>
    <w:rsid w:val="00036137"/>
    <w:rsid w:val="00036627"/>
    <w:rsid w:val="00040041"/>
    <w:rsid w:val="000427BF"/>
    <w:rsid w:val="00057805"/>
    <w:rsid w:val="00062560"/>
    <w:rsid w:val="00070510"/>
    <w:rsid w:val="00072755"/>
    <w:rsid w:val="00080654"/>
    <w:rsid w:val="00080EA9"/>
    <w:rsid w:val="000829B8"/>
    <w:rsid w:val="00083417"/>
    <w:rsid w:val="00093481"/>
    <w:rsid w:val="00094C10"/>
    <w:rsid w:val="000A007C"/>
    <w:rsid w:val="000A71BF"/>
    <w:rsid w:val="000B45E1"/>
    <w:rsid w:val="000C46DC"/>
    <w:rsid w:val="000D0A7C"/>
    <w:rsid w:val="000D2CE4"/>
    <w:rsid w:val="000D4EB3"/>
    <w:rsid w:val="000D54D0"/>
    <w:rsid w:val="000D5E8B"/>
    <w:rsid w:val="000D6061"/>
    <w:rsid w:val="000E2C13"/>
    <w:rsid w:val="000F1891"/>
    <w:rsid w:val="000F3274"/>
    <w:rsid w:val="000F5087"/>
    <w:rsid w:val="001035B4"/>
    <w:rsid w:val="001079B8"/>
    <w:rsid w:val="00107C81"/>
    <w:rsid w:val="00110CE1"/>
    <w:rsid w:val="00112F6B"/>
    <w:rsid w:val="00116384"/>
    <w:rsid w:val="001171DE"/>
    <w:rsid w:val="001234BB"/>
    <w:rsid w:val="00125ED9"/>
    <w:rsid w:val="00131434"/>
    <w:rsid w:val="00131B41"/>
    <w:rsid w:val="00134CE6"/>
    <w:rsid w:val="00135432"/>
    <w:rsid w:val="001365E2"/>
    <w:rsid w:val="0014040F"/>
    <w:rsid w:val="00147164"/>
    <w:rsid w:val="00150F25"/>
    <w:rsid w:val="00151907"/>
    <w:rsid w:val="0015363F"/>
    <w:rsid w:val="001565A3"/>
    <w:rsid w:val="001570BA"/>
    <w:rsid w:val="0016051E"/>
    <w:rsid w:val="00161A38"/>
    <w:rsid w:val="001677F0"/>
    <w:rsid w:val="0017291C"/>
    <w:rsid w:val="00173F64"/>
    <w:rsid w:val="00174FCD"/>
    <w:rsid w:val="00176379"/>
    <w:rsid w:val="001876FC"/>
    <w:rsid w:val="001931BC"/>
    <w:rsid w:val="001955DA"/>
    <w:rsid w:val="0019642A"/>
    <w:rsid w:val="0019699B"/>
    <w:rsid w:val="00196B63"/>
    <w:rsid w:val="001A215F"/>
    <w:rsid w:val="001A23B5"/>
    <w:rsid w:val="001A3D18"/>
    <w:rsid w:val="001B0860"/>
    <w:rsid w:val="001B0AAA"/>
    <w:rsid w:val="001B1F43"/>
    <w:rsid w:val="001B378F"/>
    <w:rsid w:val="001B4343"/>
    <w:rsid w:val="001C15C1"/>
    <w:rsid w:val="001C29A6"/>
    <w:rsid w:val="001C3CFE"/>
    <w:rsid w:val="001C6D10"/>
    <w:rsid w:val="001D08F9"/>
    <w:rsid w:val="001D3C66"/>
    <w:rsid w:val="001D76E0"/>
    <w:rsid w:val="001D7933"/>
    <w:rsid w:val="001E4293"/>
    <w:rsid w:val="001E4783"/>
    <w:rsid w:val="001E5513"/>
    <w:rsid w:val="001E6D39"/>
    <w:rsid w:val="001F0E18"/>
    <w:rsid w:val="001F0FA1"/>
    <w:rsid w:val="001F4F84"/>
    <w:rsid w:val="001F50D5"/>
    <w:rsid w:val="00202D56"/>
    <w:rsid w:val="00206DA8"/>
    <w:rsid w:val="0021200D"/>
    <w:rsid w:val="0021211B"/>
    <w:rsid w:val="002147E6"/>
    <w:rsid w:val="00220F9A"/>
    <w:rsid w:val="00224965"/>
    <w:rsid w:val="00225E9B"/>
    <w:rsid w:val="002260A0"/>
    <w:rsid w:val="00226AC2"/>
    <w:rsid w:val="002327CB"/>
    <w:rsid w:val="00233CF2"/>
    <w:rsid w:val="00234FF0"/>
    <w:rsid w:val="002352AB"/>
    <w:rsid w:val="00235D9C"/>
    <w:rsid w:val="00236B8B"/>
    <w:rsid w:val="00237E9F"/>
    <w:rsid w:val="00240A9E"/>
    <w:rsid w:val="00243301"/>
    <w:rsid w:val="00243664"/>
    <w:rsid w:val="00246D54"/>
    <w:rsid w:val="002470FA"/>
    <w:rsid w:val="00247531"/>
    <w:rsid w:val="002501D2"/>
    <w:rsid w:val="00250B40"/>
    <w:rsid w:val="002535AA"/>
    <w:rsid w:val="00254592"/>
    <w:rsid w:val="00255550"/>
    <w:rsid w:val="002570B8"/>
    <w:rsid w:val="002612DD"/>
    <w:rsid w:val="00262BED"/>
    <w:rsid w:val="00266723"/>
    <w:rsid w:val="00266C85"/>
    <w:rsid w:val="00267606"/>
    <w:rsid w:val="00267F21"/>
    <w:rsid w:val="00270461"/>
    <w:rsid w:val="0027496A"/>
    <w:rsid w:val="0027754D"/>
    <w:rsid w:val="00277BE6"/>
    <w:rsid w:val="002810C7"/>
    <w:rsid w:val="00283FBC"/>
    <w:rsid w:val="00293E38"/>
    <w:rsid w:val="002A411D"/>
    <w:rsid w:val="002A5CFC"/>
    <w:rsid w:val="002A71C2"/>
    <w:rsid w:val="002A7D1F"/>
    <w:rsid w:val="002A7ED5"/>
    <w:rsid w:val="002C396A"/>
    <w:rsid w:val="002C60E0"/>
    <w:rsid w:val="002E0A94"/>
    <w:rsid w:val="002E15E3"/>
    <w:rsid w:val="002E1E40"/>
    <w:rsid w:val="002E5599"/>
    <w:rsid w:val="002E5FFB"/>
    <w:rsid w:val="002E6ECC"/>
    <w:rsid w:val="002F3D7E"/>
    <w:rsid w:val="002F714B"/>
    <w:rsid w:val="00300581"/>
    <w:rsid w:val="0030313E"/>
    <w:rsid w:val="0031116F"/>
    <w:rsid w:val="003229FA"/>
    <w:rsid w:val="00323C87"/>
    <w:rsid w:val="00324B08"/>
    <w:rsid w:val="00330126"/>
    <w:rsid w:val="00334734"/>
    <w:rsid w:val="00335AEC"/>
    <w:rsid w:val="003360C1"/>
    <w:rsid w:val="003403E2"/>
    <w:rsid w:val="003449C8"/>
    <w:rsid w:val="00345E03"/>
    <w:rsid w:val="00351CDC"/>
    <w:rsid w:val="00352688"/>
    <w:rsid w:val="003565C5"/>
    <w:rsid w:val="00362C3F"/>
    <w:rsid w:val="00364A47"/>
    <w:rsid w:val="00365256"/>
    <w:rsid w:val="0037017D"/>
    <w:rsid w:val="00372743"/>
    <w:rsid w:val="003728E6"/>
    <w:rsid w:val="0037297B"/>
    <w:rsid w:val="00374539"/>
    <w:rsid w:val="00380B44"/>
    <w:rsid w:val="00381116"/>
    <w:rsid w:val="00382E4B"/>
    <w:rsid w:val="003831B1"/>
    <w:rsid w:val="00386B81"/>
    <w:rsid w:val="00387B8D"/>
    <w:rsid w:val="0039198E"/>
    <w:rsid w:val="00396898"/>
    <w:rsid w:val="00396922"/>
    <w:rsid w:val="00397B84"/>
    <w:rsid w:val="003A0D70"/>
    <w:rsid w:val="003A3B43"/>
    <w:rsid w:val="003A436D"/>
    <w:rsid w:val="003B0FBE"/>
    <w:rsid w:val="003B30A0"/>
    <w:rsid w:val="003B34C0"/>
    <w:rsid w:val="003C4843"/>
    <w:rsid w:val="003C61F2"/>
    <w:rsid w:val="003D1081"/>
    <w:rsid w:val="003D1B2F"/>
    <w:rsid w:val="003D3461"/>
    <w:rsid w:val="003D4F05"/>
    <w:rsid w:val="003D7420"/>
    <w:rsid w:val="003E0DAC"/>
    <w:rsid w:val="003E2EFF"/>
    <w:rsid w:val="003E3A4A"/>
    <w:rsid w:val="003E3FEF"/>
    <w:rsid w:val="003E498C"/>
    <w:rsid w:val="003F0991"/>
    <w:rsid w:val="003F6B47"/>
    <w:rsid w:val="003F6F5C"/>
    <w:rsid w:val="00404CA8"/>
    <w:rsid w:val="004068AF"/>
    <w:rsid w:val="00406EB6"/>
    <w:rsid w:val="0041548F"/>
    <w:rsid w:val="00417E57"/>
    <w:rsid w:val="004210DD"/>
    <w:rsid w:val="00421BF5"/>
    <w:rsid w:val="004238E1"/>
    <w:rsid w:val="00424677"/>
    <w:rsid w:val="004251C5"/>
    <w:rsid w:val="0042736C"/>
    <w:rsid w:val="00427D6E"/>
    <w:rsid w:val="00433232"/>
    <w:rsid w:val="0043527E"/>
    <w:rsid w:val="004368E4"/>
    <w:rsid w:val="004376DE"/>
    <w:rsid w:val="00443161"/>
    <w:rsid w:val="00445ACC"/>
    <w:rsid w:val="004462B5"/>
    <w:rsid w:val="00447315"/>
    <w:rsid w:val="00450561"/>
    <w:rsid w:val="0045212E"/>
    <w:rsid w:val="0045471C"/>
    <w:rsid w:val="0046207A"/>
    <w:rsid w:val="004623A3"/>
    <w:rsid w:val="0047188E"/>
    <w:rsid w:val="004777D1"/>
    <w:rsid w:val="004804DC"/>
    <w:rsid w:val="0048170A"/>
    <w:rsid w:val="004840FE"/>
    <w:rsid w:val="004857A7"/>
    <w:rsid w:val="00485A47"/>
    <w:rsid w:val="00486EFB"/>
    <w:rsid w:val="004872C7"/>
    <w:rsid w:val="00496534"/>
    <w:rsid w:val="00496A4C"/>
    <w:rsid w:val="004A0A02"/>
    <w:rsid w:val="004A4C56"/>
    <w:rsid w:val="004A6B19"/>
    <w:rsid w:val="004B1C3A"/>
    <w:rsid w:val="004B3930"/>
    <w:rsid w:val="004C0CF8"/>
    <w:rsid w:val="004D059E"/>
    <w:rsid w:val="004E372C"/>
    <w:rsid w:val="004E5248"/>
    <w:rsid w:val="004E5655"/>
    <w:rsid w:val="004F0A76"/>
    <w:rsid w:val="004F32C3"/>
    <w:rsid w:val="00500899"/>
    <w:rsid w:val="005008B5"/>
    <w:rsid w:val="0050176E"/>
    <w:rsid w:val="00501C79"/>
    <w:rsid w:val="00501F80"/>
    <w:rsid w:val="0050367E"/>
    <w:rsid w:val="00505B5F"/>
    <w:rsid w:val="005076F4"/>
    <w:rsid w:val="00512D2C"/>
    <w:rsid w:val="005145F0"/>
    <w:rsid w:val="00515066"/>
    <w:rsid w:val="00521C7B"/>
    <w:rsid w:val="005244FF"/>
    <w:rsid w:val="00524A2E"/>
    <w:rsid w:val="00530B32"/>
    <w:rsid w:val="00541174"/>
    <w:rsid w:val="00544E30"/>
    <w:rsid w:val="005456A9"/>
    <w:rsid w:val="0055167B"/>
    <w:rsid w:val="0055485D"/>
    <w:rsid w:val="005561C0"/>
    <w:rsid w:val="005650FB"/>
    <w:rsid w:val="00566922"/>
    <w:rsid w:val="005672C0"/>
    <w:rsid w:val="00571C4D"/>
    <w:rsid w:val="00580F49"/>
    <w:rsid w:val="0058167B"/>
    <w:rsid w:val="005817CB"/>
    <w:rsid w:val="00584E3A"/>
    <w:rsid w:val="005870F0"/>
    <w:rsid w:val="005A0B23"/>
    <w:rsid w:val="005A49BB"/>
    <w:rsid w:val="005A533A"/>
    <w:rsid w:val="005B7E4D"/>
    <w:rsid w:val="005C11D1"/>
    <w:rsid w:val="005C318C"/>
    <w:rsid w:val="005C4ABD"/>
    <w:rsid w:val="005C5877"/>
    <w:rsid w:val="005D2D91"/>
    <w:rsid w:val="005E3CEA"/>
    <w:rsid w:val="005F2F99"/>
    <w:rsid w:val="005F459A"/>
    <w:rsid w:val="00601FFE"/>
    <w:rsid w:val="00602841"/>
    <w:rsid w:val="00602C5B"/>
    <w:rsid w:val="00603D56"/>
    <w:rsid w:val="00604B81"/>
    <w:rsid w:val="006072A8"/>
    <w:rsid w:val="006101A5"/>
    <w:rsid w:val="00611CB0"/>
    <w:rsid w:val="00621B17"/>
    <w:rsid w:val="00623454"/>
    <w:rsid w:val="0062391D"/>
    <w:rsid w:val="006277CD"/>
    <w:rsid w:val="006300D3"/>
    <w:rsid w:val="0063277A"/>
    <w:rsid w:val="00633C20"/>
    <w:rsid w:val="00636719"/>
    <w:rsid w:val="00637AA4"/>
    <w:rsid w:val="0064254B"/>
    <w:rsid w:val="00643654"/>
    <w:rsid w:val="0064563E"/>
    <w:rsid w:val="00646E03"/>
    <w:rsid w:val="0064775F"/>
    <w:rsid w:val="006541E5"/>
    <w:rsid w:val="0065457F"/>
    <w:rsid w:val="00657642"/>
    <w:rsid w:val="00660FD4"/>
    <w:rsid w:val="006617BD"/>
    <w:rsid w:val="00663F02"/>
    <w:rsid w:val="00664482"/>
    <w:rsid w:val="006654E5"/>
    <w:rsid w:val="00665B9B"/>
    <w:rsid w:val="006677B0"/>
    <w:rsid w:val="0067135D"/>
    <w:rsid w:val="006807C0"/>
    <w:rsid w:val="00680FB0"/>
    <w:rsid w:val="00681C74"/>
    <w:rsid w:val="0068634F"/>
    <w:rsid w:val="006871F3"/>
    <w:rsid w:val="006947D6"/>
    <w:rsid w:val="00695CD0"/>
    <w:rsid w:val="006A03F0"/>
    <w:rsid w:val="006A180C"/>
    <w:rsid w:val="006A2A14"/>
    <w:rsid w:val="006B68F4"/>
    <w:rsid w:val="006B7E5B"/>
    <w:rsid w:val="006C06D6"/>
    <w:rsid w:val="006C275C"/>
    <w:rsid w:val="006C48D0"/>
    <w:rsid w:val="006D203E"/>
    <w:rsid w:val="006D59E5"/>
    <w:rsid w:val="006D6156"/>
    <w:rsid w:val="006D6424"/>
    <w:rsid w:val="006E21A2"/>
    <w:rsid w:val="006E39ED"/>
    <w:rsid w:val="006E4A0B"/>
    <w:rsid w:val="006E756B"/>
    <w:rsid w:val="006F2F2C"/>
    <w:rsid w:val="006F77C0"/>
    <w:rsid w:val="007019D1"/>
    <w:rsid w:val="00702B0B"/>
    <w:rsid w:val="007051F1"/>
    <w:rsid w:val="00711730"/>
    <w:rsid w:val="00712BA1"/>
    <w:rsid w:val="0071351C"/>
    <w:rsid w:val="0072155B"/>
    <w:rsid w:val="007309FA"/>
    <w:rsid w:val="007313E9"/>
    <w:rsid w:val="00732237"/>
    <w:rsid w:val="00732A63"/>
    <w:rsid w:val="00741314"/>
    <w:rsid w:val="00742948"/>
    <w:rsid w:val="0074371F"/>
    <w:rsid w:val="0075024B"/>
    <w:rsid w:val="00751879"/>
    <w:rsid w:val="00752A07"/>
    <w:rsid w:val="0075375E"/>
    <w:rsid w:val="00755A08"/>
    <w:rsid w:val="00756C3A"/>
    <w:rsid w:val="00767963"/>
    <w:rsid w:val="0077090F"/>
    <w:rsid w:val="0077219B"/>
    <w:rsid w:val="00775BC9"/>
    <w:rsid w:val="00782504"/>
    <w:rsid w:val="00790196"/>
    <w:rsid w:val="00792782"/>
    <w:rsid w:val="0079323F"/>
    <w:rsid w:val="007966B9"/>
    <w:rsid w:val="007971C7"/>
    <w:rsid w:val="0079755B"/>
    <w:rsid w:val="007A10E2"/>
    <w:rsid w:val="007A1AD0"/>
    <w:rsid w:val="007B106E"/>
    <w:rsid w:val="007B1D07"/>
    <w:rsid w:val="007B7517"/>
    <w:rsid w:val="007C0A5C"/>
    <w:rsid w:val="007C1B7F"/>
    <w:rsid w:val="007C2686"/>
    <w:rsid w:val="007C333B"/>
    <w:rsid w:val="007C4C64"/>
    <w:rsid w:val="007D0896"/>
    <w:rsid w:val="007D5D35"/>
    <w:rsid w:val="007D5D59"/>
    <w:rsid w:val="007E4FF0"/>
    <w:rsid w:val="007E64C2"/>
    <w:rsid w:val="007E757E"/>
    <w:rsid w:val="007E7A95"/>
    <w:rsid w:val="007E7BB9"/>
    <w:rsid w:val="007F33C0"/>
    <w:rsid w:val="00801396"/>
    <w:rsid w:val="00801E52"/>
    <w:rsid w:val="00802E92"/>
    <w:rsid w:val="008034CE"/>
    <w:rsid w:val="008150CB"/>
    <w:rsid w:val="00817FAA"/>
    <w:rsid w:val="00821DF2"/>
    <w:rsid w:val="0082223D"/>
    <w:rsid w:val="00822EE0"/>
    <w:rsid w:val="008233A4"/>
    <w:rsid w:val="008247A2"/>
    <w:rsid w:val="00827A49"/>
    <w:rsid w:val="00832813"/>
    <w:rsid w:val="00832ECB"/>
    <w:rsid w:val="0083429D"/>
    <w:rsid w:val="008376D6"/>
    <w:rsid w:val="00842244"/>
    <w:rsid w:val="00846060"/>
    <w:rsid w:val="008465F9"/>
    <w:rsid w:val="00850C4B"/>
    <w:rsid w:val="0085520A"/>
    <w:rsid w:val="00866742"/>
    <w:rsid w:val="00866EC2"/>
    <w:rsid w:val="008729AF"/>
    <w:rsid w:val="008769A0"/>
    <w:rsid w:val="008863EC"/>
    <w:rsid w:val="008A0A7F"/>
    <w:rsid w:val="008A1F71"/>
    <w:rsid w:val="008A41BF"/>
    <w:rsid w:val="008B010B"/>
    <w:rsid w:val="008B179E"/>
    <w:rsid w:val="008C10C6"/>
    <w:rsid w:val="008C48B2"/>
    <w:rsid w:val="008D11C0"/>
    <w:rsid w:val="008D307A"/>
    <w:rsid w:val="008E155F"/>
    <w:rsid w:val="008E169D"/>
    <w:rsid w:val="008E46BB"/>
    <w:rsid w:val="008E6DA5"/>
    <w:rsid w:val="008F5861"/>
    <w:rsid w:val="00900816"/>
    <w:rsid w:val="009047D6"/>
    <w:rsid w:val="00907F08"/>
    <w:rsid w:val="00913966"/>
    <w:rsid w:val="00915C68"/>
    <w:rsid w:val="009166EB"/>
    <w:rsid w:val="0092008D"/>
    <w:rsid w:val="00921346"/>
    <w:rsid w:val="009265A8"/>
    <w:rsid w:val="00934E41"/>
    <w:rsid w:val="0094081B"/>
    <w:rsid w:val="00946DDD"/>
    <w:rsid w:val="00946E43"/>
    <w:rsid w:val="00950EF5"/>
    <w:rsid w:val="00950F79"/>
    <w:rsid w:val="00951961"/>
    <w:rsid w:val="009520B0"/>
    <w:rsid w:val="009531FB"/>
    <w:rsid w:val="0096084E"/>
    <w:rsid w:val="00962675"/>
    <w:rsid w:val="00963E94"/>
    <w:rsid w:val="0096404A"/>
    <w:rsid w:val="00966E4D"/>
    <w:rsid w:val="009700FA"/>
    <w:rsid w:val="00971534"/>
    <w:rsid w:val="00971B0C"/>
    <w:rsid w:val="009721DE"/>
    <w:rsid w:val="00973B5D"/>
    <w:rsid w:val="00980B15"/>
    <w:rsid w:val="00981F4A"/>
    <w:rsid w:val="00984D01"/>
    <w:rsid w:val="00987D6E"/>
    <w:rsid w:val="0099385E"/>
    <w:rsid w:val="00996087"/>
    <w:rsid w:val="009A2078"/>
    <w:rsid w:val="009A21EC"/>
    <w:rsid w:val="009A2708"/>
    <w:rsid w:val="009A3CD5"/>
    <w:rsid w:val="009A4189"/>
    <w:rsid w:val="009B0F32"/>
    <w:rsid w:val="009B2E90"/>
    <w:rsid w:val="009B3D3E"/>
    <w:rsid w:val="009B4051"/>
    <w:rsid w:val="009C77AA"/>
    <w:rsid w:val="009D017D"/>
    <w:rsid w:val="009D02B2"/>
    <w:rsid w:val="009D6EA4"/>
    <w:rsid w:val="009E104C"/>
    <w:rsid w:val="009E28BD"/>
    <w:rsid w:val="009E330F"/>
    <w:rsid w:val="009E4C7E"/>
    <w:rsid w:val="009E5117"/>
    <w:rsid w:val="009E6F44"/>
    <w:rsid w:val="009E78A6"/>
    <w:rsid w:val="009F3BBE"/>
    <w:rsid w:val="009F6507"/>
    <w:rsid w:val="009F7B55"/>
    <w:rsid w:val="00A00030"/>
    <w:rsid w:val="00A04DB7"/>
    <w:rsid w:val="00A0583B"/>
    <w:rsid w:val="00A10517"/>
    <w:rsid w:val="00A148E9"/>
    <w:rsid w:val="00A16847"/>
    <w:rsid w:val="00A16F5B"/>
    <w:rsid w:val="00A27BEE"/>
    <w:rsid w:val="00A315CE"/>
    <w:rsid w:val="00A3426C"/>
    <w:rsid w:val="00A346B8"/>
    <w:rsid w:val="00A34F59"/>
    <w:rsid w:val="00A37794"/>
    <w:rsid w:val="00A37F6F"/>
    <w:rsid w:val="00A41C25"/>
    <w:rsid w:val="00A43E48"/>
    <w:rsid w:val="00A44CEF"/>
    <w:rsid w:val="00A46350"/>
    <w:rsid w:val="00A50BD2"/>
    <w:rsid w:val="00A55A83"/>
    <w:rsid w:val="00A55F5D"/>
    <w:rsid w:val="00A608DC"/>
    <w:rsid w:val="00A63871"/>
    <w:rsid w:val="00A63C8C"/>
    <w:rsid w:val="00A651E2"/>
    <w:rsid w:val="00A7278E"/>
    <w:rsid w:val="00A730A1"/>
    <w:rsid w:val="00A76E59"/>
    <w:rsid w:val="00A801B7"/>
    <w:rsid w:val="00A82A0E"/>
    <w:rsid w:val="00A906CB"/>
    <w:rsid w:val="00AA10A1"/>
    <w:rsid w:val="00AA4C45"/>
    <w:rsid w:val="00AA7213"/>
    <w:rsid w:val="00AB2543"/>
    <w:rsid w:val="00AB47B7"/>
    <w:rsid w:val="00AB7C7B"/>
    <w:rsid w:val="00AB7E50"/>
    <w:rsid w:val="00AC00E4"/>
    <w:rsid w:val="00AC1342"/>
    <w:rsid w:val="00AC2D51"/>
    <w:rsid w:val="00AC6F91"/>
    <w:rsid w:val="00AD0236"/>
    <w:rsid w:val="00AD28B3"/>
    <w:rsid w:val="00AD3DCA"/>
    <w:rsid w:val="00AD44BF"/>
    <w:rsid w:val="00AD6D55"/>
    <w:rsid w:val="00AE1871"/>
    <w:rsid w:val="00AE25E9"/>
    <w:rsid w:val="00AE377F"/>
    <w:rsid w:val="00AE4153"/>
    <w:rsid w:val="00AE55AA"/>
    <w:rsid w:val="00AE70AA"/>
    <w:rsid w:val="00AF11DB"/>
    <w:rsid w:val="00AF413A"/>
    <w:rsid w:val="00AF563C"/>
    <w:rsid w:val="00AF5913"/>
    <w:rsid w:val="00AF642F"/>
    <w:rsid w:val="00B0066A"/>
    <w:rsid w:val="00B052FE"/>
    <w:rsid w:val="00B108F1"/>
    <w:rsid w:val="00B10D44"/>
    <w:rsid w:val="00B10D6D"/>
    <w:rsid w:val="00B119D0"/>
    <w:rsid w:val="00B138DE"/>
    <w:rsid w:val="00B20CD3"/>
    <w:rsid w:val="00B2257C"/>
    <w:rsid w:val="00B2380E"/>
    <w:rsid w:val="00B25D45"/>
    <w:rsid w:val="00B30C60"/>
    <w:rsid w:val="00B31A31"/>
    <w:rsid w:val="00B334B2"/>
    <w:rsid w:val="00B34963"/>
    <w:rsid w:val="00B36C0B"/>
    <w:rsid w:val="00B43A60"/>
    <w:rsid w:val="00B45318"/>
    <w:rsid w:val="00B46FF1"/>
    <w:rsid w:val="00B50D1D"/>
    <w:rsid w:val="00B54DCD"/>
    <w:rsid w:val="00B56664"/>
    <w:rsid w:val="00B62036"/>
    <w:rsid w:val="00B624C5"/>
    <w:rsid w:val="00B64184"/>
    <w:rsid w:val="00B66B8A"/>
    <w:rsid w:val="00B70F6B"/>
    <w:rsid w:val="00B805D2"/>
    <w:rsid w:val="00B80A2C"/>
    <w:rsid w:val="00B80B91"/>
    <w:rsid w:val="00B8182A"/>
    <w:rsid w:val="00B81F32"/>
    <w:rsid w:val="00B829E9"/>
    <w:rsid w:val="00B93E5B"/>
    <w:rsid w:val="00B96158"/>
    <w:rsid w:val="00B97D90"/>
    <w:rsid w:val="00BA055D"/>
    <w:rsid w:val="00BA5916"/>
    <w:rsid w:val="00BB1483"/>
    <w:rsid w:val="00BB18E9"/>
    <w:rsid w:val="00BB7213"/>
    <w:rsid w:val="00BC2F70"/>
    <w:rsid w:val="00BC326D"/>
    <w:rsid w:val="00BC5E79"/>
    <w:rsid w:val="00BC7E53"/>
    <w:rsid w:val="00BD0202"/>
    <w:rsid w:val="00BD284E"/>
    <w:rsid w:val="00BD3EE9"/>
    <w:rsid w:val="00BD6E18"/>
    <w:rsid w:val="00BD732B"/>
    <w:rsid w:val="00BE40AB"/>
    <w:rsid w:val="00BE701D"/>
    <w:rsid w:val="00BF26F9"/>
    <w:rsid w:val="00BF3BF1"/>
    <w:rsid w:val="00BF7DF4"/>
    <w:rsid w:val="00C15B9D"/>
    <w:rsid w:val="00C15D61"/>
    <w:rsid w:val="00C172B3"/>
    <w:rsid w:val="00C205FC"/>
    <w:rsid w:val="00C23E65"/>
    <w:rsid w:val="00C323D4"/>
    <w:rsid w:val="00C324B4"/>
    <w:rsid w:val="00C34E5C"/>
    <w:rsid w:val="00C36BAB"/>
    <w:rsid w:val="00C36BC6"/>
    <w:rsid w:val="00C40D67"/>
    <w:rsid w:val="00C411BF"/>
    <w:rsid w:val="00C44B85"/>
    <w:rsid w:val="00C4616B"/>
    <w:rsid w:val="00C461B6"/>
    <w:rsid w:val="00C47A06"/>
    <w:rsid w:val="00C50BB8"/>
    <w:rsid w:val="00C53042"/>
    <w:rsid w:val="00C561F6"/>
    <w:rsid w:val="00C606E3"/>
    <w:rsid w:val="00C64D4C"/>
    <w:rsid w:val="00C7000A"/>
    <w:rsid w:val="00C7056E"/>
    <w:rsid w:val="00C72291"/>
    <w:rsid w:val="00C801B3"/>
    <w:rsid w:val="00C8296F"/>
    <w:rsid w:val="00C83A75"/>
    <w:rsid w:val="00C8664E"/>
    <w:rsid w:val="00C879A3"/>
    <w:rsid w:val="00C87E35"/>
    <w:rsid w:val="00C94D30"/>
    <w:rsid w:val="00C957A7"/>
    <w:rsid w:val="00C962BF"/>
    <w:rsid w:val="00CA28B7"/>
    <w:rsid w:val="00CB1C08"/>
    <w:rsid w:val="00CB27EE"/>
    <w:rsid w:val="00CB4B12"/>
    <w:rsid w:val="00CB4C38"/>
    <w:rsid w:val="00CB637B"/>
    <w:rsid w:val="00CC369A"/>
    <w:rsid w:val="00CC6FE1"/>
    <w:rsid w:val="00CE178B"/>
    <w:rsid w:val="00CE1AEB"/>
    <w:rsid w:val="00CE5575"/>
    <w:rsid w:val="00CE5877"/>
    <w:rsid w:val="00CE6E3E"/>
    <w:rsid w:val="00CE7E5F"/>
    <w:rsid w:val="00CF3671"/>
    <w:rsid w:val="00CF44B3"/>
    <w:rsid w:val="00CF47D8"/>
    <w:rsid w:val="00CF5600"/>
    <w:rsid w:val="00D03C97"/>
    <w:rsid w:val="00D14825"/>
    <w:rsid w:val="00D14D0D"/>
    <w:rsid w:val="00D171F9"/>
    <w:rsid w:val="00D26660"/>
    <w:rsid w:val="00D317F7"/>
    <w:rsid w:val="00D360BD"/>
    <w:rsid w:val="00D36C71"/>
    <w:rsid w:val="00D37C92"/>
    <w:rsid w:val="00D41CB3"/>
    <w:rsid w:val="00D43332"/>
    <w:rsid w:val="00D47593"/>
    <w:rsid w:val="00D47D66"/>
    <w:rsid w:val="00D508E0"/>
    <w:rsid w:val="00D50F51"/>
    <w:rsid w:val="00D55B74"/>
    <w:rsid w:val="00D67AC0"/>
    <w:rsid w:val="00D764E6"/>
    <w:rsid w:val="00D82CCF"/>
    <w:rsid w:val="00D861E9"/>
    <w:rsid w:val="00D919B1"/>
    <w:rsid w:val="00D9357F"/>
    <w:rsid w:val="00D94C70"/>
    <w:rsid w:val="00D96BAE"/>
    <w:rsid w:val="00DA09F7"/>
    <w:rsid w:val="00DA4EDA"/>
    <w:rsid w:val="00DB0D25"/>
    <w:rsid w:val="00DB2080"/>
    <w:rsid w:val="00DB4F83"/>
    <w:rsid w:val="00DC027F"/>
    <w:rsid w:val="00DC264A"/>
    <w:rsid w:val="00DC3209"/>
    <w:rsid w:val="00DC7958"/>
    <w:rsid w:val="00DD4274"/>
    <w:rsid w:val="00DE2EF2"/>
    <w:rsid w:val="00DE33CC"/>
    <w:rsid w:val="00DE5636"/>
    <w:rsid w:val="00DF2016"/>
    <w:rsid w:val="00DF5E74"/>
    <w:rsid w:val="00DF7AC5"/>
    <w:rsid w:val="00E02B96"/>
    <w:rsid w:val="00E03708"/>
    <w:rsid w:val="00E0370B"/>
    <w:rsid w:val="00E04C51"/>
    <w:rsid w:val="00E067BB"/>
    <w:rsid w:val="00E06D87"/>
    <w:rsid w:val="00E06FFE"/>
    <w:rsid w:val="00E116DB"/>
    <w:rsid w:val="00E14A93"/>
    <w:rsid w:val="00E22D57"/>
    <w:rsid w:val="00E2361C"/>
    <w:rsid w:val="00E238D0"/>
    <w:rsid w:val="00E26F3E"/>
    <w:rsid w:val="00E303FF"/>
    <w:rsid w:val="00E367A8"/>
    <w:rsid w:val="00E37E2E"/>
    <w:rsid w:val="00E408F9"/>
    <w:rsid w:val="00E436A6"/>
    <w:rsid w:val="00E43715"/>
    <w:rsid w:val="00E476E8"/>
    <w:rsid w:val="00E52ADC"/>
    <w:rsid w:val="00E54C6B"/>
    <w:rsid w:val="00E57D95"/>
    <w:rsid w:val="00E61BA4"/>
    <w:rsid w:val="00E65BA0"/>
    <w:rsid w:val="00E65FD1"/>
    <w:rsid w:val="00E67CF7"/>
    <w:rsid w:val="00E75F44"/>
    <w:rsid w:val="00E77360"/>
    <w:rsid w:val="00E80BAF"/>
    <w:rsid w:val="00E8106A"/>
    <w:rsid w:val="00E83933"/>
    <w:rsid w:val="00E8782F"/>
    <w:rsid w:val="00E91668"/>
    <w:rsid w:val="00EA6ADD"/>
    <w:rsid w:val="00EB066E"/>
    <w:rsid w:val="00EB6C5A"/>
    <w:rsid w:val="00EC12C5"/>
    <w:rsid w:val="00EC1410"/>
    <w:rsid w:val="00EC59FC"/>
    <w:rsid w:val="00ED16E1"/>
    <w:rsid w:val="00ED5031"/>
    <w:rsid w:val="00EE1BD6"/>
    <w:rsid w:val="00EE3EBA"/>
    <w:rsid w:val="00EE6EC3"/>
    <w:rsid w:val="00EE7A7B"/>
    <w:rsid w:val="00EF0B3A"/>
    <w:rsid w:val="00EF51D4"/>
    <w:rsid w:val="00EF7CDD"/>
    <w:rsid w:val="00F05521"/>
    <w:rsid w:val="00F05F02"/>
    <w:rsid w:val="00F10AF8"/>
    <w:rsid w:val="00F11CE0"/>
    <w:rsid w:val="00F2226F"/>
    <w:rsid w:val="00F23B2F"/>
    <w:rsid w:val="00F24408"/>
    <w:rsid w:val="00F35F3D"/>
    <w:rsid w:val="00F36609"/>
    <w:rsid w:val="00F36EE3"/>
    <w:rsid w:val="00F44C5E"/>
    <w:rsid w:val="00F45E5F"/>
    <w:rsid w:val="00F4637B"/>
    <w:rsid w:val="00F467E6"/>
    <w:rsid w:val="00F4746D"/>
    <w:rsid w:val="00F50CDA"/>
    <w:rsid w:val="00F50FF8"/>
    <w:rsid w:val="00F524C0"/>
    <w:rsid w:val="00F53E6C"/>
    <w:rsid w:val="00F62BDC"/>
    <w:rsid w:val="00F6618D"/>
    <w:rsid w:val="00F736C5"/>
    <w:rsid w:val="00F80266"/>
    <w:rsid w:val="00F82C36"/>
    <w:rsid w:val="00F847F9"/>
    <w:rsid w:val="00F84A5D"/>
    <w:rsid w:val="00F84CE5"/>
    <w:rsid w:val="00F84DC5"/>
    <w:rsid w:val="00F87E48"/>
    <w:rsid w:val="00F92FE8"/>
    <w:rsid w:val="00F93ECA"/>
    <w:rsid w:val="00FA21A7"/>
    <w:rsid w:val="00FB0997"/>
    <w:rsid w:val="00FB56B4"/>
    <w:rsid w:val="00FB6F7C"/>
    <w:rsid w:val="00FC3120"/>
    <w:rsid w:val="00FC44A6"/>
    <w:rsid w:val="00FC6CFB"/>
    <w:rsid w:val="00FD149C"/>
    <w:rsid w:val="00FD3E8C"/>
    <w:rsid w:val="00FD42B7"/>
    <w:rsid w:val="00FD5EB4"/>
    <w:rsid w:val="00FD65E1"/>
    <w:rsid w:val="00FE33D8"/>
    <w:rsid w:val="00FE4E27"/>
    <w:rsid w:val="00FE53E8"/>
    <w:rsid w:val="00FE76D7"/>
    <w:rsid w:val="00FE7C51"/>
    <w:rsid w:val="00FF08D7"/>
    <w:rsid w:val="00FF31AC"/>
    <w:rsid w:val="00FF43D4"/>
    <w:rsid w:val="00FF48B8"/>
    <w:rsid w:val="00FF5197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BEF3935"/>
  <w15:chartTrackingRefBased/>
  <w15:docId w15:val="{7F8BF07C-D099-495C-A96B-1EB1A933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660FD4"/>
    <w:pPr>
      <w:keepNext/>
      <w:numPr>
        <w:numId w:val="19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660FD4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660FD4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660FD4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660FD4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660FD4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660FD4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660FD4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660FD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377F"/>
    <w:pPr>
      <w:widowControl w:val="0"/>
    </w:pPr>
    <w:rPr>
      <w:sz w:val="22"/>
    </w:rPr>
  </w:style>
  <w:style w:type="paragraph" w:styleId="Header">
    <w:name w:val="header"/>
    <w:basedOn w:val="Normal"/>
    <w:rsid w:val="00660FD4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29"/>
    <w:rsid w:val="00660FD4"/>
  </w:style>
  <w:style w:type="character" w:styleId="PageNumber">
    <w:name w:val="page number"/>
    <w:uiPriority w:val="29"/>
    <w:unhideWhenUsed/>
    <w:rsid w:val="00660FD4"/>
    <w:rPr>
      <w:rFonts w:ascii="Arial" w:hAnsi="Arial"/>
      <w:sz w:val="20"/>
      <w:szCs w:val="20"/>
    </w:rPr>
  </w:style>
  <w:style w:type="paragraph" w:styleId="BodyText2">
    <w:name w:val="Body Text 2"/>
    <w:basedOn w:val="Normal"/>
    <w:rsid w:val="00AE377F"/>
    <w:pPr>
      <w:widowControl w:val="0"/>
    </w:pPr>
    <w:rPr>
      <w:sz w:val="24"/>
    </w:rPr>
  </w:style>
  <w:style w:type="paragraph" w:styleId="BodyText3">
    <w:name w:val="Body Text 3"/>
    <w:basedOn w:val="Normal"/>
    <w:rsid w:val="00AE377F"/>
    <w:pPr>
      <w:tabs>
        <w:tab w:val="left" w:pos="-1416"/>
        <w:tab w:val="left" w:pos="-708"/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</w:pPr>
    <w:rPr>
      <w:spacing w:val="-3"/>
      <w:sz w:val="24"/>
    </w:rPr>
  </w:style>
  <w:style w:type="paragraph" w:styleId="BodyTextIndent2">
    <w:name w:val="Body Text Indent 2"/>
    <w:basedOn w:val="Normal"/>
    <w:rsid w:val="00AE377F"/>
    <w:pPr>
      <w:ind w:left="709" w:hanging="709"/>
    </w:pPr>
    <w:rPr>
      <w:rFonts w:ascii="Times New Roman" w:hAnsi="Times New Roman"/>
      <w:sz w:val="24"/>
      <w:lang w:val="hu-HU"/>
    </w:rPr>
  </w:style>
  <w:style w:type="paragraph" w:styleId="Title">
    <w:name w:val="Title"/>
    <w:basedOn w:val="MAIN-TITLE"/>
    <w:link w:val="TitleChar"/>
    <w:qFormat/>
    <w:rsid w:val="00660FD4"/>
    <w:rPr>
      <w:kern w:val="28"/>
    </w:rPr>
  </w:style>
  <w:style w:type="paragraph" w:customStyle="1" w:styleId="Definition">
    <w:name w:val="Definition"/>
    <w:basedOn w:val="Normal"/>
    <w:rsid w:val="00AE377F"/>
    <w:pPr>
      <w:spacing w:line="260" w:lineRule="exact"/>
    </w:pPr>
    <w:rPr>
      <w:rFonts w:ascii="Helvetica" w:hAnsi="Helvetica"/>
      <w:b/>
      <w:sz w:val="23"/>
    </w:rPr>
  </w:style>
  <w:style w:type="character" w:styleId="Hyperlink">
    <w:name w:val="Hyperlink"/>
    <w:uiPriority w:val="99"/>
    <w:rsid w:val="00660FD4"/>
    <w:rPr>
      <w:color w:val="auto"/>
      <w:u w:val="none"/>
    </w:rPr>
  </w:style>
  <w:style w:type="table" w:styleId="TableGrid">
    <w:name w:val="Table Grid"/>
    <w:basedOn w:val="TableNormal"/>
    <w:rsid w:val="00E5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60FD4"/>
    <w:rPr>
      <w:sz w:val="16"/>
      <w:szCs w:val="16"/>
    </w:rPr>
  </w:style>
  <w:style w:type="paragraph" w:styleId="CommentText">
    <w:name w:val="annotation text"/>
    <w:basedOn w:val="Normal"/>
    <w:semiHidden/>
    <w:rsid w:val="009520B0"/>
  </w:style>
  <w:style w:type="paragraph" w:styleId="CommentSubject">
    <w:name w:val="annotation subject"/>
    <w:basedOn w:val="CommentText"/>
    <w:next w:val="CommentText"/>
    <w:semiHidden/>
    <w:rsid w:val="0050176E"/>
    <w:rPr>
      <w:b/>
      <w:bCs/>
    </w:rPr>
  </w:style>
  <w:style w:type="paragraph" w:styleId="BalloonText">
    <w:name w:val="Balloon Text"/>
    <w:basedOn w:val="Normal"/>
    <w:semiHidden/>
    <w:rsid w:val="0050176E"/>
    <w:rPr>
      <w:rFonts w:ascii="Tahoma" w:hAnsi="Tahoma" w:cs="Tahoma"/>
      <w:sz w:val="16"/>
      <w:szCs w:val="16"/>
    </w:rPr>
  </w:style>
  <w:style w:type="character" w:styleId="Strong">
    <w:name w:val="Strong"/>
    <w:qFormat/>
    <w:rsid w:val="00660FD4"/>
    <w:rPr>
      <w:b/>
      <w:bCs/>
    </w:rPr>
  </w:style>
  <w:style w:type="character" w:styleId="FollowedHyperlink">
    <w:name w:val="FollowedHyperlink"/>
    <w:uiPriority w:val="99"/>
    <w:rsid w:val="00660FD4"/>
    <w:rPr>
      <w:color w:val="auto"/>
      <w:u w:val="none"/>
    </w:rPr>
  </w:style>
  <w:style w:type="paragraph" w:customStyle="1" w:styleId="DefaultText">
    <w:name w:val="Default Text"/>
    <w:basedOn w:val="Normal"/>
    <w:rsid w:val="009700FA"/>
    <w:rPr>
      <w:sz w:val="24"/>
    </w:rPr>
  </w:style>
  <w:style w:type="paragraph" w:customStyle="1" w:styleId="AMD-Heading1">
    <w:name w:val="AMD-Heading1"/>
    <w:basedOn w:val="PARAGRAPH"/>
    <w:next w:val="PARAGRAPH"/>
    <w:rsid w:val="00660FD4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Default">
    <w:name w:val="Default"/>
    <w:rsid w:val="00A04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RAGRAPH">
    <w:name w:val="PARAGRAPH"/>
    <w:link w:val="PARAGRAPHChar"/>
    <w:qFormat/>
    <w:rsid w:val="00660FD4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660FD4"/>
    <w:pPr>
      <w:snapToGrid w:val="0"/>
      <w:spacing w:before="100" w:after="200"/>
      <w:jc w:val="center"/>
    </w:pPr>
    <w:rPr>
      <w:b/>
      <w:bCs/>
    </w:rPr>
  </w:style>
  <w:style w:type="paragraph" w:customStyle="1" w:styleId="NOTE">
    <w:name w:val="NOTE"/>
    <w:basedOn w:val="Normal"/>
    <w:next w:val="PARAGRAPH"/>
    <w:qFormat/>
    <w:rsid w:val="00660FD4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660FD4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660FD4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660FD4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660FD4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ED16E1"/>
    <w:rPr>
      <w:rFonts w:ascii="Arial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660FD4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660FD4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660FD4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660FD4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660FD4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660FD4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660FD4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660FD4"/>
    <w:pPr>
      <w:tabs>
        <w:tab w:val="right" w:pos="9070"/>
      </w:tabs>
    </w:pPr>
  </w:style>
  <w:style w:type="paragraph" w:styleId="TOC8">
    <w:name w:val="toc 8"/>
    <w:basedOn w:val="TOC1"/>
    <w:uiPriority w:val="39"/>
    <w:rsid w:val="00660FD4"/>
    <w:pPr>
      <w:ind w:left="720" w:hanging="720"/>
    </w:pPr>
  </w:style>
  <w:style w:type="paragraph" w:styleId="TOC9">
    <w:name w:val="toc 9"/>
    <w:basedOn w:val="TOC1"/>
    <w:uiPriority w:val="39"/>
    <w:rsid w:val="00660FD4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660FD4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660FD4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660FD4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660FD4"/>
    <w:pPr>
      <w:pageBreakBefore/>
      <w:numPr>
        <w:numId w:val="11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660FD4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660FD4"/>
    <w:pPr>
      <w:snapToGrid w:val="0"/>
      <w:spacing w:after="200"/>
    </w:pPr>
  </w:style>
  <w:style w:type="character" w:styleId="LineNumber">
    <w:name w:val="line number"/>
    <w:uiPriority w:val="29"/>
    <w:unhideWhenUsed/>
    <w:rsid w:val="00660FD4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660FD4"/>
    <w:pPr>
      <w:numPr>
        <w:numId w:val="14"/>
      </w:numPr>
    </w:pPr>
  </w:style>
  <w:style w:type="paragraph" w:styleId="List3">
    <w:name w:val="List 3"/>
    <w:basedOn w:val="List2"/>
    <w:rsid w:val="00660FD4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660FD4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rsid w:val="00660FD4"/>
    <w:rPr>
      <w:vertAlign w:val="superscript"/>
    </w:rPr>
  </w:style>
  <w:style w:type="paragraph" w:customStyle="1" w:styleId="TABFIGfootnote">
    <w:name w:val="TAB_FIG_footnote"/>
    <w:basedOn w:val="FootnoteText"/>
    <w:rsid w:val="00660FD4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660FD4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660FD4"/>
    <w:pPr>
      <w:spacing w:before="60" w:after="60"/>
      <w:jc w:val="left"/>
    </w:pPr>
    <w:rPr>
      <w:bCs/>
      <w:sz w:val="16"/>
    </w:rPr>
  </w:style>
  <w:style w:type="paragraph" w:styleId="List2">
    <w:name w:val="List 2"/>
    <w:basedOn w:val="List"/>
    <w:rsid w:val="00660FD4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Normal"/>
    <w:qFormat/>
    <w:rsid w:val="00660FD4"/>
    <w:pPr>
      <w:numPr>
        <w:numId w:val="17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paragraph" w:styleId="ListBullet2">
    <w:name w:val="List Bullet 2"/>
    <w:basedOn w:val="ListBullet"/>
    <w:rsid w:val="00660FD4"/>
    <w:pPr>
      <w:numPr>
        <w:numId w:val="1"/>
      </w:numPr>
      <w:tabs>
        <w:tab w:val="clear" w:pos="700"/>
        <w:tab w:val="left" w:pos="340"/>
      </w:tabs>
      <w:ind w:left="680" w:hanging="340"/>
    </w:pPr>
  </w:style>
  <w:style w:type="paragraph" w:styleId="ListBullet3">
    <w:name w:val="List Bullet 3"/>
    <w:basedOn w:val="ListBullet2"/>
    <w:rsid w:val="00660FD4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660FD4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660FD4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660FD4"/>
    <w:pPr>
      <w:ind w:left="680"/>
    </w:pPr>
  </w:style>
  <w:style w:type="paragraph" w:styleId="ListContinue3">
    <w:name w:val="List Continue 3"/>
    <w:basedOn w:val="ListContinue2"/>
    <w:rsid w:val="00660FD4"/>
    <w:pPr>
      <w:ind w:left="1021"/>
    </w:pPr>
  </w:style>
  <w:style w:type="paragraph" w:styleId="ListContinue4">
    <w:name w:val="List Continue 4"/>
    <w:basedOn w:val="ListContinue3"/>
    <w:rsid w:val="00660FD4"/>
    <w:pPr>
      <w:ind w:left="1361"/>
    </w:pPr>
  </w:style>
  <w:style w:type="paragraph" w:styleId="ListContinue5">
    <w:name w:val="List Continue 5"/>
    <w:basedOn w:val="ListContinue4"/>
    <w:rsid w:val="00660FD4"/>
    <w:pPr>
      <w:ind w:left="1701"/>
    </w:pPr>
  </w:style>
  <w:style w:type="paragraph" w:styleId="List5">
    <w:name w:val="List 5"/>
    <w:basedOn w:val="List4"/>
    <w:rsid w:val="00660FD4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660FD4"/>
    <w:pPr>
      <w:spacing w:after="0"/>
      <w:ind w:left="0" w:firstLine="0"/>
      <w:outlineLvl w:val="9"/>
    </w:pPr>
  </w:style>
  <w:style w:type="character" w:customStyle="1" w:styleId="VARIABLE">
    <w:name w:val="VARIABLE"/>
    <w:rsid w:val="00660FD4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660FD4"/>
    <w:pPr>
      <w:numPr>
        <w:numId w:val="6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660FD4"/>
    <w:pPr>
      <w:numPr>
        <w:numId w:val="13"/>
      </w:numPr>
      <w:tabs>
        <w:tab w:val="left" w:pos="340"/>
      </w:tabs>
    </w:pPr>
  </w:style>
  <w:style w:type="paragraph" w:customStyle="1" w:styleId="MAIN-TITLE">
    <w:name w:val="MAIN-TITLE"/>
    <w:basedOn w:val="Normal"/>
    <w:qFormat/>
    <w:rsid w:val="00660FD4"/>
    <w:pPr>
      <w:snapToGrid w:val="0"/>
      <w:jc w:val="center"/>
    </w:pPr>
    <w:rPr>
      <w:b/>
      <w:bCs/>
      <w:sz w:val="24"/>
      <w:szCs w:val="24"/>
    </w:rPr>
  </w:style>
  <w:style w:type="paragraph" w:customStyle="1" w:styleId="TABLE-centered">
    <w:name w:val="TABLE-centered"/>
    <w:basedOn w:val="TABLE-cell"/>
    <w:rsid w:val="00660FD4"/>
    <w:pPr>
      <w:jc w:val="center"/>
    </w:pPr>
  </w:style>
  <w:style w:type="paragraph" w:styleId="ListNumber4">
    <w:name w:val="List Number 4"/>
    <w:basedOn w:val="ListNumber3"/>
    <w:rsid w:val="00660FD4"/>
    <w:pPr>
      <w:numPr>
        <w:numId w:val="15"/>
      </w:numPr>
    </w:pPr>
  </w:style>
  <w:style w:type="paragraph" w:styleId="ListNumber5">
    <w:name w:val="List Number 5"/>
    <w:basedOn w:val="ListNumber4"/>
    <w:rsid w:val="00660FD4"/>
    <w:pPr>
      <w:numPr>
        <w:numId w:val="16"/>
      </w:numPr>
    </w:pPr>
  </w:style>
  <w:style w:type="paragraph" w:styleId="TableofFigures">
    <w:name w:val="table of figures"/>
    <w:basedOn w:val="TOC1"/>
    <w:uiPriority w:val="99"/>
    <w:rsid w:val="00660FD4"/>
    <w:pPr>
      <w:ind w:left="0" w:firstLine="0"/>
    </w:pPr>
  </w:style>
  <w:style w:type="paragraph" w:styleId="BlockText">
    <w:name w:val="Block Text"/>
    <w:basedOn w:val="Normal"/>
    <w:uiPriority w:val="59"/>
    <w:rsid w:val="00660FD4"/>
    <w:pPr>
      <w:spacing w:after="120"/>
      <w:ind w:left="1440" w:right="1440"/>
    </w:pPr>
  </w:style>
  <w:style w:type="paragraph" w:customStyle="1" w:styleId="AMD-Heading2">
    <w:name w:val="AMD-Heading2..."/>
    <w:basedOn w:val="PARAGRAPH"/>
    <w:next w:val="PARAGRAPH"/>
    <w:rsid w:val="00660FD4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1">
    <w:name w:val="ANNEX-heading1"/>
    <w:basedOn w:val="Heading1"/>
    <w:next w:val="PARAGRAPH"/>
    <w:qFormat/>
    <w:rsid w:val="00660FD4"/>
    <w:pPr>
      <w:numPr>
        <w:ilvl w:val="1"/>
        <w:numId w:val="11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660FD4"/>
    <w:pPr>
      <w:numPr>
        <w:ilvl w:val="2"/>
        <w:numId w:val="11"/>
      </w:numPr>
      <w:outlineLvl w:val="2"/>
    </w:pPr>
  </w:style>
  <w:style w:type="paragraph" w:customStyle="1" w:styleId="ANNEX-heading3">
    <w:name w:val="ANNEX-heading3"/>
    <w:basedOn w:val="Heading3"/>
    <w:next w:val="PARAGRAPH"/>
    <w:rsid w:val="00660FD4"/>
    <w:pPr>
      <w:numPr>
        <w:ilvl w:val="3"/>
        <w:numId w:val="11"/>
      </w:numPr>
      <w:outlineLvl w:val="3"/>
    </w:pPr>
  </w:style>
  <w:style w:type="paragraph" w:customStyle="1" w:styleId="ANNEX-heading4">
    <w:name w:val="ANNEX-heading4"/>
    <w:basedOn w:val="Heading4"/>
    <w:next w:val="PARAGRAPH"/>
    <w:rsid w:val="00660FD4"/>
    <w:pPr>
      <w:numPr>
        <w:ilvl w:val="4"/>
        <w:numId w:val="11"/>
      </w:numPr>
      <w:outlineLvl w:val="4"/>
    </w:pPr>
  </w:style>
  <w:style w:type="paragraph" w:customStyle="1" w:styleId="ANNEX-heading5">
    <w:name w:val="ANNEX-heading5"/>
    <w:basedOn w:val="Heading5"/>
    <w:next w:val="PARAGRAPH"/>
    <w:rsid w:val="00660FD4"/>
    <w:pPr>
      <w:numPr>
        <w:ilvl w:val="5"/>
        <w:numId w:val="11"/>
      </w:numPr>
      <w:outlineLvl w:val="5"/>
    </w:pPr>
  </w:style>
  <w:style w:type="character" w:customStyle="1" w:styleId="SUPerscript">
    <w:name w:val="SUPerscript"/>
    <w:rsid w:val="00660FD4"/>
    <w:rPr>
      <w:kern w:val="0"/>
      <w:position w:val="6"/>
      <w:sz w:val="16"/>
      <w:szCs w:val="16"/>
    </w:rPr>
  </w:style>
  <w:style w:type="character" w:customStyle="1" w:styleId="SUBscript">
    <w:name w:val="SUBscript"/>
    <w:rsid w:val="00660FD4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660FD4"/>
    <w:pPr>
      <w:numPr>
        <w:numId w:val="5"/>
      </w:numPr>
    </w:pPr>
  </w:style>
  <w:style w:type="paragraph" w:customStyle="1" w:styleId="TERM-number3">
    <w:name w:val="TERM-number 3"/>
    <w:basedOn w:val="Heading3"/>
    <w:next w:val="TERM"/>
    <w:rsid w:val="00660FD4"/>
    <w:pPr>
      <w:spacing w:after="0"/>
      <w:ind w:left="0" w:firstLine="0"/>
      <w:outlineLvl w:val="9"/>
    </w:pPr>
  </w:style>
  <w:style w:type="character" w:customStyle="1" w:styleId="SMALLCAPS">
    <w:name w:val="SMALL CAPS"/>
    <w:rsid w:val="00660FD4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660FD4"/>
    <w:pPr>
      <w:numPr>
        <w:numId w:val="2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660FD4"/>
    <w:pPr>
      <w:numPr>
        <w:numId w:val="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660FD4"/>
    <w:pPr>
      <w:numPr>
        <w:numId w:val="3"/>
      </w:numPr>
      <w:snapToGrid w:val="0"/>
      <w:spacing w:after="100"/>
    </w:pPr>
  </w:style>
  <w:style w:type="character" w:customStyle="1" w:styleId="PARAGRAPHChar">
    <w:name w:val="PARAGRAPH Char"/>
    <w:link w:val="PARAGRAPH"/>
    <w:rsid w:val="00660FD4"/>
    <w:rPr>
      <w:rFonts w:ascii="Arial" w:hAnsi="Arial" w:cs="Arial"/>
      <w:spacing w:val="8"/>
      <w:lang w:val="en-GB" w:eastAsia="zh-CN"/>
    </w:rPr>
  </w:style>
  <w:style w:type="character" w:customStyle="1" w:styleId="Heading1Char">
    <w:name w:val="Heading 1 Char"/>
    <w:link w:val="Heading1"/>
    <w:rsid w:val="00ED16E1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3Char">
    <w:name w:val="Heading 3 Char"/>
    <w:link w:val="Heading3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link w:val="Heading4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link w:val="Heading5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link w:val="Heading6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link w:val="Heading7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link w:val="Heading8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link w:val="Heading9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TitleChar">
    <w:name w:val="Title Char"/>
    <w:link w:val="Title"/>
    <w:rsid w:val="00ED16E1"/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6E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ED16E1"/>
    <w:rPr>
      <w:rFonts w:ascii="Cambria" w:eastAsia="Times New Roman" w:hAnsi="Cambria" w:cs="Times New Roman"/>
      <w:spacing w:val="8"/>
      <w:sz w:val="24"/>
      <w:szCs w:val="24"/>
      <w:lang w:val="en-GB" w:eastAsia="zh-CN"/>
    </w:rPr>
  </w:style>
  <w:style w:type="character" w:styleId="Emphasis">
    <w:name w:val="Emphasis"/>
    <w:qFormat/>
    <w:rsid w:val="00660FD4"/>
    <w:rPr>
      <w:i/>
      <w:iCs/>
    </w:rPr>
  </w:style>
  <w:style w:type="paragraph" w:styleId="NoSpacing">
    <w:name w:val="No Spacing"/>
    <w:uiPriority w:val="1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ListParagraph">
    <w:name w:val="List Paragraph"/>
    <w:basedOn w:val="Normal"/>
    <w:uiPriority w:val="34"/>
    <w:qFormat/>
    <w:rsid w:val="00660FD4"/>
    <w:pPr>
      <w:ind w:left="567"/>
    </w:pPr>
  </w:style>
  <w:style w:type="paragraph" w:styleId="Quote">
    <w:name w:val="Quote"/>
    <w:basedOn w:val="Normal"/>
    <w:next w:val="Normal"/>
    <w:link w:val="QuoteChar"/>
    <w:uiPriority w:val="29"/>
    <w:qFormat/>
    <w:rsid w:val="00ED16E1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ED16E1"/>
    <w:rPr>
      <w:rFonts w:ascii="Arial" w:hAnsi="Arial" w:cs="Arial"/>
      <w:i/>
      <w:iCs/>
      <w:color w:val="000000"/>
      <w:spacing w:val="8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6E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D16E1"/>
    <w:rPr>
      <w:rFonts w:ascii="Arial" w:hAnsi="Arial" w:cs="Arial"/>
      <w:b/>
      <w:bCs/>
      <w:i/>
      <w:iCs/>
      <w:color w:val="4F81BD"/>
      <w:spacing w:val="8"/>
      <w:lang w:val="en-GB" w:eastAsia="zh-CN"/>
    </w:rPr>
  </w:style>
  <w:style w:type="character" w:styleId="SubtleEmphasis">
    <w:name w:val="Subtle Emphasis"/>
    <w:uiPriority w:val="19"/>
    <w:qFormat/>
    <w:rsid w:val="00ED16E1"/>
    <w:rPr>
      <w:i/>
      <w:iCs/>
      <w:color w:val="808080"/>
    </w:rPr>
  </w:style>
  <w:style w:type="character" w:styleId="IntenseEmphasis">
    <w:name w:val="Intense Emphasis"/>
    <w:qFormat/>
    <w:rsid w:val="00660FD4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ED16E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D16E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D16E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60FD4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660FD4"/>
    <w:rPr>
      <w:b/>
      <w:bCs/>
    </w:rPr>
  </w:style>
  <w:style w:type="paragraph" w:customStyle="1" w:styleId="CODE-TableCell">
    <w:name w:val="CODE-TableCell"/>
    <w:basedOn w:val="CODE"/>
    <w:qFormat/>
    <w:rsid w:val="00660FD4"/>
    <w:rPr>
      <w:sz w:val="16"/>
    </w:rPr>
  </w:style>
  <w:style w:type="paragraph" w:customStyle="1" w:styleId="PARAEQUATION">
    <w:name w:val="PARAEQUATION"/>
    <w:basedOn w:val="Normal"/>
    <w:next w:val="PARAGRAPH"/>
    <w:qFormat/>
    <w:rsid w:val="00660FD4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660FD4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660FD4"/>
    <w:rPr>
      <w:b w:val="0"/>
    </w:rPr>
  </w:style>
  <w:style w:type="paragraph" w:customStyle="1" w:styleId="TERM-note">
    <w:name w:val="TERM-note"/>
    <w:basedOn w:val="NOTE"/>
    <w:next w:val="TERM-number"/>
    <w:qFormat/>
    <w:rsid w:val="00660FD4"/>
  </w:style>
  <w:style w:type="paragraph" w:customStyle="1" w:styleId="EXAMPLE">
    <w:name w:val="EXAMPLE"/>
    <w:basedOn w:val="NOTE"/>
    <w:next w:val="PARAGRAPH"/>
    <w:qFormat/>
    <w:rsid w:val="00660FD4"/>
  </w:style>
  <w:style w:type="paragraph" w:customStyle="1" w:styleId="TERM-example">
    <w:name w:val="TERM-example"/>
    <w:basedOn w:val="EXAMPLE"/>
    <w:next w:val="TERM-number"/>
    <w:qFormat/>
    <w:rsid w:val="00660FD4"/>
  </w:style>
  <w:style w:type="paragraph" w:customStyle="1" w:styleId="TERM-source">
    <w:name w:val="TERM-source"/>
    <w:basedOn w:val="Normal"/>
    <w:next w:val="TERM-number"/>
    <w:qFormat/>
    <w:rsid w:val="00660FD4"/>
    <w:pPr>
      <w:snapToGrid w:val="0"/>
      <w:spacing w:before="100" w:after="200"/>
    </w:pPr>
  </w:style>
  <w:style w:type="paragraph" w:customStyle="1" w:styleId="TERM-number4">
    <w:name w:val="TERM-number 4"/>
    <w:basedOn w:val="Heading4"/>
    <w:next w:val="TERM"/>
    <w:qFormat/>
    <w:rsid w:val="00660FD4"/>
    <w:pPr>
      <w:spacing w:after="0"/>
      <w:outlineLvl w:val="9"/>
    </w:pPr>
  </w:style>
  <w:style w:type="character" w:customStyle="1" w:styleId="SMALLCAPSemphasis">
    <w:name w:val="SMALL CAPS emphasis"/>
    <w:qFormat/>
    <w:rsid w:val="00660FD4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660FD4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660FD4"/>
    <w:pPr>
      <w:numPr>
        <w:numId w:val="8"/>
      </w:numPr>
    </w:pPr>
  </w:style>
  <w:style w:type="paragraph" w:customStyle="1" w:styleId="ListNumberalt">
    <w:name w:val="List Number alt"/>
    <w:basedOn w:val="Normal"/>
    <w:qFormat/>
    <w:rsid w:val="00660FD4"/>
    <w:pPr>
      <w:numPr>
        <w:numId w:val="9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660FD4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660FD4"/>
    <w:pPr>
      <w:numPr>
        <w:ilvl w:val="2"/>
      </w:numPr>
    </w:pPr>
  </w:style>
  <w:style w:type="character" w:customStyle="1" w:styleId="SUBscript-small">
    <w:name w:val="SUBscript-small"/>
    <w:qFormat/>
    <w:rsid w:val="00660FD4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660FD4"/>
    <w:rPr>
      <w:kern w:val="0"/>
      <w:position w:val="6"/>
      <w:sz w:val="12"/>
      <w:szCs w:val="16"/>
    </w:rPr>
  </w:style>
  <w:style w:type="paragraph" w:customStyle="1" w:styleId="CODE">
    <w:name w:val="CODE"/>
    <w:basedOn w:val="Normal"/>
    <w:rsid w:val="00660FD4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660FD4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660FD4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660FD4"/>
    <w:pPr>
      <w:numPr>
        <w:numId w:val="10"/>
      </w:numPr>
    </w:pPr>
  </w:style>
  <w:style w:type="numbering" w:customStyle="1" w:styleId="Headings">
    <w:name w:val="Headings"/>
    <w:rsid w:val="00660FD4"/>
    <w:pPr>
      <w:numPr>
        <w:numId w:val="12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660FD4"/>
  </w:style>
  <w:style w:type="paragraph" w:styleId="EnvelopeAddress">
    <w:name w:val="envelope address"/>
    <w:basedOn w:val="Normal"/>
    <w:uiPriority w:val="99"/>
    <w:unhideWhenUsed/>
    <w:rsid w:val="00660FD4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60FD4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660FD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660FD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660FD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660FD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660FD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660FD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660FD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660FD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660FD4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660FD4"/>
    <w:rPr>
      <w:rFonts w:ascii="Cambria" w:eastAsia="MS Gothic" w:hAnsi="Cambria" w:cs="Times New Roman"/>
      <w:b/>
      <w:bCs/>
    </w:rPr>
  </w:style>
  <w:style w:type="paragraph" w:styleId="NormalWeb">
    <w:name w:val="Normal (Web)"/>
    <w:basedOn w:val="Normal"/>
    <w:uiPriority w:val="99"/>
    <w:unhideWhenUsed/>
    <w:rsid w:val="00660F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660FD4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660FD4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660FD4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14A93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29"/>
    <w:rsid w:val="00F23B2F"/>
    <w:rPr>
      <w:rFonts w:ascii="Arial" w:hAnsi="Arial" w:cs="Arial"/>
      <w:spacing w:val="8"/>
      <w:lang w:val="en-GB" w:eastAsia="zh-CN"/>
    </w:rPr>
  </w:style>
  <w:style w:type="paragraph" w:customStyle="1" w:styleId="NumberedPARAlevel4">
    <w:name w:val="Numbered PARA (level 4)"/>
    <w:basedOn w:val="Heading4"/>
    <w:qFormat/>
    <w:rsid w:val="00660FD4"/>
    <w:pPr>
      <w:ind w:left="0" w:firstLine="0"/>
      <w:jc w:val="both"/>
    </w:pPr>
    <w:rPr>
      <w:b w:val="0"/>
    </w:rPr>
  </w:style>
  <w:style w:type="character" w:customStyle="1" w:styleId="UnresolvedMention1">
    <w:name w:val="Unresolved Mention1"/>
    <w:uiPriority w:val="99"/>
    <w:semiHidden/>
    <w:unhideWhenUsed/>
    <w:rsid w:val="004431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6B19"/>
    <w:rPr>
      <w:rFonts w:ascii="Arial" w:hAnsi="Arial" w:cs="Arial"/>
      <w:spacing w:val="8"/>
      <w:lang w:val="en-GB" w:eastAsia="zh-CN"/>
    </w:rPr>
  </w:style>
  <w:style w:type="paragraph" w:customStyle="1" w:styleId="Pa22">
    <w:name w:val="Pa22"/>
    <w:basedOn w:val="Normal"/>
    <w:next w:val="Normal"/>
    <w:uiPriority w:val="99"/>
    <w:rsid w:val="007971C7"/>
    <w:pPr>
      <w:autoSpaceDE w:val="0"/>
      <w:autoSpaceDN w:val="0"/>
      <w:adjustRightInd w:val="0"/>
      <w:spacing w:line="220" w:lineRule="atLeast"/>
      <w:jc w:val="left"/>
    </w:pPr>
    <w:rPr>
      <w:rFonts w:ascii="Cambria" w:eastAsia="Calibri" w:hAnsi="Cambria" w:cs="Times New Roman"/>
      <w:spacing w:val="0"/>
      <w:sz w:val="24"/>
      <w:szCs w:val="24"/>
      <w:lang w:val="en-US" w:eastAsia="en-US"/>
    </w:rPr>
  </w:style>
  <w:style w:type="paragraph" w:customStyle="1" w:styleId="Pa15">
    <w:name w:val="Pa15"/>
    <w:basedOn w:val="Normal"/>
    <w:next w:val="Normal"/>
    <w:uiPriority w:val="99"/>
    <w:rsid w:val="007971C7"/>
    <w:pPr>
      <w:autoSpaceDE w:val="0"/>
      <w:autoSpaceDN w:val="0"/>
      <w:adjustRightInd w:val="0"/>
      <w:spacing w:line="220" w:lineRule="atLeast"/>
      <w:jc w:val="left"/>
    </w:pPr>
    <w:rPr>
      <w:rFonts w:ascii="Cambria" w:eastAsia="Calibri" w:hAnsi="Cambria" w:cs="Times New Roman"/>
      <w:spacing w:val="0"/>
      <w:sz w:val="24"/>
      <w:szCs w:val="24"/>
      <w:lang w:val="en-US" w:eastAsia="en-US"/>
    </w:rPr>
  </w:style>
  <w:style w:type="paragraph" w:customStyle="1" w:styleId="Pa24">
    <w:name w:val="Pa24"/>
    <w:basedOn w:val="Normal"/>
    <w:next w:val="Normal"/>
    <w:uiPriority w:val="99"/>
    <w:rsid w:val="00AE1871"/>
    <w:pPr>
      <w:autoSpaceDE w:val="0"/>
      <w:autoSpaceDN w:val="0"/>
      <w:adjustRightInd w:val="0"/>
      <w:spacing w:line="220" w:lineRule="atLeast"/>
      <w:jc w:val="left"/>
    </w:pPr>
    <w:rPr>
      <w:rFonts w:ascii="Cambria" w:eastAsia="Calibri" w:hAnsi="Cambria" w:cs="Times New Roman"/>
      <w:spacing w:val="0"/>
      <w:sz w:val="24"/>
      <w:szCs w:val="24"/>
      <w:lang w:val="en-US" w:eastAsia="en-US"/>
    </w:rPr>
  </w:style>
  <w:style w:type="character" w:customStyle="1" w:styleId="formfieldvalue1">
    <w:name w:val="formfieldvalue1"/>
    <w:rsid w:val="00AE1871"/>
    <w:rPr>
      <w:rFonts w:ascii="Arial" w:hAnsi="Arial" w:cs="Arial" w:hint="default"/>
      <w:color w:val="333333"/>
      <w:sz w:val="16"/>
      <w:szCs w:val="16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3E4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cex.com/ballot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v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tuv.com/taiwan/e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ecex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F57A8-123F-4E37-B96D-9E2D3E19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IECSTD.dot</Template>
  <TotalTime>1</TotalTime>
  <Pages>17</Pages>
  <Words>3300</Words>
  <Characters>23869</Characters>
  <Application>Microsoft Office Word</Application>
  <DocSecurity>4</DocSecurity>
  <Lines>198</Lines>
  <Paragraphs>54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IECEx</vt:lpstr>
      <vt:lpstr>IECEx</vt:lpstr>
      <vt:lpstr>IECEx</vt:lpstr>
    </vt:vector>
  </TitlesOfParts>
  <Company>Toshiba</Company>
  <LinksUpToDate>false</LinksUpToDate>
  <CharactersWithSpaces>27115</CharactersWithSpaces>
  <SharedDoc>false</SharedDoc>
  <HLinks>
    <vt:vector size="690" baseType="variant">
      <vt:variant>
        <vt:i4>1769529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_Toc482795667</vt:lpwstr>
      </vt:variant>
      <vt:variant>
        <vt:i4>1769529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_Toc482795666</vt:lpwstr>
      </vt:variant>
      <vt:variant>
        <vt:i4>1769529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_Toc482795665</vt:lpwstr>
      </vt:variant>
      <vt:variant>
        <vt:i4>1769529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_Toc482795664</vt:lpwstr>
      </vt:variant>
      <vt:variant>
        <vt:i4>1769529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_Toc482795663</vt:lpwstr>
      </vt:variant>
      <vt:variant>
        <vt:i4>1769529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_Toc482795662</vt:lpwstr>
      </vt:variant>
      <vt:variant>
        <vt:i4>1769529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_Toc482795661</vt:lpwstr>
      </vt:variant>
      <vt:variant>
        <vt:i4>1769529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_Toc482795660</vt:lpwstr>
      </vt:variant>
      <vt:variant>
        <vt:i4>1572921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_Toc482795659</vt:lpwstr>
      </vt:variant>
      <vt:variant>
        <vt:i4>1572921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_Toc482795658</vt:lpwstr>
      </vt:variant>
      <vt:variant>
        <vt:i4>1572921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_Toc482795657</vt:lpwstr>
      </vt:variant>
      <vt:variant>
        <vt:i4>1572921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_Toc482795656</vt:lpwstr>
      </vt:variant>
      <vt:variant>
        <vt:i4>1572921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_Toc482795655</vt:lpwstr>
      </vt:variant>
      <vt:variant>
        <vt:i4>1572921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_Toc482795654</vt:lpwstr>
      </vt:variant>
      <vt:variant>
        <vt:i4>1572921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_Toc482795653</vt:lpwstr>
      </vt:variant>
      <vt:variant>
        <vt:i4>1572921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_Toc482795652</vt:lpwstr>
      </vt:variant>
      <vt:variant>
        <vt:i4>1572921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_Toc482795651</vt:lpwstr>
      </vt:variant>
      <vt:variant>
        <vt:i4>1572921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_Toc482795650</vt:lpwstr>
      </vt:variant>
      <vt:variant>
        <vt:i4>1638457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_Toc482795649</vt:lpwstr>
      </vt:variant>
      <vt:variant>
        <vt:i4>1638457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_Toc482795648</vt:lpwstr>
      </vt:variant>
      <vt:variant>
        <vt:i4>1638457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_Toc482795647</vt:lpwstr>
      </vt:variant>
      <vt:variant>
        <vt:i4>1638457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_Toc482795646</vt:lpwstr>
      </vt:variant>
      <vt:variant>
        <vt:i4>1638457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_Toc482795645</vt:lpwstr>
      </vt:variant>
      <vt:variant>
        <vt:i4>1638457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_Toc482795644</vt:lpwstr>
      </vt:variant>
      <vt:variant>
        <vt:i4>1638457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_Toc482795643</vt:lpwstr>
      </vt:variant>
      <vt:variant>
        <vt:i4>1638457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_Toc482795642</vt:lpwstr>
      </vt:variant>
      <vt:variant>
        <vt:i4>1638457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_Toc482795641</vt:lpwstr>
      </vt:variant>
      <vt:variant>
        <vt:i4>1638457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_Toc482795640</vt:lpwstr>
      </vt:variant>
      <vt:variant>
        <vt:i4>1966137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_Toc482795639</vt:lpwstr>
      </vt:variant>
      <vt:variant>
        <vt:i4>1966137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_Toc482795638</vt:lpwstr>
      </vt:variant>
      <vt:variant>
        <vt:i4>1966137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_Toc482795637</vt:lpwstr>
      </vt:variant>
      <vt:variant>
        <vt:i4>1966137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_Toc482795636</vt:lpwstr>
      </vt:variant>
      <vt:variant>
        <vt:i4>1966137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_Toc482795635</vt:lpwstr>
      </vt:variant>
      <vt:variant>
        <vt:i4>1966137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_Toc482795634</vt:lpwstr>
      </vt:variant>
      <vt:variant>
        <vt:i4>1966137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_Toc482795633</vt:lpwstr>
      </vt:variant>
      <vt:variant>
        <vt:i4>1966137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_Toc482795632</vt:lpwstr>
      </vt:variant>
      <vt:variant>
        <vt:i4>1966137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_Toc482795631</vt:lpwstr>
      </vt:variant>
      <vt:variant>
        <vt:i4>1966137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_Toc482795630</vt:lpwstr>
      </vt:variant>
      <vt:variant>
        <vt:i4>2031673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_Toc482795629</vt:lpwstr>
      </vt:variant>
      <vt:variant>
        <vt:i4>2031673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_Toc482795628</vt:lpwstr>
      </vt:variant>
      <vt:variant>
        <vt:i4>2031673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_Toc482795627</vt:lpwstr>
      </vt:variant>
      <vt:variant>
        <vt:i4>2031673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_Toc482795626</vt:lpwstr>
      </vt:variant>
      <vt:variant>
        <vt:i4>2031673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_Toc482795625</vt:lpwstr>
      </vt:variant>
      <vt:variant>
        <vt:i4>2031673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_Toc482795624</vt:lpwstr>
      </vt:variant>
      <vt:variant>
        <vt:i4>2031673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_Toc482795623</vt:lpwstr>
      </vt:variant>
      <vt:variant>
        <vt:i4>2031673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_Toc482795622</vt:lpwstr>
      </vt:variant>
      <vt:variant>
        <vt:i4>2031673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_Toc482795621</vt:lpwstr>
      </vt:variant>
      <vt:variant>
        <vt:i4>2031673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_Toc482795620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_Toc482795619</vt:lpwstr>
      </vt:variant>
      <vt:variant>
        <vt:i4>1835065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_Toc482795618</vt:lpwstr>
      </vt:variant>
      <vt:variant>
        <vt:i4>1835065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_Toc482795617</vt:lpwstr>
      </vt:variant>
      <vt:variant>
        <vt:i4>1835065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_Toc482795616</vt:lpwstr>
      </vt:variant>
      <vt:variant>
        <vt:i4>1835065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_Toc482795615</vt:lpwstr>
      </vt:variant>
      <vt:variant>
        <vt:i4>1835065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_Toc482795614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_Toc482795613</vt:lpwstr>
      </vt:variant>
      <vt:variant>
        <vt:i4>1835065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_Toc482795612</vt:lpwstr>
      </vt:variant>
      <vt:variant>
        <vt:i4>1835065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_Toc482795611</vt:lpwstr>
      </vt:variant>
      <vt:variant>
        <vt:i4>1835065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_Toc482795610</vt:lpwstr>
      </vt:variant>
      <vt:variant>
        <vt:i4>1900601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_Toc482795609</vt:lpwstr>
      </vt:variant>
      <vt:variant>
        <vt:i4>1900601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_Toc482795608</vt:lpwstr>
      </vt:variant>
      <vt:variant>
        <vt:i4>1900601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_Toc482795607</vt:lpwstr>
      </vt:variant>
      <vt:variant>
        <vt:i4>1900601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_Toc482795606</vt:lpwstr>
      </vt:variant>
      <vt:variant>
        <vt:i4>1900601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_Toc482795605</vt:lpwstr>
      </vt:variant>
      <vt:variant>
        <vt:i4>1900601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_Toc482795604</vt:lpwstr>
      </vt:variant>
      <vt:variant>
        <vt:i4>1900601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_Toc482795603</vt:lpwstr>
      </vt:variant>
      <vt:variant>
        <vt:i4>1900601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_Toc482795602</vt:lpwstr>
      </vt:variant>
      <vt:variant>
        <vt:i4>1900601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_Toc482795601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_Toc482795600</vt:lpwstr>
      </vt:variant>
      <vt:variant>
        <vt:i4>1310778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_Toc482795599</vt:lpwstr>
      </vt:variant>
      <vt:variant>
        <vt:i4>1310778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_Toc482795598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_Toc482795597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_Toc482795596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_Toc482795595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_Toc482795594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_Toc482795593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_Toc482795592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_Toc482795591</vt:lpwstr>
      </vt:variant>
      <vt:variant>
        <vt:i4>1310778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_Toc482795590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_Toc482795589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_Toc482795588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_Toc482795587</vt:lpwstr>
      </vt:variant>
      <vt:variant>
        <vt:i4>1376314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_Toc482795586</vt:lpwstr>
      </vt:variant>
      <vt:variant>
        <vt:i4>1376314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_Toc482795585</vt:lpwstr>
      </vt:variant>
      <vt:variant>
        <vt:i4>1376314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_Toc482795584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_Toc482795583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_Toc482795582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_Toc482795581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_Toc482795580</vt:lpwstr>
      </vt:variant>
      <vt:variant>
        <vt:i4>1703994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_Toc482795579</vt:lpwstr>
      </vt:variant>
      <vt:variant>
        <vt:i4>1703994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_Toc482795578</vt:lpwstr>
      </vt:variant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_Toc482795577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_Toc482795576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_Toc482795575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_Toc482795574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_Toc482795573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_Toc482795572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_Toc482795571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_Toc482795570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_Toc482795569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_Toc482795568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_Toc482795567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_Toc482795566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_Toc482795565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_Toc482795564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_Toc482795563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_Toc482795562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_Toc482795561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_Toc482795560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_Toc482795559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_Toc482795558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_Toc482795557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_Toc482795556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_Toc482795555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_Toc482795554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_Toc482795553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</dc:title>
  <dc:subject/>
  <dc:creator>Agius</dc:creator>
  <cp:keywords/>
  <cp:lastModifiedBy>Christine Kane</cp:lastModifiedBy>
  <cp:revision>2</cp:revision>
  <cp:lastPrinted>2001-10-22T20:32:00Z</cp:lastPrinted>
  <dcterms:created xsi:type="dcterms:W3CDTF">2022-09-29T23:07:00Z</dcterms:created>
  <dcterms:modified xsi:type="dcterms:W3CDTF">2022-09-29T23:07:00Z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2021-05-20T00:08:09Z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94eae739-d8c5-4f4c-a0de-39e993bd3fe4</vt:lpwstr>
  </property>
  <property fmtid="{D5CDD505-2E9C-101B-9397-08002B2CF9AE}" pid="8" name="MSIP_Label_d3d538fd-7cd2-4b8b-bd42-f6ee8cc1e568_ContentBits">
    <vt:lpwstr>0</vt:lpwstr>
  </property>
</Properties>
</file>