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032"/>
      </w:tblGrid>
      <w:tr w:rsidR="00B701BE" w14:paraId="483360DD" w14:textId="77777777">
        <w:tc>
          <w:tcPr>
            <w:tcW w:w="5032" w:type="dxa"/>
          </w:tcPr>
          <w:p w14:paraId="279CDF68" w14:textId="77777777" w:rsidR="00B701BE" w:rsidRDefault="00B701BE" w:rsidP="00B701BE">
            <w:pPr>
              <w:pStyle w:val="Header"/>
              <w:tabs>
                <w:tab w:val="clear" w:pos="4536"/>
                <w:tab w:val="clear" w:pos="9072"/>
                <w:tab w:val="right" w:pos="2977"/>
              </w:tabs>
              <w:jc w:val="both"/>
              <w:rPr>
                <w:rFonts w:cs="Arial"/>
                <w:sz w:val="18"/>
                <w:lang w:val="en-GB"/>
              </w:rPr>
            </w:pPr>
          </w:p>
        </w:tc>
      </w:tr>
    </w:tbl>
    <w:p w14:paraId="7617CE15" w14:textId="77777777"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14:paraId="0A49E6A1" w14:textId="77777777" w:rsidR="0055381A" w:rsidRPr="0055381A" w:rsidRDefault="0055381A" w:rsidP="0055381A">
      <w:pPr>
        <w:spacing w:after="200" w:line="276" w:lineRule="auto"/>
        <w:rPr>
          <w:rFonts w:ascii="Calibri" w:eastAsia="SimSun" w:hAnsi="Calibri"/>
          <w:sz w:val="22"/>
          <w:szCs w:val="22"/>
          <w:lang w:eastAsia="zh-CN"/>
        </w:rPr>
      </w:pPr>
    </w:p>
    <w:p w14:paraId="502170A6" w14:textId="1E029AB9"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w:t>
      </w:r>
      <w:r w:rsidR="00E86C23">
        <w:rPr>
          <w:rFonts w:ascii="Arial" w:hAnsi="Arial"/>
          <w:b/>
          <w:szCs w:val="20"/>
          <w:lang w:val="en-US"/>
        </w:rPr>
        <w:t xml:space="preserve">Report of IECEx discussions with </w:t>
      </w:r>
      <w:r w:rsidR="00060C24">
        <w:rPr>
          <w:rFonts w:ascii="Arial" w:hAnsi="Arial"/>
          <w:b/>
          <w:szCs w:val="20"/>
          <w:lang w:val="en-US"/>
        </w:rPr>
        <w:t xml:space="preserve">TC 31 AG55 </w:t>
      </w:r>
      <w:r w:rsidR="00E86C23">
        <w:rPr>
          <w:rFonts w:ascii="Arial" w:hAnsi="Arial"/>
          <w:b/>
          <w:szCs w:val="20"/>
          <w:lang w:val="en-US"/>
        </w:rPr>
        <w:t xml:space="preserve">regarding Specific Conditions of Use as listed on IECEx Certificates </w:t>
      </w:r>
    </w:p>
    <w:p w14:paraId="2DEB790E" w14:textId="6E2A98FE"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 xml:space="preserve">Circulation to: Members of the IECEx </w:t>
      </w:r>
      <w:r w:rsidR="00060C24">
        <w:rPr>
          <w:rFonts w:ascii="Arial" w:hAnsi="Arial"/>
          <w:b/>
          <w:szCs w:val="20"/>
          <w:lang w:val="en-US"/>
        </w:rPr>
        <w:t>Testing and Assessment Group (</w:t>
      </w:r>
      <w:proofErr w:type="spellStart"/>
      <w:r w:rsidR="00060C24">
        <w:rPr>
          <w:rFonts w:ascii="Arial" w:hAnsi="Arial"/>
          <w:b/>
          <w:szCs w:val="20"/>
          <w:lang w:val="en-US"/>
        </w:rPr>
        <w:t>ExTAG</w:t>
      </w:r>
      <w:proofErr w:type="spellEnd"/>
      <w:r w:rsidR="00060C24">
        <w:rPr>
          <w:rFonts w:ascii="Arial" w:hAnsi="Arial"/>
          <w:b/>
          <w:szCs w:val="20"/>
          <w:lang w:val="en-US"/>
        </w:rPr>
        <w:t xml:space="preserve">) </w:t>
      </w:r>
    </w:p>
    <w:p w14:paraId="545F852A" w14:textId="77777777" w:rsidR="0055381A" w:rsidRPr="0055381A" w:rsidRDefault="0055381A" w:rsidP="0055381A">
      <w:pPr>
        <w:pBdr>
          <w:top w:val="thinThickSmallGap" w:sz="24" w:space="1" w:color="0033CC"/>
        </w:pBdr>
        <w:autoSpaceDE w:val="0"/>
        <w:autoSpaceDN w:val="0"/>
        <w:adjustRightInd w:val="0"/>
        <w:spacing w:after="200" w:line="276" w:lineRule="auto"/>
        <w:rPr>
          <w:rFonts w:ascii="Calibri" w:eastAsia="SimSun" w:hAnsi="Calibri"/>
          <w:b/>
          <w:bCs/>
          <w:color w:val="000000"/>
          <w:sz w:val="22"/>
          <w:szCs w:val="22"/>
          <w:lang w:eastAsia="zh-CN"/>
        </w:rPr>
      </w:pPr>
    </w:p>
    <w:p w14:paraId="6F848EAC" w14:textId="77777777" w:rsidR="0055381A" w:rsidRPr="002D0557" w:rsidRDefault="0055381A" w:rsidP="0055381A">
      <w:pPr>
        <w:autoSpaceDE w:val="0"/>
        <w:autoSpaceDN w:val="0"/>
        <w:adjustRightInd w:val="0"/>
        <w:spacing w:after="200" w:line="276" w:lineRule="auto"/>
        <w:jc w:val="center"/>
        <w:rPr>
          <w:rFonts w:ascii="Arial" w:eastAsia="SimSun" w:hAnsi="Arial" w:cs="Arial"/>
          <w:b/>
          <w:bCs/>
          <w:color w:val="000000"/>
          <w:szCs w:val="22"/>
          <w:lang w:eastAsia="zh-CN"/>
        </w:rPr>
      </w:pPr>
      <w:r w:rsidRPr="002D0557">
        <w:rPr>
          <w:rFonts w:ascii="Arial" w:eastAsia="SimSun" w:hAnsi="Arial" w:cs="Arial"/>
          <w:b/>
          <w:bCs/>
          <w:color w:val="000000"/>
          <w:szCs w:val="22"/>
          <w:lang w:eastAsia="zh-CN"/>
        </w:rPr>
        <w:t>INTRODUCTION</w:t>
      </w:r>
    </w:p>
    <w:p w14:paraId="2C32037B" w14:textId="50B6CD66" w:rsidR="001360B4" w:rsidRDefault="001360B4"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IEC TC 31 AG 55 was formed by IEC TC 31 to review the various Special Conditions that exist throughout the suite of IEC TC 31 standards.  This work is on-going at this time with AG 55 producing a list </w:t>
      </w:r>
      <w:proofErr w:type="gramStart"/>
      <w:r>
        <w:rPr>
          <w:rFonts w:eastAsia="SimSun" w:cs="Arial"/>
          <w:bCs/>
          <w:color w:val="000000"/>
          <w:spacing w:val="0"/>
          <w:sz w:val="24"/>
          <w:szCs w:val="24"/>
          <w:lang w:val="en-AU" w:eastAsia="zh-CN"/>
        </w:rPr>
        <w:t>detailing</w:t>
      </w:r>
      <w:proofErr w:type="gramEnd"/>
    </w:p>
    <w:p w14:paraId="15BC466D" w14:textId="77777777" w:rsidR="001360B4" w:rsidRDefault="001360B4" w:rsidP="001360B4">
      <w:pPr>
        <w:pStyle w:val="PARAGRAPH"/>
        <w:numPr>
          <w:ilvl w:val="0"/>
          <w:numId w:val="14"/>
        </w:numPr>
        <w:spacing w:before="0" w:after="0"/>
        <w:ind w:left="71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Standards</w:t>
      </w:r>
    </w:p>
    <w:p w14:paraId="72E674AC" w14:textId="77777777" w:rsidR="001360B4" w:rsidRDefault="001360B4" w:rsidP="001360B4">
      <w:pPr>
        <w:pStyle w:val="PARAGRAPH"/>
        <w:numPr>
          <w:ilvl w:val="0"/>
          <w:numId w:val="14"/>
        </w:numPr>
        <w:spacing w:before="0" w:after="0"/>
        <w:ind w:left="71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WGs and MTs with responsibilities</w:t>
      </w:r>
    </w:p>
    <w:p w14:paraId="0E16E9B7" w14:textId="77777777" w:rsidR="001360B4" w:rsidRDefault="001360B4" w:rsidP="001360B4">
      <w:pPr>
        <w:pStyle w:val="PARAGRAPH"/>
        <w:numPr>
          <w:ilvl w:val="0"/>
          <w:numId w:val="14"/>
        </w:numPr>
        <w:spacing w:before="0" w:after="0"/>
        <w:ind w:left="71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Each of the “Special Conditions”</w:t>
      </w:r>
    </w:p>
    <w:p w14:paraId="2010D571" w14:textId="6C670E6D" w:rsidR="001360B4" w:rsidRDefault="001360B4"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During this work, AG 55 also raised “conditions” listed in some IECEx certificates that some AG Members felt were difficult for end users to implement.</w:t>
      </w:r>
    </w:p>
    <w:p w14:paraId="40D92039" w14:textId="712206B4" w:rsidR="001360B4" w:rsidRDefault="001360B4"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During December 2022, the AG 55 Convener passed an email to the IECEx Secretariat with a list of 33 IECEx Certificates for which some members of AG55 raising as “</w:t>
      </w:r>
      <w:r w:rsidRPr="003B2A05">
        <w:rPr>
          <w:rFonts w:eastAsia="SimSun" w:cs="Arial"/>
          <w:bCs/>
          <w:i/>
          <w:iCs/>
          <w:color w:val="000000"/>
          <w:spacing w:val="0"/>
          <w:sz w:val="24"/>
          <w:szCs w:val="24"/>
          <w:lang w:val="en-AU" w:eastAsia="zh-CN"/>
        </w:rPr>
        <w:t>Certificates containing Special Conditions of Use for which are considered difficult for End Users to implement</w:t>
      </w:r>
      <w:r>
        <w:rPr>
          <w:rFonts w:eastAsia="SimSun" w:cs="Arial"/>
          <w:bCs/>
          <w:color w:val="000000"/>
          <w:spacing w:val="0"/>
          <w:sz w:val="24"/>
          <w:szCs w:val="24"/>
          <w:lang w:val="en-AU" w:eastAsia="zh-CN"/>
        </w:rPr>
        <w:t>”.</w:t>
      </w:r>
    </w:p>
    <w:p w14:paraId="64B6122E" w14:textId="77777777" w:rsidR="001360B4" w:rsidRDefault="001360B4"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In response the IECEx Secretariat undertook the following action:</w:t>
      </w:r>
    </w:p>
    <w:p w14:paraId="37E468FF" w14:textId="77777777" w:rsidR="001360B4" w:rsidRDefault="001360B4" w:rsidP="001360B4">
      <w:pPr>
        <w:pStyle w:val="PARAGRAPH"/>
        <w:numPr>
          <w:ilvl w:val="0"/>
          <w:numId w:val="15"/>
        </w:numPr>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The IECEx Compliance Manager, Geoff Slater, reviewed each “Condition” listed in each of the 33 IECEx Certificates presented </w:t>
      </w:r>
      <w:r w:rsidRPr="005653FD">
        <w:rPr>
          <w:rFonts w:eastAsia="SimSun" w:cs="Arial"/>
          <w:bCs/>
          <w:i/>
          <w:iCs/>
          <w:color w:val="000000"/>
          <w:spacing w:val="0"/>
          <w:sz w:val="24"/>
          <w:szCs w:val="24"/>
          <w:lang w:val="en-AU" w:eastAsia="zh-CN"/>
        </w:rPr>
        <w:t>(</w:t>
      </w:r>
      <w:r w:rsidRPr="005653FD">
        <w:rPr>
          <w:rFonts w:eastAsia="SimSun" w:cs="Arial"/>
          <w:b/>
          <w:i/>
          <w:iCs/>
          <w:color w:val="000000"/>
          <w:spacing w:val="0"/>
          <w:sz w:val="24"/>
          <w:szCs w:val="24"/>
          <w:lang w:val="en-AU" w:eastAsia="zh-CN"/>
        </w:rPr>
        <w:t>166 Conditions listed across the 33 nominated IECEx certificates</w:t>
      </w:r>
      <w:r w:rsidRPr="005653FD">
        <w:rPr>
          <w:rFonts w:eastAsia="SimSun" w:cs="Arial"/>
          <w:bCs/>
          <w:i/>
          <w:iCs/>
          <w:color w:val="000000"/>
          <w:spacing w:val="0"/>
          <w:sz w:val="24"/>
          <w:szCs w:val="24"/>
          <w:lang w:val="en-AU" w:eastAsia="zh-CN"/>
        </w:rPr>
        <w:t>)</w:t>
      </w:r>
      <w:r>
        <w:rPr>
          <w:rFonts w:eastAsia="SimSun" w:cs="Arial"/>
          <w:bCs/>
          <w:color w:val="000000"/>
          <w:spacing w:val="0"/>
          <w:sz w:val="24"/>
          <w:szCs w:val="24"/>
          <w:lang w:val="en-AU" w:eastAsia="zh-CN"/>
        </w:rPr>
        <w:t xml:space="preserve">, to </w:t>
      </w:r>
      <w:proofErr w:type="gramStart"/>
      <w:r>
        <w:rPr>
          <w:rFonts w:eastAsia="SimSun" w:cs="Arial"/>
          <w:bCs/>
          <w:color w:val="000000"/>
          <w:spacing w:val="0"/>
          <w:sz w:val="24"/>
          <w:szCs w:val="24"/>
          <w:lang w:val="en-AU" w:eastAsia="zh-CN"/>
        </w:rPr>
        <w:t>determine</w:t>
      </w:r>
      <w:proofErr w:type="gramEnd"/>
    </w:p>
    <w:p w14:paraId="509CC2E5" w14:textId="77777777" w:rsidR="001360B4" w:rsidRDefault="001360B4" w:rsidP="001360B4">
      <w:pPr>
        <w:pStyle w:val="PARAGRAPH"/>
        <w:numPr>
          <w:ilvl w:val="1"/>
          <w:numId w:val="15"/>
        </w:numPr>
        <w:spacing w:before="0" w:after="120"/>
        <w:ind w:left="143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Is the Special Condition in line with the provisions of the specific standard(s) as listed on the IECEx Certificate </w:t>
      </w:r>
      <w:proofErr w:type="gramStart"/>
      <w:r>
        <w:rPr>
          <w:rFonts w:eastAsia="SimSun" w:cs="Arial"/>
          <w:bCs/>
          <w:color w:val="000000"/>
          <w:spacing w:val="0"/>
          <w:sz w:val="24"/>
          <w:szCs w:val="24"/>
          <w:lang w:val="en-AU" w:eastAsia="zh-CN"/>
        </w:rPr>
        <w:t>itself</w:t>
      </w:r>
      <w:proofErr w:type="gramEnd"/>
    </w:p>
    <w:p w14:paraId="28EDB73D" w14:textId="77777777" w:rsidR="001360B4" w:rsidRDefault="001360B4" w:rsidP="001360B4">
      <w:pPr>
        <w:pStyle w:val="PARAGRAPH"/>
        <w:numPr>
          <w:ilvl w:val="1"/>
          <w:numId w:val="15"/>
        </w:numPr>
        <w:spacing w:before="0" w:after="120"/>
        <w:ind w:left="143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Does the Condition alter the requirements of the </w:t>
      </w:r>
      <w:proofErr w:type="gramStart"/>
      <w:r>
        <w:rPr>
          <w:rFonts w:eastAsia="SimSun" w:cs="Arial"/>
          <w:bCs/>
          <w:color w:val="000000"/>
          <w:spacing w:val="0"/>
          <w:sz w:val="24"/>
          <w:szCs w:val="24"/>
          <w:lang w:val="en-AU" w:eastAsia="zh-CN"/>
        </w:rPr>
        <w:t>standard</w:t>
      </w:r>
      <w:proofErr w:type="gramEnd"/>
    </w:p>
    <w:p w14:paraId="429B7627" w14:textId="77777777" w:rsidR="001360B4" w:rsidRDefault="001360B4" w:rsidP="001360B4">
      <w:pPr>
        <w:pStyle w:val="PARAGRAPH"/>
        <w:numPr>
          <w:ilvl w:val="1"/>
          <w:numId w:val="15"/>
        </w:numPr>
        <w:spacing w:before="0" w:after="120"/>
        <w:ind w:left="143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Is the listed Condition clear and able to be </w:t>
      </w:r>
      <w:proofErr w:type="gramStart"/>
      <w:r>
        <w:rPr>
          <w:rFonts w:eastAsia="SimSun" w:cs="Arial"/>
          <w:bCs/>
          <w:color w:val="000000"/>
          <w:spacing w:val="0"/>
          <w:sz w:val="24"/>
          <w:szCs w:val="24"/>
          <w:lang w:val="en-AU" w:eastAsia="zh-CN"/>
        </w:rPr>
        <w:t>understood</w:t>
      </w:r>
      <w:proofErr w:type="gramEnd"/>
    </w:p>
    <w:p w14:paraId="61108B96" w14:textId="77777777" w:rsidR="001360B4" w:rsidRDefault="001360B4" w:rsidP="001360B4">
      <w:pPr>
        <w:pStyle w:val="PARAGRAPH"/>
        <w:numPr>
          <w:ilvl w:val="1"/>
          <w:numId w:val="15"/>
        </w:numPr>
        <w:spacing w:before="0" w:after="120"/>
        <w:ind w:left="143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Does the condition actually relate to the end </w:t>
      </w:r>
      <w:proofErr w:type="gramStart"/>
      <w:r>
        <w:rPr>
          <w:rFonts w:eastAsia="SimSun" w:cs="Arial"/>
          <w:bCs/>
          <w:color w:val="000000"/>
          <w:spacing w:val="0"/>
          <w:sz w:val="24"/>
          <w:szCs w:val="24"/>
          <w:lang w:val="en-AU" w:eastAsia="zh-CN"/>
        </w:rPr>
        <w:t>user</w:t>
      </w:r>
      <w:proofErr w:type="gramEnd"/>
    </w:p>
    <w:p w14:paraId="52C7D607" w14:textId="77777777" w:rsidR="001360B4" w:rsidRDefault="001360B4" w:rsidP="001360B4">
      <w:pPr>
        <w:pStyle w:val="PARAGRAPH"/>
        <w:numPr>
          <w:ilvl w:val="1"/>
          <w:numId w:val="15"/>
        </w:numPr>
        <w:spacing w:before="0" w:after="120"/>
        <w:ind w:left="1434" w:hanging="357"/>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The findings on each condition </w:t>
      </w:r>
      <w:proofErr w:type="gramStart"/>
      <w:r>
        <w:rPr>
          <w:rFonts w:eastAsia="SimSun" w:cs="Arial"/>
          <w:bCs/>
          <w:color w:val="000000"/>
          <w:spacing w:val="0"/>
          <w:sz w:val="24"/>
          <w:szCs w:val="24"/>
          <w:lang w:val="en-AU" w:eastAsia="zh-CN"/>
        </w:rPr>
        <w:t>was</w:t>
      </w:r>
      <w:proofErr w:type="gramEnd"/>
      <w:r>
        <w:rPr>
          <w:rFonts w:eastAsia="SimSun" w:cs="Arial"/>
          <w:bCs/>
          <w:color w:val="000000"/>
          <w:spacing w:val="0"/>
          <w:sz w:val="24"/>
          <w:szCs w:val="24"/>
          <w:lang w:val="en-AU" w:eastAsia="zh-CN"/>
        </w:rPr>
        <w:t xml:space="preserve"> graded and tabulated into a report table  </w:t>
      </w:r>
    </w:p>
    <w:p w14:paraId="576AB0E5" w14:textId="77777777" w:rsidR="001360B4" w:rsidRDefault="001360B4" w:rsidP="001360B4">
      <w:pPr>
        <w:pStyle w:val="PARAGRAPH"/>
        <w:spacing w:before="0" w:after="120"/>
        <w:ind w:left="1434"/>
        <w:rPr>
          <w:rFonts w:eastAsia="SimSun" w:cs="Arial"/>
          <w:bCs/>
          <w:color w:val="000000"/>
          <w:spacing w:val="0"/>
          <w:sz w:val="24"/>
          <w:szCs w:val="24"/>
          <w:lang w:val="en-AU" w:eastAsia="zh-CN"/>
        </w:rPr>
      </w:pPr>
    </w:p>
    <w:p w14:paraId="33111FAD" w14:textId="77777777" w:rsidR="001360B4" w:rsidRDefault="001360B4" w:rsidP="001360B4">
      <w:pPr>
        <w:pStyle w:val="PARAGRAPH"/>
        <w:numPr>
          <w:ilvl w:val="0"/>
          <w:numId w:val="15"/>
        </w:numPr>
        <w:rPr>
          <w:rFonts w:eastAsia="SimSun" w:cs="Arial"/>
          <w:bCs/>
          <w:color w:val="000000"/>
          <w:spacing w:val="0"/>
          <w:sz w:val="24"/>
          <w:szCs w:val="24"/>
          <w:lang w:val="en-AU" w:eastAsia="zh-CN"/>
        </w:rPr>
      </w:pPr>
      <w:r>
        <w:rPr>
          <w:rFonts w:eastAsia="SimSun" w:cs="Arial"/>
          <w:bCs/>
          <w:color w:val="000000"/>
          <w:spacing w:val="0"/>
          <w:sz w:val="24"/>
          <w:szCs w:val="24"/>
          <w:lang w:val="en-AU" w:eastAsia="zh-CN"/>
        </w:rPr>
        <w:lastRenderedPageBreak/>
        <w:t>Upon completion of step a) an independent peer review of the findings was undertaken by both Chris Agius, IECEx Executive Secretary and Mark Amos, IECEx Business Manager and fine tuning/adjustments made to the report table.</w:t>
      </w:r>
    </w:p>
    <w:p w14:paraId="32F90B90" w14:textId="22127B15" w:rsidR="001360B4" w:rsidRDefault="001360B4" w:rsidP="001360B4">
      <w:pPr>
        <w:pStyle w:val="PARAGRAPH"/>
        <w:numPr>
          <w:ilvl w:val="0"/>
          <w:numId w:val="15"/>
        </w:numPr>
        <w:rPr>
          <w:rFonts w:eastAsia="SimSun" w:cs="Arial"/>
          <w:bCs/>
          <w:color w:val="000000"/>
          <w:spacing w:val="0"/>
          <w:sz w:val="24"/>
          <w:szCs w:val="24"/>
          <w:lang w:val="en-AU" w:eastAsia="zh-CN"/>
        </w:rPr>
      </w:pPr>
      <w:r>
        <w:rPr>
          <w:rFonts w:eastAsia="SimSun" w:cs="Arial"/>
          <w:bCs/>
          <w:color w:val="000000"/>
          <w:spacing w:val="0"/>
          <w:sz w:val="24"/>
          <w:szCs w:val="24"/>
          <w:lang w:val="en-AU" w:eastAsia="zh-CN"/>
        </w:rPr>
        <w:t>The findings were then shared with the IECEx Testing and Assessment Committee (</w:t>
      </w:r>
      <w:proofErr w:type="spellStart"/>
      <w:r>
        <w:rPr>
          <w:rFonts w:eastAsia="SimSun" w:cs="Arial"/>
          <w:bCs/>
          <w:color w:val="000000"/>
          <w:spacing w:val="0"/>
          <w:sz w:val="24"/>
          <w:szCs w:val="24"/>
          <w:lang w:val="en-AU" w:eastAsia="zh-CN"/>
        </w:rPr>
        <w:t>ExTAG</w:t>
      </w:r>
      <w:proofErr w:type="spellEnd"/>
      <w:r>
        <w:rPr>
          <w:rFonts w:eastAsia="SimSun" w:cs="Arial"/>
          <w:bCs/>
          <w:color w:val="000000"/>
          <w:spacing w:val="0"/>
          <w:sz w:val="24"/>
          <w:szCs w:val="24"/>
          <w:lang w:val="en-AU" w:eastAsia="zh-CN"/>
        </w:rPr>
        <w:t xml:space="preserve">) Officers of Dr Frank </w:t>
      </w:r>
      <w:r w:rsidR="003E3189">
        <w:rPr>
          <w:rFonts w:eastAsia="SimSun" w:cs="Arial"/>
          <w:bCs/>
          <w:color w:val="000000"/>
          <w:spacing w:val="0"/>
          <w:sz w:val="24"/>
          <w:szCs w:val="24"/>
          <w:lang w:val="en-AU" w:eastAsia="zh-CN"/>
        </w:rPr>
        <w:t>Lienesch</w:t>
      </w:r>
      <w:r>
        <w:rPr>
          <w:rFonts w:eastAsia="SimSun" w:cs="Arial"/>
          <w:bCs/>
          <w:color w:val="000000"/>
          <w:spacing w:val="0"/>
          <w:sz w:val="24"/>
          <w:szCs w:val="24"/>
          <w:lang w:val="en-AU" w:eastAsia="zh-CN"/>
        </w:rPr>
        <w:t xml:space="preserve"> from PTB DE and Jasmin Omerovic of UL DEMKO (DK) and the IECEx Chair Mr Paul Meanwell of KOMATSU (ZA)</w:t>
      </w:r>
    </w:p>
    <w:p w14:paraId="33E83D77" w14:textId="77777777" w:rsidR="001360B4" w:rsidRDefault="001360B4" w:rsidP="001360B4">
      <w:pPr>
        <w:pStyle w:val="PARAGRAPH"/>
        <w:rPr>
          <w:rFonts w:eastAsia="SimSun" w:cs="Arial"/>
          <w:bCs/>
          <w:color w:val="000000"/>
          <w:spacing w:val="0"/>
          <w:sz w:val="24"/>
          <w:szCs w:val="24"/>
          <w:lang w:val="en-AU" w:eastAsia="zh-CN"/>
        </w:rPr>
      </w:pPr>
    </w:p>
    <w:p w14:paraId="4C6B6220" w14:textId="1DBE58B4" w:rsidR="00820282" w:rsidRDefault="00820282"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These findings were shared/presented at the Sydney meeting of TC 31 AG 55 Sydney meeting on 20</w:t>
      </w:r>
      <w:r w:rsidRPr="002B503C">
        <w:rPr>
          <w:rFonts w:eastAsia="SimSun" w:cs="Arial"/>
          <w:bCs/>
          <w:color w:val="000000"/>
          <w:spacing w:val="0"/>
          <w:sz w:val="24"/>
          <w:szCs w:val="24"/>
          <w:vertAlign w:val="superscript"/>
          <w:lang w:val="en-AU" w:eastAsia="zh-CN"/>
        </w:rPr>
        <w:t>th</w:t>
      </w:r>
      <w:r>
        <w:rPr>
          <w:rFonts w:eastAsia="SimSun" w:cs="Arial"/>
          <w:bCs/>
          <w:color w:val="000000"/>
          <w:spacing w:val="0"/>
          <w:sz w:val="24"/>
          <w:szCs w:val="24"/>
          <w:lang w:val="en-AU" w:eastAsia="zh-CN"/>
        </w:rPr>
        <w:t xml:space="preserve"> March 2023, and a further on-line meeting held on 15</w:t>
      </w:r>
      <w:r w:rsidRPr="00820282">
        <w:rPr>
          <w:rFonts w:eastAsia="SimSun" w:cs="Arial"/>
          <w:bCs/>
          <w:color w:val="000000"/>
          <w:spacing w:val="0"/>
          <w:sz w:val="24"/>
          <w:szCs w:val="24"/>
          <w:vertAlign w:val="superscript"/>
          <w:lang w:val="en-AU" w:eastAsia="zh-CN"/>
        </w:rPr>
        <w:t>th</w:t>
      </w:r>
      <w:r>
        <w:rPr>
          <w:rFonts w:eastAsia="SimSun" w:cs="Arial"/>
          <w:bCs/>
          <w:color w:val="000000"/>
          <w:spacing w:val="0"/>
          <w:sz w:val="24"/>
          <w:szCs w:val="24"/>
          <w:lang w:val="en-AU" w:eastAsia="zh-CN"/>
        </w:rPr>
        <w:t xml:space="preserve"> May 2023.</w:t>
      </w:r>
      <w:r w:rsidR="00E86C23">
        <w:rPr>
          <w:rFonts w:eastAsia="SimSun" w:cs="Arial"/>
          <w:bCs/>
          <w:color w:val="000000"/>
          <w:spacing w:val="0"/>
          <w:sz w:val="24"/>
          <w:szCs w:val="24"/>
          <w:lang w:val="en-AU" w:eastAsia="zh-CN"/>
        </w:rPr>
        <w:t xml:space="preserve"> These meetings also led to broader discussions </w:t>
      </w:r>
      <w:proofErr w:type="gramStart"/>
      <w:r w:rsidR="00E86C23">
        <w:rPr>
          <w:rFonts w:eastAsia="SimSun" w:cs="Arial"/>
          <w:bCs/>
          <w:color w:val="000000"/>
          <w:spacing w:val="0"/>
          <w:sz w:val="24"/>
          <w:szCs w:val="24"/>
          <w:lang w:val="en-AU" w:eastAsia="zh-CN"/>
        </w:rPr>
        <w:t>on the subject of Special</w:t>
      </w:r>
      <w:proofErr w:type="gramEnd"/>
      <w:r w:rsidR="00E86C23">
        <w:rPr>
          <w:rFonts w:eastAsia="SimSun" w:cs="Arial"/>
          <w:bCs/>
          <w:color w:val="000000"/>
          <w:spacing w:val="0"/>
          <w:sz w:val="24"/>
          <w:szCs w:val="24"/>
          <w:lang w:val="en-AU" w:eastAsia="zh-CN"/>
        </w:rPr>
        <w:t xml:space="preserve"> Conditions of Use.</w:t>
      </w:r>
    </w:p>
    <w:p w14:paraId="3B4E0AB2" w14:textId="49B155A8" w:rsidR="001360B4" w:rsidRDefault="006D76A1"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T</w:t>
      </w:r>
      <w:r w:rsidR="00820282">
        <w:rPr>
          <w:rFonts w:eastAsia="SimSun" w:cs="Arial"/>
          <w:bCs/>
          <w:color w:val="000000"/>
          <w:spacing w:val="0"/>
          <w:sz w:val="24"/>
          <w:szCs w:val="24"/>
          <w:lang w:val="en-AU" w:eastAsia="zh-CN"/>
        </w:rPr>
        <w:t xml:space="preserve">he following summary </w:t>
      </w:r>
      <w:r>
        <w:rPr>
          <w:rFonts w:eastAsia="SimSun" w:cs="Arial"/>
          <w:bCs/>
          <w:color w:val="000000"/>
          <w:spacing w:val="0"/>
          <w:sz w:val="24"/>
          <w:szCs w:val="24"/>
          <w:lang w:val="en-AU" w:eastAsia="zh-CN"/>
        </w:rPr>
        <w:t xml:space="preserve">and proposed action </w:t>
      </w:r>
      <w:proofErr w:type="gramStart"/>
      <w:r>
        <w:rPr>
          <w:rFonts w:eastAsia="SimSun" w:cs="Arial"/>
          <w:bCs/>
          <w:color w:val="000000"/>
          <w:spacing w:val="0"/>
          <w:sz w:val="24"/>
          <w:szCs w:val="24"/>
          <w:lang w:val="en-AU" w:eastAsia="zh-CN"/>
        </w:rPr>
        <w:t>is</w:t>
      </w:r>
      <w:proofErr w:type="gramEnd"/>
      <w:r>
        <w:rPr>
          <w:rFonts w:eastAsia="SimSun" w:cs="Arial"/>
          <w:bCs/>
          <w:color w:val="000000"/>
          <w:spacing w:val="0"/>
          <w:sz w:val="24"/>
          <w:szCs w:val="24"/>
          <w:lang w:val="en-AU" w:eastAsia="zh-CN"/>
        </w:rPr>
        <w:t xml:space="preserve"> </w:t>
      </w:r>
      <w:r w:rsidR="00820282">
        <w:rPr>
          <w:rFonts w:eastAsia="SimSun" w:cs="Arial"/>
          <w:bCs/>
          <w:color w:val="000000"/>
          <w:spacing w:val="0"/>
          <w:sz w:val="24"/>
          <w:szCs w:val="24"/>
          <w:lang w:val="en-AU" w:eastAsia="zh-CN"/>
        </w:rPr>
        <w:t>provide</w:t>
      </w:r>
      <w:r>
        <w:rPr>
          <w:rFonts w:eastAsia="SimSun" w:cs="Arial"/>
          <w:bCs/>
          <w:color w:val="000000"/>
          <w:spacing w:val="0"/>
          <w:sz w:val="24"/>
          <w:szCs w:val="24"/>
          <w:lang w:val="en-AU" w:eastAsia="zh-CN"/>
        </w:rPr>
        <w:t xml:space="preserve">d for discussion at the 2023 </w:t>
      </w:r>
      <w:proofErr w:type="spellStart"/>
      <w:r>
        <w:rPr>
          <w:rFonts w:eastAsia="SimSun" w:cs="Arial"/>
          <w:bCs/>
          <w:color w:val="000000"/>
          <w:spacing w:val="0"/>
          <w:sz w:val="24"/>
          <w:szCs w:val="24"/>
          <w:lang w:val="en-AU" w:eastAsia="zh-CN"/>
        </w:rPr>
        <w:t>ExTAG</w:t>
      </w:r>
      <w:proofErr w:type="spellEnd"/>
      <w:r>
        <w:rPr>
          <w:rFonts w:eastAsia="SimSun" w:cs="Arial"/>
          <w:bCs/>
          <w:color w:val="000000"/>
          <w:spacing w:val="0"/>
          <w:sz w:val="24"/>
          <w:szCs w:val="24"/>
          <w:lang w:val="en-AU" w:eastAsia="zh-CN"/>
        </w:rPr>
        <w:t xml:space="preserve"> Meeting</w:t>
      </w:r>
      <w:r w:rsidR="00820282">
        <w:rPr>
          <w:rFonts w:eastAsia="SimSun" w:cs="Arial"/>
          <w:bCs/>
          <w:color w:val="000000"/>
          <w:spacing w:val="0"/>
          <w:sz w:val="24"/>
          <w:szCs w:val="24"/>
          <w:lang w:val="en-AU" w:eastAsia="zh-CN"/>
        </w:rPr>
        <w:t>.</w:t>
      </w:r>
    </w:p>
    <w:p w14:paraId="1BA3CCAC" w14:textId="77777777" w:rsidR="006D76A1" w:rsidRDefault="006D76A1" w:rsidP="006D76A1">
      <w:pPr>
        <w:spacing w:after="200" w:line="276" w:lineRule="auto"/>
        <w:rPr>
          <w:rFonts w:ascii="Arial" w:eastAsia="SimSun" w:hAnsi="Arial" w:cs="Arial"/>
          <w:b/>
          <w:bCs/>
          <w:color w:val="000000"/>
          <w:lang w:eastAsia="en-AU"/>
        </w:rPr>
      </w:pPr>
    </w:p>
    <w:p w14:paraId="75EF97C1" w14:textId="77777777" w:rsidR="006D76A1" w:rsidRDefault="006D76A1" w:rsidP="006D76A1">
      <w:pPr>
        <w:spacing w:after="200" w:line="276" w:lineRule="auto"/>
        <w:rPr>
          <w:rFonts w:ascii="Arial" w:eastAsia="SimSun" w:hAnsi="Arial" w:cs="Arial"/>
          <w:b/>
          <w:bCs/>
          <w:color w:val="000000"/>
          <w:lang w:eastAsia="en-AU"/>
        </w:rPr>
      </w:pPr>
      <w:r w:rsidRPr="002D0557">
        <w:rPr>
          <w:rFonts w:ascii="Arial" w:eastAsia="SimSun" w:hAnsi="Arial" w:cs="Arial"/>
          <w:b/>
          <w:bCs/>
          <w:color w:val="000000"/>
          <w:lang w:eastAsia="en-AU"/>
        </w:rPr>
        <w:t>IECEx Secretariat</w:t>
      </w:r>
    </w:p>
    <w:p w14:paraId="039DCCF0" w14:textId="77777777" w:rsidR="006D76A1" w:rsidRDefault="006D76A1" w:rsidP="006D76A1">
      <w:pPr>
        <w:spacing w:after="200" w:line="276" w:lineRule="auto"/>
        <w:rPr>
          <w:rFonts w:ascii="Arial" w:eastAsia="SimSun" w:hAnsi="Arial" w:cs="Arial"/>
          <w:b/>
          <w:bCs/>
          <w:color w:val="000000"/>
          <w:lang w:eastAsia="en-AU"/>
        </w:rPr>
      </w:pPr>
    </w:p>
    <w:p w14:paraId="57CBD68C" w14:textId="77777777" w:rsidR="006D76A1" w:rsidRDefault="006D76A1" w:rsidP="006D76A1">
      <w:pPr>
        <w:spacing w:after="200" w:line="276" w:lineRule="auto"/>
        <w:rPr>
          <w:rFonts w:ascii="Arial" w:eastAsia="SimSun" w:hAnsi="Arial" w:cs="Arial"/>
          <w:b/>
          <w:bCs/>
          <w:color w:val="000000"/>
          <w:lang w:eastAsia="en-AU"/>
        </w:rPr>
      </w:pPr>
    </w:p>
    <w:p w14:paraId="7123208D" w14:textId="77777777" w:rsidR="006D76A1" w:rsidRDefault="006D76A1" w:rsidP="006D76A1">
      <w:pPr>
        <w:spacing w:after="200" w:line="276" w:lineRule="auto"/>
        <w:rPr>
          <w:rFonts w:ascii="Arial" w:eastAsia="SimSun" w:hAnsi="Arial" w:cs="Arial"/>
          <w:b/>
          <w:bCs/>
          <w:color w:val="000000"/>
          <w:lang w:eastAsia="en-AU"/>
        </w:rPr>
      </w:pPr>
    </w:p>
    <w:p w14:paraId="6BA4AF97" w14:textId="77777777" w:rsidR="006D76A1" w:rsidRDefault="006D76A1" w:rsidP="006D76A1">
      <w:pPr>
        <w:spacing w:after="200" w:line="276" w:lineRule="auto"/>
        <w:rPr>
          <w:rFonts w:ascii="Arial" w:eastAsia="SimSun" w:hAnsi="Arial" w:cs="Arial"/>
          <w:b/>
          <w:bCs/>
          <w:color w:val="000000"/>
          <w:lang w:eastAsia="en-AU"/>
        </w:rPr>
      </w:pPr>
    </w:p>
    <w:p w14:paraId="27F12320" w14:textId="77777777" w:rsidR="006D76A1" w:rsidRDefault="006D76A1" w:rsidP="006D76A1">
      <w:pPr>
        <w:spacing w:after="200" w:line="276" w:lineRule="auto"/>
        <w:rPr>
          <w:rFonts w:ascii="Arial" w:eastAsia="SimSun" w:hAnsi="Arial" w:cs="Arial"/>
          <w:b/>
          <w:bCs/>
          <w:color w:val="000000"/>
          <w:lang w:eastAsia="en-AU"/>
        </w:rPr>
      </w:pPr>
    </w:p>
    <w:p w14:paraId="68DD526C" w14:textId="77777777" w:rsidR="006D76A1" w:rsidRDefault="006D76A1" w:rsidP="006D76A1">
      <w:pPr>
        <w:spacing w:after="200" w:line="276" w:lineRule="auto"/>
        <w:rPr>
          <w:rFonts w:ascii="Arial" w:eastAsia="SimSun" w:hAnsi="Arial" w:cs="Arial"/>
          <w:b/>
          <w:bCs/>
          <w:color w:val="000000"/>
          <w:lang w:eastAsia="en-AU"/>
        </w:rPr>
      </w:pPr>
    </w:p>
    <w:p w14:paraId="0DAFE43C" w14:textId="77777777" w:rsidR="006D76A1" w:rsidRDefault="006D76A1" w:rsidP="006D76A1">
      <w:pPr>
        <w:spacing w:after="200" w:line="276" w:lineRule="auto"/>
        <w:rPr>
          <w:rFonts w:ascii="Arial" w:eastAsia="SimSun" w:hAnsi="Arial" w:cs="Arial"/>
          <w:b/>
          <w:bCs/>
          <w:color w:val="000000"/>
          <w:lang w:eastAsia="en-AU"/>
        </w:rPr>
      </w:pPr>
    </w:p>
    <w:p w14:paraId="2FD393F6" w14:textId="77777777" w:rsidR="006D76A1" w:rsidRDefault="006D76A1" w:rsidP="006D76A1">
      <w:pPr>
        <w:spacing w:after="200" w:line="276" w:lineRule="auto"/>
        <w:rPr>
          <w:rFonts w:ascii="Arial" w:eastAsia="SimSun" w:hAnsi="Arial" w:cs="Arial"/>
          <w:b/>
          <w:bCs/>
          <w:color w:val="000000"/>
          <w:lang w:eastAsia="en-AU"/>
        </w:rPr>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6D76A1" w:rsidRPr="002D0557" w14:paraId="58528509" w14:textId="77777777" w:rsidTr="008E6185">
        <w:trPr>
          <w:jc w:val="center"/>
        </w:trPr>
        <w:tc>
          <w:tcPr>
            <w:tcW w:w="4331" w:type="dxa"/>
          </w:tcPr>
          <w:p w14:paraId="62E006C0" w14:textId="77777777" w:rsidR="006D76A1" w:rsidRPr="002D0557" w:rsidRDefault="006D76A1" w:rsidP="008E6185">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IECEx Secretariat</w:t>
            </w:r>
          </w:p>
          <w:p w14:paraId="476FF168" w14:textId="77777777" w:rsidR="006D76A1" w:rsidRPr="002D0557" w:rsidRDefault="006D76A1" w:rsidP="008E6185">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 Square</w:t>
            </w:r>
          </w:p>
          <w:p w14:paraId="2C8CEDB6" w14:textId="77777777" w:rsidR="006D76A1" w:rsidRPr="002D0557" w:rsidRDefault="006D76A1" w:rsidP="008E6185">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Level 33, 264 George Street</w:t>
            </w:r>
          </w:p>
          <w:p w14:paraId="35882B2C" w14:textId="77777777" w:rsidR="006D76A1" w:rsidRPr="002D0557" w:rsidRDefault="006D76A1" w:rsidP="008E6185">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proofErr w:type="gramStart"/>
            <w:r w:rsidRPr="002D0557">
              <w:rPr>
                <w:rFonts w:ascii="Arial" w:eastAsia="SimSun" w:hAnsi="Arial" w:cs="Arial"/>
                <w:b/>
                <w:color w:val="0000FF"/>
                <w:sz w:val="22"/>
                <w:szCs w:val="22"/>
                <w:lang w:eastAsia="zh-CN"/>
              </w:rPr>
              <w:t>Sydney  NSW</w:t>
            </w:r>
            <w:proofErr w:type="gramEnd"/>
            <w:r w:rsidRPr="002D0557">
              <w:rPr>
                <w:rFonts w:ascii="Arial" w:eastAsia="SimSun" w:hAnsi="Arial" w:cs="Arial"/>
                <w:b/>
                <w:color w:val="0000FF"/>
                <w:sz w:val="22"/>
                <w:szCs w:val="22"/>
                <w:lang w:eastAsia="zh-CN"/>
              </w:rPr>
              <w:t xml:space="preserve"> 2000</w:t>
            </w:r>
          </w:p>
          <w:p w14:paraId="43ECF879" w14:textId="77777777" w:rsidR="006D76A1" w:rsidRPr="002D0557" w:rsidRDefault="006D76A1" w:rsidP="008E6185">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w:t>
            </w:r>
          </w:p>
        </w:tc>
        <w:tc>
          <w:tcPr>
            <w:tcW w:w="4961" w:type="dxa"/>
          </w:tcPr>
          <w:p w14:paraId="75050A5A" w14:textId="77777777" w:rsidR="006D76A1" w:rsidRPr="002D0557" w:rsidRDefault="006D76A1" w:rsidP="008E6185">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Tel:  +61 2 4628 4690</w:t>
            </w:r>
          </w:p>
          <w:p w14:paraId="5D6B1B13" w14:textId="77777777" w:rsidR="006D76A1" w:rsidRPr="002D0557" w:rsidRDefault="006D76A1" w:rsidP="008E6185">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Fax: +61 2 46 27 5285</w:t>
            </w:r>
          </w:p>
          <w:p w14:paraId="70FA95D2" w14:textId="77777777" w:rsidR="006D76A1" w:rsidRPr="002D0557" w:rsidRDefault="006D76A1" w:rsidP="008E6185">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Email: info@iecex.com</w:t>
            </w:r>
          </w:p>
        </w:tc>
      </w:tr>
    </w:tbl>
    <w:p w14:paraId="70C68BE6" w14:textId="77777777" w:rsidR="006D76A1" w:rsidRDefault="006D76A1" w:rsidP="006D76A1">
      <w:pPr>
        <w:rPr>
          <w:rFonts w:ascii="Arial" w:hAnsi="Arial" w:cs="Arial"/>
          <w:b/>
          <w:lang w:val="en-GB"/>
        </w:rPr>
      </w:pPr>
    </w:p>
    <w:p w14:paraId="0BF1EA66" w14:textId="77777777" w:rsidR="006D76A1" w:rsidRDefault="006D76A1" w:rsidP="006D76A1">
      <w:pPr>
        <w:rPr>
          <w:rFonts w:ascii="Arial" w:hAnsi="Arial" w:cs="Arial"/>
          <w:b/>
          <w:lang w:val="en-GB"/>
        </w:rPr>
      </w:pPr>
    </w:p>
    <w:p w14:paraId="7A2A2CFB" w14:textId="77777777" w:rsidR="001360B4" w:rsidRDefault="001360B4" w:rsidP="001360B4">
      <w:pPr>
        <w:pStyle w:val="PARAGRAPH"/>
        <w:rPr>
          <w:rFonts w:eastAsia="SimSun" w:cs="Arial"/>
          <w:bCs/>
          <w:color w:val="000000"/>
          <w:spacing w:val="0"/>
          <w:sz w:val="24"/>
          <w:szCs w:val="24"/>
          <w:lang w:val="en-AU" w:eastAsia="zh-CN"/>
        </w:rPr>
      </w:pPr>
    </w:p>
    <w:p w14:paraId="731FC11B" w14:textId="3BFD2967" w:rsidR="001360B4" w:rsidRDefault="001360B4" w:rsidP="001360B4">
      <w:pPr>
        <w:pStyle w:val="PARAGRAPH"/>
        <w:rPr>
          <w:rFonts w:eastAsia="SimSun" w:cs="Arial"/>
          <w:bCs/>
          <w:color w:val="000000"/>
          <w:spacing w:val="0"/>
          <w:sz w:val="24"/>
          <w:szCs w:val="24"/>
          <w:lang w:val="en-AU" w:eastAsia="zh-CN"/>
        </w:rPr>
      </w:pPr>
      <w:r w:rsidRPr="00FD6E52">
        <w:rPr>
          <w:rFonts w:eastAsia="SimSun" w:cs="Arial"/>
          <w:bCs/>
          <w:noProof/>
          <w:color w:val="000000"/>
          <w:spacing w:val="0"/>
          <w:sz w:val="24"/>
          <w:szCs w:val="24"/>
          <w:lang w:val="en-AU" w:eastAsia="zh-CN"/>
        </w:rPr>
        <w:lastRenderedPageBreak/>
        <mc:AlternateContent>
          <mc:Choice Requires="wps">
            <w:drawing>
              <wp:anchor distT="45720" distB="45720" distL="114300" distR="114300" simplePos="0" relativeHeight="251659264" behindDoc="0" locked="0" layoutInCell="1" allowOverlap="1" wp14:anchorId="62A2D4A7" wp14:editId="2B2DAE88">
                <wp:simplePos x="0" y="0"/>
                <wp:positionH relativeFrom="column">
                  <wp:posOffset>-190500</wp:posOffset>
                </wp:positionH>
                <wp:positionV relativeFrom="paragraph">
                  <wp:posOffset>0</wp:posOffset>
                </wp:positionV>
                <wp:extent cx="6429375" cy="90049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004935"/>
                        </a:xfrm>
                        <a:prstGeom prst="rect">
                          <a:avLst/>
                        </a:prstGeom>
                        <a:solidFill>
                          <a:srgbClr val="FFFFFF"/>
                        </a:solidFill>
                        <a:ln w="9525">
                          <a:solidFill>
                            <a:srgbClr val="000000"/>
                          </a:solidFill>
                          <a:miter lim="800000"/>
                          <a:headEnd/>
                          <a:tailEnd/>
                        </a:ln>
                      </wps:spPr>
                      <wps:txbx>
                        <w:txbxContent>
                          <w:p w14:paraId="5E0A5B50" w14:textId="77777777" w:rsidR="001360B4" w:rsidRPr="00820282" w:rsidRDefault="001360B4" w:rsidP="001360B4">
                            <w:pPr>
                              <w:rPr>
                                <w:rFonts w:ascii="Arial" w:eastAsia="SimSun" w:hAnsi="Arial" w:cs="Arial"/>
                                <w:b/>
                                <w:color w:val="000000"/>
                              </w:rPr>
                            </w:pPr>
                            <w:r w:rsidRPr="00820282">
                              <w:rPr>
                                <w:rFonts w:ascii="Arial" w:eastAsia="SimSun" w:hAnsi="Arial" w:cs="Arial"/>
                                <w:b/>
                                <w:color w:val="000000"/>
                              </w:rPr>
                              <w:t>BACKROUND</w:t>
                            </w:r>
                          </w:p>
                          <w:p w14:paraId="4E5DF1AA" w14:textId="77777777" w:rsidR="001360B4" w:rsidRPr="00820282" w:rsidRDefault="001360B4" w:rsidP="001360B4">
                            <w:pPr>
                              <w:rPr>
                                <w:rFonts w:ascii="Arial" w:eastAsia="SimSun" w:hAnsi="Arial" w:cs="Arial"/>
                                <w:b/>
                                <w:color w:val="000000"/>
                              </w:rPr>
                            </w:pPr>
                          </w:p>
                          <w:p w14:paraId="050CEC4A"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IECEx provides the framework for a single Global Certification Scheme dedicated to Equipment, Services, Persons relating to Equipment for use in explosive atmospheres, by establishing a single set of Certification Scheme Rules, Standard Operating Procedures, Standardised Reporting forms and a single On-Line Certificate System, that provides for a consistent approach to Certification by all Test Labs and Certification Bodies.</w:t>
                            </w:r>
                          </w:p>
                          <w:p w14:paraId="5BD18B14" w14:textId="77777777" w:rsidR="001360B4" w:rsidRPr="00820282" w:rsidRDefault="001360B4" w:rsidP="001360B4">
                            <w:pPr>
                              <w:rPr>
                                <w:rFonts w:ascii="Arial" w:eastAsia="SimSun" w:hAnsi="Arial" w:cs="Arial"/>
                                <w:bCs/>
                                <w:color w:val="000000"/>
                                <w:sz w:val="22"/>
                                <w:szCs w:val="22"/>
                              </w:rPr>
                            </w:pPr>
                          </w:p>
                          <w:p w14:paraId="10D160F3"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 xml:space="preserve">IECEx Certificates are issued by IECEx approved Certification Bodies, ExCBs according to IECEx Scheme Rules and Documents and done so according to international best practice as reflected in the ISO/IEC 17XXX series of International Standards.  Certification Bodies and Testing Laboratories seeking to participate in IECEx are qualified and then monitored/re-evaluated according to the </w:t>
                            </w:r>
                            <w:proofErr w:type="gramStart"/>
                            <w:r w:rsidRPr="00820282">
                              <w:rPr>
                                <w:rFonts w:ascii="Arial" w:eastAsia="SimSun" w:hAnsi="Arial" w:cs="Arial"/>
                                <w:bCs/>
                                <w:color w:val="000000"/>
                                <w:sz w:val="22"/>
                                <w:szCs w:val="22"/>
                              </w:rPr>
                              <w:t>following:-</w:t>
                            </w:r>
                            <w:proofErr w:type="gramEnd"/>
                          </w:p>
                          <w:p w14:paraId="4B810638"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 xml:space="preserve">Initial peer assessment and acceptance by voting of </w:t>
                            </w:r>
                            <w:proofErr w:type="gramStart"/>
                            <w:r w:rsidRPr="00820282">
                              <w:rPr>
                                <w:rFonts w:ascii="Arial" w:eastAsia="SimSun" w:hAnsi="Arial" w:cs="Arial"/>
                                <w:bCs/>
                                <w:color w:val="000000"/>
                                <w:sz w:val="22"/>
                                <w:szCs w:val="22"/>
                              </w:rPr>
                              <w:t>members</w:t>
                            </w:r>
                            <w:proofErr w:type="gramEnd"/>
                          </w:p>
                          <w:p w14:paraId="2FD8782C"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Annual surveillance</w:t>
                            </w:r>
                          </w:p>
                          <w:p w14:paraId="1E87040E"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 xml:space="preserve">Mid-term Assessment </w:t>
                            </w:r>
                            <w:proofErr w:type="gramStart"/>
                            <w:r w:rsidRPr="00820282">
                              <w:rPr>
                                <w:rFonts w:ascii="Arial" w:eastAsia="SimSun" w:hAnsi="Arial" w:cs="Arial"/>
                                <w:bCs/>
                                <w:color w:val="000000"/>
                                <w:sz w:val="22"/>
                                <w:szCs w:val="22"/>
                              </w:rPr>
                              <w:t>2.5 year</w:t>
                            </w:r>
                            <w:proofErr w:type="gramEnd"/>
                            <w:r w:rsidRPr="00820282">
                              <w:rPr>
                                <w:rFonts w:ascii="Arial" w:eastAsia="SimSun" w:hAnsi="Arial" w:cs="Arial"/>
                                <w:bCs/>
                                <w:color w:val="000000"/>
                                <w:sz w:val="22"/>
                                <w:szCs w:val="22"/>
                              </w:rPr>
                              <w:t xml:space="preserve"> intervals</w:t>
                            </w:r>
                          </w:p>
                          <w:p w14:paraId="3CB35F48"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Re-assessment on 5 yearly intervals</w:t>
                            </w:r>
                          </w:p>
                          <w:p w14:paraId="485B30F6"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IECEx Proficiency Testing Program (run by PTB of Germany on behalf of IECEx)</w:t>
                            </w:r>
                          </w:p>
                          <w:p w14:paraId="6D72251B"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 xml:space="preserve">Constant monitoring by the IECEx Secretariat via “Back </w:t>
                            </w:r>
                            <w:proofErr w:type="gramStart"/>
                            <w:r w:rsidRPr="00820282">
                              <w:rPr>
                                <w:rFonts w:ascii="Arial" w:eastAsia="SimSun" w:hAnsi="Arial" w:cs="Arial"/>
                                <w:bCs/>
                                <w:color w:val="000000"/>
                                <w:sz w:val="22"/>
                                <w:szCs w:val="22"/>
                              </w:rPr>
                              <w:t>Office“ of</w:t>
                            </w:r>
                            <w:proofErr w:type="gramEnd"/>
                            <w:r w:rsidRPr="00820282">
                              <w:rPr>
                                <w:rFonts w:ascii="Arial" w:eastAsia="SimSun" w:hAnsi="Arial" w:cs="Arial"/>
                                <w:bCs/>
                                <w:color w:val="000000"/>
                                <w:sz w:val="22"/>
                                <w:szCs w:val="22"/>
                              </w:rPr>
                              <w:t xml:space="preserve"> IECEx On-Line Certificate System </w:t>
                            </w:r>
                          </w:p>
                          <w:p w14:paraId="4F06718C" w14:textId="77777777" w:rsidR="001360B4" w:rsidRPr="00820282" w:rsidRDefault="001360B4" w:rsidP="001360B4">
                            <w:pPr>
                              <w:rPr>
                                <w:rFonts w:ascii="Arial" w:eastAsia="SimSun" w:hAnsi="Arial" w:cs="Arial"/>
                                <w:bCs/>
                                <w:color w:val="000000"/>
                                <w:sz w:val="22"/>
                                <w:szCs w:val="22"/>
                              </w:rPr>
                            </w:pPr>
                          </w:p>
                          <w:p w14:paraId="453EE1B3"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 xml:space="preserve">One of the primary rules of the IECEx Certification schemes is that Certification is granted to show compliance with IEC or ISO International Standards. This means that ExCBs do </w:t>
                            </w:r>
                            <w:r w:rsidRPr="00820282">
                              <w:rPr>
                                <w:rFonts w:ascii="Arial" w:eastAsia="SimSun" w:hAnsi="Arial" w:cs="Arial"/>
                                <w:bCs/>
                                <w:color w:val="000000"/>
                                <w:sz w:val="22"/>
                                <w:szCs w:val="22"/>
                                <w:u w:val="single"/>
                              </w:rPr>
                              <w:t>NOT</w:t>
                            </w:r>
                            <w:r w:rsidRPr="00820282">
                              <w:rPr>
                                <w:rFonts w:ascii="Arial" w:eastAsia="SimSun" w:hAnsi="Arial" w:cs="Arial"/>
                                <w:bCs/>
                                <w:color w:val="000000"/>
                                <w:sz w:val="22"/>
                                <w:szCs w:val="22"/>
                              </w:rPr>
                              <w:t xml:space="preserve"> have the ability to vary the requirements nor the provisions of IEC or ISO Standards and must apply the Standards as they are published. Hence where an IEC TC 31 Standard provides for Special Conditions, then the ExCB must allow for this provision. </w:t>
                            </w:r>
                          </w:p>
                          <w:p w14:paraId="186561B4" w14:textId="77777777" w:rsidR="001360B4" w:rsidRPr="00820282" w:rsidRDefault="001360B4" w:rsidP="001360B4">
                            <w:pPr>
                              <w:rPr>
                                <w:rFonts w:ascii="Arial" w:eastAsia="SimSun" w:hAnsi="Arial" w:cs="Arial"/>
                                <w:bCs/>
                                <w:color w:val="000000"/>
                                <w:sz w:val="22"/>
                                <w:szCs w:val="22"/>
                              </w:rPr>
                            </w:pPr>
                          </w:p>
                          <w:p w14:paraId="0461E96C" w14:textId="12AF0BE1"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 xml:space="preserve">IECEx does, however provide for common decisions to be taken by ExCBs on matters where Standards may not be clear via the issuing of ExTAG Decision Sheets BUT this </w:t>
                            </w:r>
                            <w:r w:rsidRPr="00820282">
                              <w:rPr>
                                <w:rFonts w:ascii="Arial" w:eastAsia="SimSun" w:hAnsi="Arial" w:cs="Arial"/>
                                <w:bCs/>
                                <w:color w:val="000000"/>
                                <w:sz w:val="22"/>
                                <w:szCs w:val="22"/>
                                <w:u w:val="single"/>
                              </w:rPr>
                              <w:t>cannot</w:t>
                            </w:r>
                            <w:r w:rsidRPr="00820282">
                              <w:rPr>
                                <w:rFonts w:ascii="Arial" w:eastAsia="SimSun" w:hAnsi="Arial" w:cs="Arial"/>
                                <w:bCs/>
                                <w:color w:val="000000"/>
                                <w:sz w:val="22"/>
                                <w:szCs w:val="22"/>
                              </w:rPr>
                              <w:t xml:space="preserve"> be used to change requirements nor provisions of Standards.  IEC TC 31 is involved in the formal ExTAG Decision Sheet development process. Given that in the 24 years of IECEx operation a total of 117 ExTAG Decision Sheets have been issued and hence not considered a major issue. The long-standing cooperation between IECE</w:t>
                            </w:r>
                            <w:r w:rsidR="00E86C23">
                              <w:rPr>
                                <w:rFonts w:ascii="Arial" w:eastAsia="SimSun" w:hAnsi="Arial" w:cs="Arial"/>
                                <w:bCs/>
                                <w:color w:val="000000"/>
                                <w:sz w:val="22"/>
                                <w:szCs w:val="22"/>
                              </w:rPr>
                              <w:t>x</w:t>
                            </w:r>
                            <w:r w:rsidRPr="00820282">
                              <w:rPr>
                                <w:rFonts w:ascii="Arial" w:eastAsia="SimSun" w:hAnsi="Arial" w:cs="Arial"/>
                                <w:bCs/>
                                <w:color w:val="000000"/>
                                <w:sz w:val="22"/>
                                <w:szCs w:val="22"/>
                              </w:rPr>
                              <w:t xml:space="preserve"> and TC 31 has been instrumental in this process.</w:t>
                            </w:r>
                          </w:p>
                          <w:p w14:paraId="3B447C19" w14:textId="77777777" w:rsidR="001360B4" w:rsidRPr="00820282" w:rsidRDefault="001360B4" w:rsidP="001360B4">
                            <w:pPr>
                              <w:rPr>
                                <w:rFonts w:ascii="Arial" w:eastAsia="SimSun" w:hAnsi="Arial" w:cs="Arial"/>
                                <w:bCs/>
                                <w:color w:val="000000"/>
                                <w:sz w:val="22"/>
                                <w:szCs w:val="22"/>
                              </w:rPr>
                            </w:pPr>
                          </w:p>
                          <w:p w14:paraId="4D5996D6"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 xml:space="preserve">IECEx Certificates commenced being issued in 2003 as an On-Line (IECEx CoC) centralised system, where the electronic On-Line version acts as the </w:t>
                            </w:r>
                            <w:proofErr w:type="gramStart"/>
                            <w:r w:rsidRPr="00820282">
                              <w:rPr>
                                <w:rFonts w:ascii="Arial" w:eastAsia="SimSun" w:hAnsi="Arial" w:cs="Arial"/>
                                <w:bCs/>
                                <w:color w:val="000000"/>
                                <w:sz w:val="22"/>
                                <w:szCs w:val="22"/>
                              </w:rPr>
                              <w:t>master controlled</w:t>
                            </w:r>
                            <w:proofErr w:type="gramEnd"/>
                            <w:r w:rsidRPr="00820282">
                              <w:rPr>
                                <w:rFonts w:ascii="Arial" w:eastAsia="SimSun" w:hAnsi="Arial" w:cs="Arial"/>
                                <w:bCs/>
                                <w:color w:val="000000"/>
                                <w:sz w:val="22"/>
                                <w:szCs w:val="22"/>
                              </w:rPr>
                              <w:t xml:space="preserve"> version.  The IECEx on-line CoC system was first introduced in 2003 and since that time the CoC system is now at its 3</w:t>
                            </w:r>
                            <w:r w:rsidRPr="00820282">
                              <w:rPr>
                                <w:rFonts w:ascii="Arial" w:eastAsia="SimSun" w:hAnsi="Arial" w:cs="Arial"/>
                                <w:bCs/>
                                <w:color w:val="000000"/>
                                <w:sz w:val="22"/>
                                <w:szCs w:val="22"/>
                                <w:vertAlign w:val="superscript"/>
                              </w:rPr>
                              <w:t>rd</w:t>
                            </w:r>
                            <w:r w:rsidRPr="00820282">
                              <w:rPr>
                                <w:rFonts w:ascii="Arial" w:eastAsia="SimSun" w:hAnsi="Arial" w:cs="Arial"/>
                                <w:bCs/>
                                <w:color w:val="000000"/>
                                <w:sz w:val="22"/>
                                <w:szCs w:val="22"/>
                              </w:rPr>
                              <w:t xml:space="preserve"> generation, these are broadly known as follows:</w:t>
                            </w:r>
                          </w:p>
                          <w:p w14:paraId="00FC5BB9" w14:textId="77777777" w:rsidR="001360B4" w:rsidRPr="00820282" w:rsidRDefault="001360B4" w:rsidP="001360B4">
                            <w:pPr>
                              <w:pStyle w:val="ListParagraph"/>
                              <w:rPr>
                                <w:rFonts w:ascii="Arial" w:eastAsia="SimSun" w:hAnsi="Arial" w:cs="Arial"/>
                                <w:bCs/>
                                <w:color w:val="000000"/>
                                <w:sz w:val="22"/>
                                <w:szCs w:val="22"/>
                              </w:rPr>
                            </w:pPr>
                            <w:bookmarkStart w:id="0" w:name="_Hlk144997823"/>
                          </w:p>
                          <w:p w14:paraId="6C5782B9" w14:textId="77777777" w:rsidR="001360B4" w:rsidRPr="00820282" w:rsidRDefault="001360B4" w:rsidP="001360B4">
                            <w:pPr>
                              <w:pStyle w:val="ListParagraph"/>
                              <w:numPr>
                                <w:ilvl w:val="0"/>
                                <w:numId w:val="29"/>
                              </w:numPr>
                              <w:ind w:left="993" w:hanging="567"/>
                              <w:rPr>
                                <w:rFonts w:ascii="Arial" w:eastAsia="SimSun" w:hAnsi="Arial" w:cs="Arial"/>
                                <w:bCs/>
                                <w:color w:val="000000"/>
                                <w:sz w:val="22"/>
                                <w:szCs w:val="22"/>
                              </w:rPr>
                            </w:pPr>
                            <w:r w:rsidRPr="00820282">
                              <w:rPr>
                                <w:rFonts w:ascii="Arial" w:eastAsia="SimSun" w:hAnsi="Arial" w:cs="Arial"/>
                                <w:bCs/>
                                <w:color w:val="000000"/>
                                <w:sz w:val="22"/>
                                <w:szCs w:val="22"/>
                              </w:rPr>
                              <w:t xml:space="preserve">2003 – </w:t>
                            </w:r>
                            <w:r w:rsidRPr="00820282">
                              <w:rPr>
                                <w:rFonts w:ascii="Arial" w:eastAsia="SimSun" w:hAnsi="Arial" w:cs="Arial"/>
                                <w:b/>
                                <w:color w:val="000000"/>
                                <w:sz w:val="22"/>
                                <w:szCs w:val="22"/>
                              </w:rPr>
                              <w:t>1</w:t>
                            </w:r>
                            <w:r w:rsidRPr="00820282">
                              <w:rPr>
                                <w:rFonts w:ascii="Arial" w:eastAsia="SimSun" w:hAnsi="Arial" w:cs="Arial"/>
                                <w:b/>
                                <w:color w:val="000000"/>
                                <w:sz w:val="22"/>
                                <w:szCs w:val="22"/>
                                <w:vertAlign w:val="superscript"/>
                              </w:rPr>
                              <w:t>st</w:t>
                            </w:r>
                            <w:r w:rsidRPr="00820282">
                              <w:rPr>
                                <w:rFonts w:ascii="Arial" w:eastAsia="SimSun" w:hAnsi="Arial" w:cs="Arial"/>
                                <w:b/>
                                <w:color w:val="000000"/>
                                <w:sz w:val="22"/>
                                <w:szCs w:val="22"/>
                              </w:rPr>
                              <w:t xml:space="preserve"> Gen</w:t>
                            </w:r>
                            <w:r w:rsidRPr="00820282">
                              <w:rPr>
                                <w:rFonts w:ascii="Arial" w:eastAsia="SimSun" w:hAnsi="Arial" w:cs="Arial"/>
                                <w:bCs/>
                                <w:color w:val="000000"/>
                                <w:sz w:val="22"/>
                                <w:szCs w:val="22"/>
                              </w:rPr>
                              <w:t xml:space="preserve"> with CoC and manual entries for test report and audit report numbers + one file for all issues</w:t>
                            </w:r>
                          </w:p>
                          <w:p w14:paraId="743EEE16" w14:textId="77777777" w:rsidR="001360B4" w:rsidRPr="00820282" w:rsidRDefault="001360B4" w:rsidP="001360B4">
                            <w:pPr>
                              <w:pStyle w:val="ListParagraph"/>
                              <w:numPr>
                                <w:ilvl w:val="0"/>
                                <w:numId w:val="29"/>
                              </w:numPr>
                              <w:ind w:left="993" w:hanging="567"/>
                              <w:rPr>
                                <w:rFonts w:ascii="Arial" w:eastAsia="SimSun" w:hAnsi="Arial" w:cs="Arial"/>
                                <w:bCs/>
                                <w:color w:val="000000"/>
                                <w:sz w:val="22"/>
                                <w:szCs w:val="22"/>
                              </w:rPr>
                            </w:pPr>
                            <w:r w:rsidRPr="00820282">
                              <w:rPr>
                                <w:rFonts w:ascii="Arial" w:eastAsia="SimSun" w:hAnsi="Arial" w:cs="Arial"/>
                                <w:bCs/>
                                <w:color w:val="000000"/>
                                <w:sz w:val="22"/>
                                <w:szCs w:val="22"/>
                              </w:rPr>
                              <w:t xml:space="preserve">Cira 2006 – </w:t>
                            </w:r>
                            <w:r w:rsidRPr="00820282">
                              <w:rPr>
                                <w:rFonts w:ascii="Arial" w:eastAsia="SimSun" w:hAnsi="Arial" w:cs="Arial"/>
                                <w:b/>
                                <w:color w:val="000000"/>
                                <w:sz w:val="22"/>
                                <w:szCs w:val="22"/>
                              </w:rPr>
                              <w:t>2</w:t>
                            </w:r>
                            <w:r w:rsidRPr="00820282">
                              <w:rPr>
                                <w:rFonts w:ascii="Arial" w:eastAsia="SimSun" w:hAnsi="Arial" w:cs="Arial"/>
                                <w:b/>
                                <w:color w:val="000000"/>
                                <w:sz w:val="22"/>
                                <w:szCs w:val="22"/>
                                <w:vertAlign w:val="superscript"/>
                              </w:rPr>
                              <w:t>nd</w:t>
                            </w:r>
                            <w:r w:rsidRPr="00820282">
                              <w:rPr>
                                <w:rFonts w:ascii="Arial" w:eastAsia="SimSun" w:hAnsi="Arial" w:cs="Arial"/>
                                <w:b/>
                                <w:color w:val="000000"/>
                                <w:sz w:val="22"/>
                                <w:szCs w:val="22"/>
                              </w:rPr>
                              <w:t xml:space="preserve"> Gen</w:t>
                            </w:r>
                            <w:r w:rsidRPr="00820282">
                              <w:rPr>
                                <w:rFonts w:ascii="Arial" w:eastAsia="SimSun" w:hAnsi="Arial" w:cs="Arial"/>
                                <w:bCs/>
                                <w:color w:val="000000"/>
                                <w:sz w:val="22"/>
                                <w:szCs w:val="22"/>
                              </w:rPr>
                              <w:t xml:space="preserve"> with Registration of ExTR and QAR Summaries with linking to CoCs </w:t>
                            </w:r>
                            <w:proofErr w:type="gramStart"/>
                            <w:r w:rsidRPr="00820282">
                              <w:rPr>
                                <w:rFonts w:ascii="Arial" w:eastAsia="SimSun" w:hAnsi="Arial" w:cs="Arial"/>
                                <w:bCs/>
                                <w:color w:val="000000"/>
                                <w:sz w:val="22"/>
                                <w:szCs w:val="22"/>
                              </w:rPr>
                              <w:t>introduced</w:t>
                            </w:r>
                            <w:proofErr w:type="gramEnd"/>
                          </w:p>
                          <w:p w14:paraId="2D40C98A" w14:textId="77777777" w:rsidR="001360B4" w:rsidRPr="00820282" w:rsidRDefault="001360B4" w:rsidP="001360B4">
                            <w:pPr>
                              <w:pStyle w:val="ListParagraph"/>
                              <w:numPr>
                                <w:ilvl w:val="0"/>
                                <w:numId w:val="29"/>
                              </w:numPr>
                              <w:ind w:left="993" w:hanging="567"/>
                              <w:rPr>
                                <w:rFonts w:ascii="Arial" w:eastAsia="SimSun" w:hAnsi="Arial" w:cs="Arial"/>
                                <w:bCs/>
                                <w:color w:val="000000"/>
                                <w:sz w:val="22"/>
                                <w:szCs w:val="22"/>
                              </w:rPr>
                            </w:pPr>
                            <w:r w:rsidRPr="00820282">
                              <w:rPr>
                                <w:rFonts w:ascii="Arial" w:eastAsia="SimSun" w:hAnsi="Arial" w:cs="Arial"/>
                                <w:bCs/>
                                <w:color w:val="000000"/>
                                <w:sz w:val="22"/>
                                <w:szCs w:val="22"/>
                              </w:rPr>
                              <w:t xml:space="preserve">2019 – </w:t>
                            </w:r>
                            <w:r w:rsidRPr="00820282">
                              <w:rPr>
                                <w:rFonts w:ascii="Arial" w:eastAsia="SimSun" w:hAnsi="Arial" w:cs="Arial"/>
                                <w:b/>
                                <w:color w:val="000000"/>
                                <w:sz w:val="22"/>
                                <w:szCs w:val="22"/>
                              </w:rPr>
                              <w:t>3</w:t>
                            </w:r>
                            <w:r w:rsidRPr="00820282">
                              <w:rPr>
                                <w:rFonts w:ascii="Arial" w:eastAsia="SimSun" w:hAnsi="Arial" w:cs="Arial"/>
                                <w:b/>
                                <w:color w:val="000000"/>
                                <w:sz w:val="22"/>
                                <w:szCs w:val="22"/>
                                <w:vertAlign w:val="superscript"/>
                              </w:rPr>
                              <w:t>rd</w:t>
                            </w:r>
                            <w:r w:rsidRPr="00820282">
                              <w:rPr>
                                <w:rFonts w:ascii="Arial" w:eastAsia="SimSun" w:hAnsi="Arial" w:cs="Arial"/>
                                <w:b/>
                                <w:color w:val="000000"/>
                                <w:sz w:val="22"/>
                                <w:szCs w:val="22"/>
                              </w:rPr>
                              <w:t xml:space="preserve"> Gen</w:t>
                            </w:r>
                            <w:r w:rsidRPr="00820282">
                              <w:rPr>
                                <w:rFonts w:ascii="Arial" w:eastAsia="SimSun" w:hAnsi="Arial" w:cs="Arial"/>
                                <w:bCs/>
                                <w:color w:val="000000"/>
                                <w:sz w:val="22"/>
                                <w:szCs w:val="22"/>
                              </w:rPr>
                              <w:t>, major replacement with new platform and greater search and additional features for “Back Office” review + Monitoring by the Secretariat</w:t>
                            </w:r>
                          </w:p>
                          <w:p w14:paraId="29807D3D" w14:textId="77777777" w:rsidR="001360B4" w:rsidRPr="00820282" w:rsidRDefault="001360B4" w:rsidP="001360B4">
                            <w:pPr>
                              <w:rPr>
                                <w:rFonts w:ascii="Arial" w:eastAsia="SimSun" w:hAnsi="Arial" w:cs="Arial"/>
                                <w:bCs/>
                                <w:color w:val="000000"/>
                                <w:sz w:val="22"/>
                                <w:szCs w:val="22"/>
                              </w:rPr>
                            </w:pPr>
                          </w:p>
                          <w:bookmarkEnd w:id="0"/>
                          <w:p w14:paraId="4151594A"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The first Gen. included a field “</w:t>
                            </w:r>
                            <w:r w:rsidRPr="00820282">
                              <w:rPr>
                                <w:rFonts w:ascii="Arial" w:eastAsia="SimSun" w:hAnsi="Arial" w:cs="Arial"/>
                                <w:bCs/>
                                <w:i/>
                                <w:iCs/>
                                <w:color w:val="000000"/>
                                <w:sz w:val="22"/>
                                <w:szCs w:val="22"/>
                              </w:rPr>
                              <w:t>Certification Conditions</w:t>
                            </w:r>
                            <w:r w:rsidRPr="00820282">
                              <w:rPr>
                                <w:rFonts w:ascii="Arial" w:eastAsia="SimSun" w:hAnsi="Arial" w:cs="Arial"/>
                                <w:bCs/>
                                <w:color w:val="000000"/>
                                <w:sz w:val="22"/>
                                <w:szCs w:val="22"/>
                              </w:rPr>
                              <w:t>” and provided for the recording of both Conditions of safe use + conditions imposed on manufacturers. This was deliberate at the time to ensure transparency as there were no provisions for recording QAR information at that time.  Introduction of 2</w:t>
                            </w:r>
                            <w:r w:rsidRPr="00820282">
                              <w:rPr>
                                <w:rFonts w:ascii="Arial" w:eastAsia="SimSun" w:hAnsi="Arial" w:cs="Arial"/>
                                <w:bCs/>
                                <w:color w:val="000000"/>
                                <w:sz w:val="22"/>
                                <w:szCs w:val="22"/>
                                <w:vertAlign w:val="superscript"/>
                              </w:rPr>
                              <w:t>nd</w:t>
                            </w:r>
                            <w:r w:rsidRPr="00820282">
                              <w:rPr>
                                <w:rFonts w:ascii="Arial" w:eastAsia="SimSun" w:hAnsi="Arial" w:cs="Arial"/>
                                <w:bCs/>
                                <w:color w:val="000000"/>
                                <w:sz w:val="22"/>
                                <w:szCs w:val="22"/>
                              </w:rPr>
                              <w:t xml:space="preserve"> Gen, saw Conditions of Certification field changed to “</w:t>
                            </w:r>
                            <w:r w:rsidRPr="00820282">
                              <w:rPr>
                                <w:rFonts w:ascii="Arial" w:eastAsia="SimSun" w:hAnsi="Arial" w:cs="Arial"/>
                                <w:bCs/>
                                <w:i/>
                                <w:iCs/>
                                <w:color w:val="000000"/>
                                <w:sz w:val="22"/>
                                <w:szCs w:val="22"/>
                              </w:rPr>
                              <w:t>Specific Conditions of Use</w:t>
                            </w:r>
                            <w:r w:rsidRPr="00820282">
                              <w:rPr>
                                <w:rFonts w:ascii="Arial" w:eastAsia="SimSun" w:hAnsi="Arial" w:cs="Arial"/>
                                <w:bCs/>
                                <w:color w:val="000000"/>
                                <w:sz w:val="22"/>
                                <w:szCs w:val="22"/>
                              </w:rPr>
                              <w:t xml:space="preserve">” with other certification conditions now to be kept within the QAR details (instructions via ExTAG/485/INF + ExTAG/485A/Inf were issued to ExCBs to explain these changes along with training at ExTAG meetings). </w:t>
                            </w:r>
                          </w:p>
                          <w:p w14:paraId="68DB3456" w14:textId="77777777" w:rsidR="001360B4" w:rsidRDefault="001360B4" w:rsidP="001360B4">
                            <w:pPr>
                              <w:rPr>
                                <w:rFonts w:eastAsia="SimSun" w:cs="Arial"/>
                                <w:bCs/>
                                <w:color w:val="000000"/>
                              </w:rPr>
                            </w:pPr>
                          </w:p>
                          <w:p w14:paraId="3C73B9E2" w14:textId="77777777" w:rsidR="001360B4" w:rsidRDefault="001360B4" w:rsidP="001360B4">
                            <w:pPr>
                              <w:rPr>
                                <w:rFonts w:eastAsia="SimSun" w:cs="Arial"/>
                                <w:bCs/>
                                <w:color w:val="000000"/>
                              </w:rPr>
                            </w:pPr>
                          </w:p>
                          <w:p w14:paraId="3EAEE97F" w14:textId="77777777" w:rsidR="001360B4" w:rsidRDefault="001360B4" w:rsidP="001360B4">
                            <w:pPr>
                              <w:rPr>
                                <w:rFonts w:eastAsia="SimSun" w:cs="Arial"/>
                                <w:bCs/>
                                <w:color w:val="000000"/>
                              </w:rPr>
                            </w:pPr>
                          </w:p>
                          <w:p w14:paraId="5740712C" w14:textId="77777777" w:rsidR="001360B4" w:rsidRDefault="001360B4" w:rsidP="001360B4">
                            <w:pPr>
                              <w:rPr>
                                <w:rFonts w:eastAsia="SimSun" w:cs="Arial"/>
                                <w:bCs/>
                                <w:color w:val="000000"/>
                              </w:rPr>
                            </w:pPr>
                          </w:p>
                          <w:p w14:paraId="5E427C20" w14:textId="77777777" w:rsidR="001360B4" w:rsidRDefault="001360B4" w:rsidP="001360B4">
                            <w:pPr>
                              <w:rPr>
                                <w:rFonts w:eastAsia="SimSun" w:cs="Arial"/>
                                <w:bCs/>
                                <w:color w:val="000000"/>
                              </w:rPr>
                            </w:pPr>
                          </w:p>
                          <w:p w14:paraId="37A0BAFB" w14:textId="77777777" w:rsidR="001360B4" w:rsidRPr="00FD6E52" w:rsidRDefault="001360B4" w:rsidP="001360B4">
                            <w:pPr>
                              <w:rPr>
                                <w:rFonts w:eastAsia="SimSun" w:cs="Arial"/>
                                <w:bCs/>
                                <w:color w:val="000000"/>
                              </w:rPr>
                            </w:pPr>
                            <w:r>
                              <w:rPr>
                                <w:rFonts w:eastAsia="SimSun" w:cs="Arial"/>
                                <w:bCs/>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2D4A7" id="_x0000_t202" coordsize="21600,21600" o:spt="202" path="m,l,21600r21600,l21600,xe">
                <v:stroke joinstyle="miter"/>
                <v:path gradientshapeok="t" o:connecttype="rect"/>
              </v:shapetype>
              <v:shape id="Text Box 2" o:spid="_x0000_s1026" type="#_x0000_t202" style="position:absolute;left:0;text-align:left;margin-left:-15pt;margin-top:0;width:506.25pt;height:70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">
                <v:textbox>
                  <w:txbxContent>
                    <w:p w14:paraId="5E0A5B50" w14:textId="77777777" w:rsidR="001360B4" w:rsidRPr="00820282" w:rsidRDefault="001360B4" w:rsidP="001360B4">
                      <w:pPr>
                        <w:rPr>
                          <w:rFonts w:ascii="Arial" w:eastAsia="SimSun" w:hAnsi="Arial" w:cs="Arial"/>
                          <w:b/>
                          <w:color w:val="000000"/>
                        </w:rPr>
                      </w:pPr>
                      <w:r w:rsidRPr="00820282">
                        <w:rPr>
                          <w:rFonts w:ascii="Arial" w:eastAsia="SimSun" w:hAnsi="Arial" w:cs="Arial"/>
                          <w:b/>
                          <w:color w:val="000000"/>
                        </w:rPr>
                        <w:t>BACKROUND</w:t>
                      </w:r>
                    </w:p>
                    <w:p w14:paraId="4E5DF1AA" w14:textId="77777777" w:rsidR="001360B4" w:rsidRPr="00820282" w:rsidRDefault="001360B4" w:rsidP="001360B4">
                      <w:pPr>
                        <w:rPr>
                          <w:rFonts w:ascii="Arial" w:eastAsia="SimSun" w:hAnsi="Arial" w:cs="Arial"/>
                          <w:b/>
                          <w:color w:val="000000"/>
                        </w:rPr>
                      </w:pPr>
                    </w:p>
                    <w:p w14:paraId="050CEC4A"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IECEx provides the framework for a single Global Certification Scheme dedicated to Equipment, Services, Persons relating to Equipment for use in explosive atmospheres, by establishing a single set of Certification Scheme Rules, Standard Operating Procedures, Standardised Reporting forms and a single On-Line Certificate System, that provides for a consistent approach to Certification by all Test Labs and Certification Bodies.</w:t>
                      </w:r>
                    </w:p>
                    <w:p w14:paraId="5BD18B14" w14:textId="77777777" w:rsidR="001360B4" w:rsidRPr="00820282" w:rsidRDefault="001360B4" w:rsidP="001360B4">
                      <w:pPr>
                        <w:rPr>
                          <w:rFonts w:ascii="Arial" w:eastAsia="SimSun" w:hAnsi="Arial" w:cs="Arial"/>
                          <w:bCs/>
                          <w:color w:val="000000"/>
                          <w:sz w:val="22"/>
                          <w:szCs w:val="22"/>
                        </w:rPr>
                      </w:pPr>
                    </w:p>
                    <w:p w14:paraId="10D160F3"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IECEx Certificates are issued by IECEx approved Certification Bodies, ExCBs according to IECEx Scheme Rules and Documents and done so according to international best practice as reflected in the ISO/IEC 17XXX series of International Standards.  Certification Bodies and Testing Laboratories seeking to participate in IECEx are qualified and then monitored/re-evaluated according to the following:-</w:t>
                      </w:r>
                    </w:p>
                    <w:p w14:paraId="4B810638"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Initial peer assessment and acceptance by voting of members</w:t>
                      </w:r>
                    </w:p>
                    <w:p w14:paraId="2FD8782C"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Annual surveillance</w:t>
                      </w:r>
                    </w:p>
                    <w:p w14:paraId="1E87040E"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Mid-term Assessment 2.5 year intervals</w:t>
                      </w:r>
                    </w:p>
                    <w:p w14:paraId="3CB35F48"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Re-assessment on 5 yearly intervals</w:t>
                      </w:r>
                    </w:p>
                    <w:p w14:paraId="485B30F6"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IECEx Proficiency Testing Program (run by PTB of Germany on behalf of IECEx)</w:t>
                      </w:r>
                    </w:p>
                    <w:p w14:paraId="6D72251B" w14:textId="77777777" w:rsidR="001360B4" w:rsidRPr="00820282" w:rsidRDefault="001360B4" w:rsidP="001360B4">
                      <w:pPr>
                        <w:pStyle w:val="ListParagraph"/>
                        <w:numPr>
                          <w:ilvl w:val="0"/>
                          <w:numId w:val="31"/>
                        </w:numPr>
                        <w:contextualSpacing/>
                        <w:rPr>
                          <w:rFonts w:ascii="Arial" w:eastAsia="SimSun" w:hAnsi="Arial" w:cs="Arial"/>
                          <w:bCs/>
                          <w:color w:val="000000"/>
                          <w:sz w:val="22"/>
                          <w:szCs w:val="22"/>
                        </w:rPr>
                      </w:pPr>
                      <w:r w:rsidRPr="00820282">
                        <w:rPr>
                          <w:rFonts w:ascii="Arial" w:eastAsia="SimSun" w:hAnsi="Arial" w:cs="Arial"/>
                          <w:bCs/>
                          <w:color w:val="000000"/>
                          <w:sz w:val="22"/>
                          <w:szCs w:val="22"/>
                        </w:rPr>
                        <w:t xml:space="preserve">Constant monitoring by the IECEx Secretariat via “Back Office“ of IECEx On-Line Certificate System </w:t>
                      </w:r>
                    </w:p>
                    <w:p w14:paraId="4F06718C" w14:textId="77777777" w:rsidR="001360B4" w:rsidRPr="00820282" w:rsidRDefault="001360B4" w:rsidP="001360B4">
                      <w:pPr>
                        <w:rPr>
                          <w:rFonts w:ascii="Arial" w:eastAsia="SimSun" w:hAnsi="Arial" w:cs="Arial"/>
                          <w:bCs/>
                          <w:color w:val="000000"/>
                          <w:sz w:val="22"/>
                          <w:szCs w:val="22"/>
                        </w:rPr>
                      </w:pPr>
                    </w:p>
                    <w:p w14:paraId="453EE1B3"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 xml:space="preserve">One of the primary rules of the IECEx Certification schemes is that Certification is granted to show compliance with IEC or ISO International Standards. This means that ExCBs do </w:t>
                      </w:r>
                      <w:r w:rsidRPr="00820282">
                        <w:rPr>
                          <w:rFonts w:ascii="Arial" w:eastAsia="SimSun" w:hAnsi="Arial" w:cs="Arial"/>
                          <w:bCs/>
                          <w:color w:val="000000"/>
                          <w:sz w:val="22"/>
                          <w:szCs w:val="22"/>
                          <w:u w:val="single"/>
                        </w:rPr>
                        <w:t>NOT</w:t>
                      </w:r>
                      <w:r w:rsidRPr="00820282">
                        <w:rPr>
                          <w:rFonts w:ascii="Arial" w:eastAsia="SimSun" w:hAnsi="Arial" w:cs="Arial"/>
                          <w:bCs/>
                          <w:color w:val="000000"/>
                          <w:sz w:val="22"/>
                          <w:szCs w:val="22"/>
                        </w:rPr>
                        <w:t xml:space="preserve"> have the ability to vary the requirements nor the provisions of IEC or ISO Standards and must apply the Standards as they are published. Hence where an IEC TC 31 Standard provides for Special Conditions, then the ExCB must allow for this provision. </w:t>
                      </w:r>
                    </w:p>
                    <w:p w14:paraId="186561B4" w14:textId="77777777" w:rsidR="001360B4" w:rsidRPr="00820282" w:rsidRDefault="001360B4" w:rsidP="001360B4">
                      <w:pPr>
                        <w:rPr>
                          <w:rFonts w:ascii="Arial" w:eastAsia="SimSun" w:hAnsi="Arial" w:cs="Arial"/>
                          <w:bCs/>
                          <w:color w:val="000000"/>
                          <w:sz w:val="22"/>
                          <w:szCs w:val="22"/>
                        </w:rPr>
                      </w:pPr>
                    </w:p>
                    <w:p w14:paraId="0461E96C" w14:textId="12AF0BE1"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 xml:space="preserve">IECEx does, however provide for common decisions to be taken by ExCBs on matters where Standards may not be clear via the issuing of ExTAG Decision Sheets BUT this </w:t>
                      </w:r>
                      <w:r w:rsidRPr="00820282">
                        <w:rPr>
                          <w:rFonts w:ascii="Arial" w:eastAsia="SimSun" w:hAnsi="Arial" w:cs="Arial"/>
                          <w:bCs/>
                          <w:color w:val="000000"/>
                          <w:sz w:val="22"/>
                          <w:szCs w:val="22"/>
                          <w:u w:val="single"/>
                        </w:rPr>
                        <w:t>cannot</w:t>
                      </w:r>
                      <w:r w:rsidRPr="00820282">
                        <w:rPr>
                          <w:rFonts w:ascii="Arial" w:eastAsia="SimSun" w:hAnsi="Arial" w:cs="Arial"/>
                          <w:bCs/>
                          <w:color w:val="000000"/>
                          <w:sz w:val="22"/>
                          <w:szCs w:val="22"/>
                        </w:rPr>
                        <w:t xml:space="preserve"> be used to change requirements nor provisions of Standards.  IEC TC 31 is involved in the formal ExTAG Decision Sheet development process. Given that in the 24 years of IECEx operation a total of 117 ExTAG Decision Sheets have been issued and hence not considered a major issue. The long-standing cooperation between IECE</w:t>
                      </w:r>
                      <w:r w:rsidR="00E86C23">
                        <w:rPr>
                          <w:rFonts w:ascii="Arial" w:eastAsia="SimSun" w:hAnsi="Arial" w:cs="Arial"/>
                          <w:bCs/>
                          <w:color w:val="000000"/>
                          <w:sz w:val="22"/>
                          <w:szCs w:val="22"/>
                        </w:rPr>
                        <w:t>x</w:t>
                      </w:r>
                      <w:r w:rsidRPr="00820282">
                        <w:rPr>
                          <w:rFonts w:ascii="Arial" w:eastAsia="SimSun" w:hAnsi="Arial" w:cs="Arial"/>
                          <w:bCs/>
                          <w:color w:val="000000"/>
                          <w:sz w:val="22"/>
                          <w:szCs w:val="22"/>
                        </w:rPr>
                        <w:t xml:space="preserve"> and TC 31 has been instrumental in this process.</w:t>
                      </w:r>
                    </w:p>
                    <w:p w14:paraId="3B447C19" w14:textId="77777777" w:rsidR="001360B4" w:rsidRPr="00820282" w:rsidRDefault="001360B4" w:rsidP="001360B4">
                      <w:pPr>
                        <w:rPr>
                          <w:rFonts w:ascii="Arial" w:eastAsia="SimSun" w:hAnsi="Arial" w:cs="Arial"/>
                          <w:bCs/>
                          <w:color w:val="000000"/>
                          <w:sz w:val="22"/>
                          <w:szCs w:val="22"/>
                        </w:rPr>
                      </w:pPr>
                    </w:p>
                    <w:p w14:paraId="4D5996D6"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IECEx Certificates commenced being issued in 2003 as an On-Line (IECEx CoC) centralised system, where the electronic On-Line version acts as the master controlled version.  The IECEx on-line CoC system was first introduced in 2003 and since that time the CoC system is now at its 3</w:t>
                      </w:r>
                      <w:r w:rsidRPr="00820282">
                        <w:rPr>
                          <w:rFonts w:ascii="Arial" w:eastAsia="SimSun" w:hAnsi="Arial" w:cs="Arial"/>
                          <w:bCs/>
                          <w:color w:val="000000"/>
                          <w:sz w:val="22"/>
                          <w:szCs w:val="22"/>
                          <w:vertAlign w:val="superscript"/>
                        </w:rPr>
                        <w:t>rd</w:t>
                      </w:r>
                      <w:r w:rsidRPr="00820282">
                        <w:rPr>
                          <w:rFonts w:ascii="Arial" w:eastAsia="SimSun" w:hAnsi="Arial" w:cs="Arial"/>
                          <w:bCs/>
                          <w:color w:val="000000"/>
                          <w:sz w:val="22"/>
                          <w:szCs w:val="22"/>
                        </w:rPr>
                        <w:t xml:space="preserve"> generation, these are broadly known as follows:</w:t>
                      </w:r>
                    </w:p>
                    <w:p w14:paraId="00FC5BB9" w14:textId="77777777" w:rsidR="001360B4" w:rsidRPr="00820282" w:rsidRDefault="001360B4" w:rsidP="001360B4">
                      <w:pPr>
                        <w:pStyle w:val="ListParagraph"/>
                        <w:rPr>
                          <w:rFonts w:ascii="Arial" w:eastAsia="SimSun" w:hAnsi="Arial" w:cs="Arial"/>
                          <w:bCs/>
                          <w:color w:val="000000"/>
                          <w:sz w:val="22"/>
                          <w:szCs w:val="22"/>
                        </w:rPr>
                      </w:pPr>
                      <w:bookmarkStart w:id="1" w:name="_Hlk144997823"/>
                    </w:p>
                    <w:p w14:paraId="6C5782B9" w14:textId="77777777" w:rsidR="001360B4" w:rsidRPr="00820282" w:rsidRDefault="001360B4" w:rsidP="001360B4">
                      <w:pPr>
                        <w:pStyle w:val="ListParagraph"/>
                        <w:numPr>
                          <w:ilvl w:val="0"/>
                          <w:numId w:val="29"/>
                        </w:numPr>
                        <w:ind w:left="993" w:hanging="567"/>
                        <w:rPr>
                          <w:rFonts w:ascii="Arial" w:eastAsia="SimSun" w:hAnsi="Arial" w:cs="Arial"/>
                          <w:bCs/>
                          <w:color w:val="000000"/>
                          <w:sz w:val="22"/>
                          <w:szCs w:val="22"/>
                        </w:rPr>
                      </w:pPr>
                      <w:r w:rsidRPr="00820282">
                        <w:rPr>
                          <w:rFonts w:ascii="Arial" w:eastAsia="SimSun" w:hAnsi="Arial" w:cs="Arial"/>
                          <w:bCs/>
                          <w:color w:val="000000"/>
                          <w:sz w:val="22"/>
                          <w:szCs w:val="22"/>
                        </w:rPr>
                        <w:t xml:space="preserve">2003 – </w:t>
                      </w:r>
                      <w:r w:rsidRPr="00820282">
                        <w:rPr>
                          <w:rFonts w:ascii="Arial" w:eastAsia="SimSun" w:hAnsi="Arial" w:cs="Arial"/>
                          <w:b/>
                          <w:color w:val="000000"/>
                          <w:sz w:val="22"/>
                          <w:szCs w:val="22"/>
                        </w:rPr>
                        <w:t>1</w:t>
                      </w:r>
                      <w:r w:rsidRPr="00820282">
                        <w:rPr>
                          <w:rFonts w:ascii="Arial" w:eastAsia="SimSun" w:hAnsi="Arial" w:cs="Arial"/>
                          <w:b/>
                          <w:color w:val="000000"/>
                          <w:sz w:val="22"/>
                          <w:szCs w:val="22"/>
                          <w:vertAlign w:val="superscript"/>
                        </w:rPr>
                        <w:t>st</w:t>
                      </w:r>
                      <w:r w:rsidRPr="00820282">
                        <w:rPr>
                          <w:rFonts w:ascii="Arial" w:eastAsia="SimSun" w:hAnsi="Arial" w:cs="Arial"/>
                          <w:b/>
                          <w:color w:val="000000"/>
                          <w:sz w:val="22"/>
                          <w:szCs w:val="22"/>
                        </w:rPr>
                        <w:t xml:space="preserve"> Gen</w:t>
                      </w:r>
                      <w:r w:rsidRPr="00820282">
                        <w:rPr>
                          <w:rFonts w:ascii="Arial" w:eastAsia="SimSun" w:hAnsi="Arial" w:cs="Arial"/>
                          <w:bCs/>
                          <w:color w:val="000000"/>
                          <w:sz w:val="22"/>
                          <w:szCs w:val="22"/>
                        </w:rPr>
                        <w:t xml:space="preserve"> with CoC and manual entries for test report and audit report numbers + one file for all issues</w:t>
                      </w:r>
                    </w:p>
                    <w:p w14:paraId="743EEE16" w14:textId="77777777" w:rsidR="001360B4" w:rsidRPr="00820282" w:rsidRDefault="001360B4" w:rsidP="001360B4">
                      <w:pPr>
                        <w:pStyle w:val="ListParagraph"/>
                        <w:numPr>
                          <w:ilvl w:val="0"/>
                          <w:numId w:val="29"/>
                        </w:numPr>
                        <w:ind w:left="993" w:hanging="567"/>
                        <w:rPr>
                          <w:rFonts w:ascii="Arial" w:eastAsia="SimSun" w:hAnsi="Arial" w:cs="Arial"/>
                          <w:bCs/>
                          <w:color w:val="000000"/>
                          <w:sz w:val="22"/>
                          <w:szCs w:val="22"/>
                        </w:rPr>
                      </w:pPr>
                      <w:r w:rsidRPr="00820282">
                        <w:rPr>
                          <w:rFonts w:ascii="Arial" w:eastAsia="SimSun" w:hAnsi="Arial" w:cs="Arial"/>
                          <w:bCs/>
                          <w:color w:val="000000"/>
                          <w:sz w:val="22"/>
                          <w:szCs w:val="22"/>
                        </w:rPr>
                        <w:t xml:space="preserve">Cira 2006 – </w:t>
                      </w:r>
                      <w:r w:rsidRPr="00820282">
                        <w:rPr>
                          <w:rFonts w:ascii="Arial" w:eastAsia="SimSun" w:hAnsi="Arial" w:cs="Arial"/>
                          <w:b/>
                          <w:color w:val="000000"/>
                          <w:sz w:val="22"/>
                          <w:szCs w:val="22"/>
                        </w:rPr>
                        <w:t>2</w:t>
                      </w:r>
                      <w:r w:rsidRPr="00820282">
                        <w:rPr>
                          <w:rFonts w:ascii="Arial" w:eastAsia="SimSun" w:hAnsi="Arial" w:cs="Arial"/>
                          <w:b/>
                          <w:color w:val="000000"/>
                          <w:sz w:val="22"/>
                          <w:szCs w:val="22"/>
                          <w:vertAlign w:val="superscript"/>
                        </w:rPr>
                        <w:t>nd</w:t>
                      </w:r>
                      <w:r w:rsidRPr="00820282">
                        <w:rPr>
                          <w:rFonts w:ascii="Arial" w:eastAsia="SimSun" w:hAnsi="Arial" w:cs="Arial"/>
                          <w:b/>
                          <w:color w:val="000000"/>
                          <w:sz w:val="22"/>
                          <w:szCs w:val="22"/>
                        </w:rPr>
                        <w:t xml:space="preserve"> Gen</w:t>
                      </w:r>
                      <w:r w:rsidRPr="00820282">
                        <w:rPr>
                          <w:rFonts w:ascii="Arial" w:eastAsia="SimSun" w:hAnsi="Arial" w:cs="Arial"/>
                          <w:bCs/>
                          <w:color w:val="000000"/>
                          <w:sz w:val="22"/>
                          <w:szCs w:val="22"/>
                        </w:rPr>
                        <w:t xml:space="preserve"> with Registration of ExTR and QAR Summaries with linking to CoCs introduced</w:t>
                      </w:r>
                    </w:p>
                    <w:p w14:paraId="2D40C98A" w14:textId="77777777" w:rsidR="001360B4" w:rsidRPr="00820282" w:rsidRDefault="001360B4" w:rsidP="001360B4">
                      <w:pPr>
                        <w:pStyle w:val="ListParagraph"/>
                        <w:numPr>
                          <w:ilvl w:val="0"/>
                          <w:numId w:val="29"/>
                        </w:numPr>
                        <w:ind w:left="993" w:hanging="567"/>
                        <w:rPr>
                          <w:rFonts w:ascii="Arial" w:eastAsia="SimSun" w:hAnsi="Arial" w:cs="Arial"/>
                          <w:bCs/>
                          <w:color w:val="000000"/>
                          <w:sz w:val="22"/>
                          <w:szCs w:val="22"/>
                        </w:rPr>
                      </w:pPr>
                      <w:r w:rsidRPr="00820282">
                        <w:rPr>
                          <w:rFonts w:ascii="Arial" w:eastAsia="SimSun" w:hAnsi="Arial" w:cs="Arial"/>
                          <w:bCs/>
                          <w:color w:val="000000"/>
                          <w:sz w:val="22"/>
                          <w:szCs w:val="22"/>
                        </w:rPr>
                        <w:t xml:space="preserve">2019 – </w:t>
                      </w:r>
                      <w:r w:rsidRPr="00820282">
                        <w:rPr>
                          <w:rFonts w:ascii="Arial" w:eastAsia="SimSun" w:hAnsi="Arial" w:cs="Arial"/>
                          <w:b/>
                          <w:color w:val="000000"/>
                          <w:sz w:val="22"/>
                          <w:szCs w:val="22"/>
                        </w:rPr>
                        <w:t>3</w:t>
                      </w:r>
                      <w:r w:rsidRPr="00820282">
                        <w:rPr>
                          <w:rFonts w:ascii="Arial" w:eastAsia="SimSun" w:hAnsi="Arial" w:cs="Arial"/>
                          <w:b/>
                          <w:color w:val="000000"/>
                          <w:sz w:val="22"/>
                          <w:szCs w:val="22"/>
                          <w:vertAlign w:val="superscript"/>
                        </w:rPr>
                        <w:t>rd</w:t>
                      </w:r>
                      <w:r w:rsidRPr="00820282">
                        <w:rPr>
                          <w:rFonts w:ascii="Arial" w:eastAsia="SimSun" w:hAnsi="Arial" w:cs="Arial"/>
                          <w:b/>
                          <w:color w:val="000000"/>
                          <w:sz w:val="22"/>
                          <w:szCs w:val="22"/>
                        </w:rPr>
                        <w:t xml:space="preserve"> Gen</w:t>
                      </w:r>
                      <w:r w:rsidRPr="00820282">
                        <w:rPr>
                          <w:rFonts w:ascii="Arial" w:eastAsia="SimSun" w:hAnsi="Arial" w:cs="Arial"/>
                          <w:bCs/>
                          <w:color w:val="000000"/>
                          <w:sz w:val="22"/>
                          <w:szCs w:val="22"/>
                        </w:rPr>
                        <w:t>, major replacement with new platform and greater search and additional features for “Back Office” review + Monitoring by the Secretariat</w:t>
                      </w:r>
                    </w:p>
                    <w:p w14:paraId="29807D3D" w14:textId="77777777" w:rsidR="001360B4" w:rsidRPr="00820282" w:rsidRDefault="001360B4" w:rsidP="001360B4">
                      <w:pPr>
                        <w:rPr>
                          <w:rFonts w:ascii="Arial" w:eastAsia="SimSun" w:hAnsi="Arial" w:cs="Arial"/>
                          <w:bCs/>
                          <w:color w:val="000000"/>
                          <w:sz w:val="22"/>
                          <w:szCs w:val="22"/>
                        </w:rPr>
                      </w:pPr>
                    </w:p>
                    <w:bookmarkEnd w:id="1"/>
                    <w:p w14:paraId="4151594A" w14:textId="77777777" w:rsidR="001360B4" w:rsidRPr="00820282" w:rsidRDefault="001360B4" w:rsidP="001360B4">
                      <w:pPr>
                        <w:rPr>
                          <w:rFonts w:ascii="Arial" w:eastAsia="SimSun" w:hAnsi="Arial" w:cs="Arial"/>
                          <w:bCs/>
                          <w:color w:val="000000"/>
                          <w:sz w:val="22"/>
                          <w:szCs w:val="22"/>
                        </w:rPr>
                      </w:pPr>
                      <w:r w:rsidRPr="00820282">
                        <w:rPr>
                          <w:rFonts w:ascii="Arial" w:eastAsia="SimSun" w:hAnsi="Arial" w:cs="Arial"/>
                          <w:bCs/>
                          <w:color w:val="000000"/>
                          <w:sz w:val="22"/>
                          <w:szCs w:val="22"/>
                        </w:rPr>
                        <w:t>The first Gen. included a field “</w:t>
                      </w:r>
                      <w:r w:rsidRPr="00820282">
                        <w:rPr>
                          <w:rFonts w:ascii="Arial" w:eastAsia="SimSun" w:hAnsi="Arial" w:cs="Arial"/>
                          <w:bCs/>
                          <w:i/>
                          <w:iCs/>
                          <w:color w:val="000000"/>
                          <w:sz w:val="22"/>
                          <w:szCs w:val="22"/>
                        </w:rPr>
                        <w:t>Certification Conditions</w:t>
                      </w:r>
                      <w:r w:rsidRPr="00820282">
                        <w:rPr>
                          <w:rFonts w:ascii="Arial" w:eastAsia="SimSun" w:hAnsi="Arial" w:cs="Arial"/>
                          <w:bCs/>
                          <w:color w:val="000000"/>
                          <w:sz w:val="22"/>
                          <w:szCs w:val="22"/>
                        </w:rPr>
                        <w:t>” and provided for the recording of both Conditions of safe use + conditions imposed on manufacturers. This was deliberate at the time to ensure transparency as there were no provisions for recording QAR information at that time.  Introduction of 2</w:t>
                      </w:r>
                      <w:r w:rsidRPr="00820282">
                        <w:rPr>
                          <w:rFonts w:ascii="Arial" w:eastAsia="SimSun" w:hAnsi="Arial" w:cs="Arial"/>
                          <w:bCs/>
                          <w:color w:val="000000"/>
                          <w:sz w:val="22"/>
                          <w:szCs w:val="22"/>
                          <w:vertAlign w:val="superscript"/>
                        </w:rPr>
                        <w:t>nd</w:t>
                      </w:r>
                      <w:r w:rsidRPr="00820282">
                        <w:rPr>
                          <w:rFonts w:ascii="Arial" w:eastAsia="SimSun" w:hAnsi="Arial" w:cs="Arial"/>
                          <w:bCs/>
                          <w:color w:val="000000"/>
                          <w:sz w:val="22"/>
                          <w:szCs w:val="22"/>
                        </w:rPr>
                        <w:t xml:space="preserve"> Gen, saw Conditions of Certification field changed to “</w:t>
                      </w:r>
                      <w:r w:rsidRPr="00820282">
                        <w:rPr>
                          <w:rFonts w:ascii="Arial" w:eastAsia="SimSun" w:hAnsi="Arial" w:cs="Arial"/>
                          <w:bCs/>
                          <w:i/>
                          <w:iCs/>
                          <w:color w:val="000000"/>
                          <w:sz w:val="22"/>
                          <w:szCs w:val="22"/>
                        </w:rPr>
                        <w:t>Specific Conditions of Use</w:t>
                      </w:r>
                      <w:r w:rsidRPr="00820282">
                        <w:rPr>
                          <w:rFonts w:ascii="Arial" w:eastAsia="SimSun" w:hAnsi="Arial" w:cs="Arial"/>
                          <w:bCs/>
                          <w:color w:val="000000"/>
                          <w:sz w:val="22"/>
                          <w:szCs w:val="22"/>
                        </w:rPr>
                        <w:t xml:space="preserve">” with other certification conditions now to be kept within the QAR details (instructions via ExTAG/485/INF + ExTAG/485A/Inf were issued to ExCBs to explain these changes along with training at ExTAG meetings). </w:t>
                      </w:r>
                    </w:p>
                    <w:p w14:paraId="68DB3456" w14:textId="77777777" w:rsidR="001360B4" w:rsidRDefault="001360B4" w:rsidP="001360B4">
                      <w:pPr>
                        <w:rPr>
                          <w:rFonts w:eastAsia="SimSun" w:cs="Arial"/>
                          <w:bCs/>
                          <w:color w:val="000000"/>
                        </w:rPr>
                      </w:pPr>
                    </w:p>
                    <w:p w14:paraId="3C73B9E2" w14:textId="77777777" w:rsidR="001360B4" w:rsidRDefault="001360B4" w:rsidP="001360B4">
                      <w:pPr>
                        <w:rPr>
                          <w:rFonts w:eastAsia="SimSun" w:cs="Arial"/>
                          <w:bCs/>
                          <w:color w:val="000000"/>
                        </w:rPr>
                      </w:pPr>
                    </w:p>
                    <w:p w14:paraId="3EAEE97F" w14:textId="77777777" w:rsidR="001360B4" w:rsidRDefault="001360B4" w:rsidP="001360B4">
                      <w:pPr>
                        <w:rPr>
                          <w:rFonts w:eastAsia="SimSun" w:cs="Arial"/>
                          <w:bCs/>
                          <w:color w:val="000000"/>
                        </w:rPr>
                      </w:pPr>
                    </w:p>
                    <w:p w14:paraId="5740712C" w14:textId="77777777" w:rsidR="001360B4" w:rsidRDefault="001360B4" w:rsidP="001360B4">
                      <w:pPr>
                        <w:rPr>
                          <w:rFonts w:eastAsia="SimSun" w:cs="Arial"/>
                          <w:bCs/>
                          <w:color w:val="000000"/>
                        </w:rPr>
                      </w:pPr>
                    </w:p>
                    <w:p w14:paraId="5E427C20" w14:textId="77777777" w:rsidR="001360B4" w:rsidRDefault="001360B4" w:rsidP="001360B4">
                      <w:pPr>
                        <w:rPr>
                          <w:rFonts w:eastAsia="SimSun" w:cs="Arial"/>
                          <w:bCs/>
                          <w:color w:val="000000"/>
                        </w:rPr>
                      </w:pPr>
                    </w:p>
                    <w:p w14:paraId="37A0BAFB" w14:textId="77777777" w:rsidR="001360B4" w:rsidRPr="00FD6E52" w:rsidRDefault="001360B4" w:rsidP="001360B4">
                      <w:pPr>
                        <w:rPr>
                          <w:rFonts w:eastAsia="SimSun" w:cs="Arial"/>
                          <w:bCs/>
                          <w:color w:val="000000"/>
                        </w:rPr>
                      </w:pPr>
                      <w:r>
                        <w:rPr>
                          <w:rFonts w:eastAsia="SimSun" w:cs="Arial"/>
                          <w:bCs/>
                          <w:color w:val="000000"/>
                        </w:rPr>
                        <w:t xml:space="preserve"> </w:t>
                      </w:r>
                    </w:p>
                  </w:txbxContent>
                </v:textbox>
                <w10:wrap type="square"/>
              </v:shape>
            </w:pict>
          </mc:Fallback>
        </mc:AlternateContent>
      </w:r>
    </w:p>
    <w:p w14:paraId="5FAA90A0" w14:textId="77777777" w:rsidR="001360B4" w:rsidRDefault="001360B4" w:rsidP="001360B4">
      <w:pPr>
        <w:pStyle w:val="PARAGRAPH"/>
        <w:rPr>
          <w:rFonts w:eastAsia="SimSun" w:cs="Arial"/>
          <w:bCs/>
          <w:color w:val="000000"/>
          <w:spacing w:val="0"/>
          <w:sz w:val="24"/>
          <w:szCs w:val="24"/>
          <w:lang w:val="en-AU" w:eastAsia="zh-CN"/>
        </w:rPr>
      </w:pPr>
    </w:p>
    <w:p w14:paraId="24400F9D" w14:textId="3F0C8DD9" w:rsidR="001360B4" w:rsidRPr="00496D96" w:rsidRDefault="001360B4" w:rsidP="001360B4">
      <w:pPr>
        <w:pStyle w:val="PARAGRAPH"/>
        <w:rPr>
          <w:rFonts w:eastAsia="SimSun" w:cs="Arial"/>
          <w:b/>
          <w:color w:val="000000"/>
          <w:spacing w:val="0"/>
          <w:sz w:val="24"/>
          <w:szCs w:val="24"/>
          <w:lang w:val="en-AU" w:eastAsia="zh-CN"/>
        </w:rPr>
      </w:pPr>
      <w:r w:rsidRPr="00496D96">
        <w:rPr>
          <w:rFonts w:eastAsia="SimSun" w:cs="Arial"/>
          <w:b/>
          <w:color w:val="000000"/>
          <w:spacing w:val="0"/>
          <w:sz w:val="24"/>
          <w:szCs w:val="24"/>
          <w:lang w:val="en-AU" w:eastAsia="zh-CN"/>
        </w:rPr>
        <w:t>SUMMARY OF RESULTS</w:t>
      </w:r>
    </w:p>
    <w:p w14:paraId="46ADA2A4" w14:textId="77777777" w:rsidR="00496D96" w:rsidRDefault="00496D96"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The IECEx Secretariat wishes to acknowledge the excellent collaboration and good spirited discussions held within TC 31 AG55 and the IECEx Secretariat during both meetings and appreciates the opportunity afforded by both the AG55 Convener and Members for the IECEx Secretariat to participate in the discussions.</w:t>
      </w:r>
    </w:p>
    <w:p w14:paraId="680EF047" w14:textId="77777777" w:rsidR="00496D96" w:rsidRDefault="00496D96"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One of the key conclusions arising from discussions at both AG55 meetings in March and then May 2023, was and acceptance and an understanding that Standards include both requirements and provisions of which cannot be arbitrarily altered by an ExCB when processing for an IECEx Certificate of Conformity.  </w:t>
      </w:r>
    </w:p>
    <w:p w14:paraId="3EEDBE94" w14:textId="71E14EAA" w:rsidR="00496D96" w:rsidRDefault="00496D96"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Therefore, if there are any concerns with the contents of a Standard then the usual pathway for seeking changes / amendments exist within the IEC TC 31 Standards development process.</w:t>
      </w:r>
    </w:p>
    <w:p w14:paraId="0215C64B" w14:textId="0254E2AC" w:rsidR="00D738FF" w:rsidRDefault="00D738FF"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In this context the IECEx Secretariat would urge </w:t>
      </w:r>
      <w:r w:rsidR="00E86C23">
        <w:rPr>
          <w:rFonts w:eastAsia="SimSun" w:cs="Arial"/>
          <w:bCs/>
          <w:color w:val="000000"/>
          <w:spacing w:val="0"/>
          <w:sz w:val="24"/>
          <w:szCs w:val="24"/>
          <w:lang w:val="en-AU" w:eastAsia="zh-CN"/>
        </w:rPr>
        <w:t xml:space="preserve">experts to </w:t>
      </w:r>
      <w:r>
        <w:rPr>
          <w:rFonts w:eastAsia="SimSun" w:cs="Arial"/>
          <w:bCs/>
          <w:color w:val="000000"/>
          <w:spacing w:val="0"/>
          <w:sz w:val="24"/>
          <w:szCs w:val="24"/>
          <w:lang w:val="en-AU" w:eastAsia="zh-CN"/>
        </w:rPr>
        <w:t>support for the work of AG55 in their review of Special Conditions that currently exist through the TC 31 suite of Standards.</w:t>
      </w:r>
    </w:p>
    <w:p w14:paraId="529724E3" w14:textId="7A89582D" w:rsidR="00D738FF" w:rsidRDefault="00D738FF"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In terms of the review of certificates raised by AG55 members as containing Special Conditions that various AG55 members felt were in appropriate the review by the Secretariat and shared with AG55 revealed the following:</w:t>
      </w:r>
    </w:p>
    <w:p w14:paraId="17E31B63" w14:textId="6A8D8794" w:rsidR="002C59AC" w:rsidRDefault="00D738FF"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 </w:t>
      </w:r>
    </w:p>
    <w:tbl>
      <w:tblPr>
        <w:tblStyle w:val="TableGrid"/>
        <w:tblW w:w="0" w:type="auto"/>
        <w:tblLook w:val="04A0" w:firstRow="1" w:lastRow="0" w:firstColumn="1" w:lastColumn="0" w:noHBand="0" w:noVBand="1"/>
      </w:tblPr>
      <w:tblGrid>
        <w:gridCol w:w="704"/>
        <w:gridCol w:w="8312"/>
      </w:tblGrid>
      <w:tr w:rsidR="001360B4" w:rsidRPr="00112B3C" w14:paraId="0D7E052E" w14:textId="77777777" w:rsidTr="001A73AA">
        <w:tc>
          <w:tcPr>
            <w:tcW w:w="704" w:type="dxa"/>
          </w:tcPr>
          <w:p w14:paraId="2C18CD0F"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No</w:t>
            </w:r>
          </w:p>
        </w:tc>
        <w:tc>
          <w:tcPr>
            <w:tcW w:w="8312" w:type="dxa"/>
          </w:tcPr>
          <w:p w14:paraId="4E7F877F"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ITEM</w:t>
            </w:r>
          </w:p>
        </w:tc>
      </w:tr>
      <w:tr w:rsidR="001360B4" w14:paraId="2E1D5DFA" w14:textId="77777777" w:rsidTr="001A73AA">
        <w:tc>
          <w:tcPr>
            <w:tcW w:w="704" w:type="dxa"/>
          </w:tcPr>
          <w:p w14:paraId="36997AB9"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33</w:t>
            </w:r>
          </w:p>
        </w:tc>
        <w:tc>
          <w:tcPr>
            <w:tcW w:w="8312" w:type="dxa"/>
          </w:tcPr>
          <w:p w14:paraId="3905C9D9" w14:textId="0B6EF66E" w:rsidR="001360B4" w:rsidRDefault="001360B4" w:rsidP="001A73AA">
            <w:pPr>
              <w:pStyle w:val="PARAGRAPH"/>
              <w:spacing w:before="0" w:after="0"/>
              <w:rPr>
                <w:rFonts w:eastAsia="SimSun" w:cs="Arial"/>
                <w:bCs/>
                <w:color w:val="000000"/>
                <w:spacing w:val="0"/>
                <w:sz w:val="24"/>
                <w:szCs w:val="24"/>
                <w:lang w:val="en-AU" w:eastAsia="zh-CN"/>
              </w:rPr>
            </w:pPr>
            <w:r>
              <w:rPr>
                <w:rFonts w:eastAsia="SimSun" w:cs="Arial"/>
                <w:bCs/>
                <w:color w:val="000000"/>
                <w:spacing w:val="0"/>
                <w:sz w:val="24"/>
                <w:szCs w:val="24"/>
                <w:lang w:val="en-AU" w:eastAsia="zh-CN"/>
              </w:rPr>
              <w:t>Number of IECEx Certificates (CoCs) reviewed, as presented by AG 55</w:t>
            </w:r>
          </w:p>
        </w:tc>
      </w:tr>
      <w:tr w:rsidR="001360B4" w14:paraId="6EBABE8C" w14:textId="77777777" w:rsidTr="001A73AA">
        <w:tc>
          <w:tcPr>
            <w:tcW w:w="704" w:type="dxa"/>
          </w:tcPr>
          <w:p w14:paraId="37AB18FC"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166</w:t>
            </w:r>
          </w:p>
        </w:tc>
        <w:tc>
          <w:tcPr>
            <w:tcW w:w="8312" w:type="dxa"/>
          </w:tcPr>
          <w:p w14:paraId="39EA5B3B" w14:textId="77777777" w:rsidR="001360B4" w:rsidRDefault="001360B4" w:rsidP="001A73AA">
            <w:pPr>
              <w:pStyle w:val="PARAGRAPH"/>
              <w:spacing w:before="0" w:after="0"/>
              <w:rPr>
                <w:rFonts w:eastAsia="SimSun" w:cs="Arial"/>
                <w:bCs/>
                <w:color w:val="000000"/>
                <w:spacing w:val="0"/>
                <w:sz w:val="24"/>
                <w:szCs w:val="24"/>
                <w:lang w:val="en-AU" w:eastAsia="zh-CN"/>
              </w:rPr>
            </w:pPr>
            <w:r>
              <w:rPr>
                <w:rFonts w:eastAsia="SimSun" w:cs="Arial"/>
                <w:bCs/>
                <w:color w:val="000000"/>
                <w:spacing w:val="0"/>
                <w:sz w:val="24"/>
                <w:szCs w:val="24"/>
                <w:lang w:val="en-AU" w:eastAsia="zh-CN"/>
              </w:rPr>
              <w:t>Total number of conditions listed on CoCs presented</w:t>
            </w:r>
          </w:p>
        </w:tc>
      </w:tr>
      <w:tr w:rsidR="001360B4" w14:paraId="5BE3582C" w14:textId="77777777" w:rsidTr="001A73AA">
        <w:tc>
          <w:tcPr>
            <w:tcW w:w="704" w:type="dxa"/>
          </w:tcPr>
          <w:p w14:paraId="0D2CF214"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11</w:t>
            </w:r>
          </w:p>
        </w:tc>
        <w:tc>
          <w:tcPr>
            <w:tcW w:w="8312" w:type="dxa"/>
          </w:tcPr>
          <w:p w14:paraId="104FAE6D" w14:textId="77777777" w:rsidR="001360B4" w:rsidRDefault="001360B4" w:rsidP="001A73AA">
            <w:pPr>
              <w:pStyle w:val="PARAGRAPH"/>
              <w:spacing w:before="0" w:after="0"/>
              <w:rPr>
                <w:rFonts w:eastAsia="SimSun" w:cs="Arial"/>
                <w:bCs/>
                <w:color w:val="000000"/>
                <w:spacing w:val="0"/>
                <w:sz w:val="24"/>
                <w:szCs w:val="24"/>
                <w:lang w:val="en-AU" w:eastAsia="zh-CN"/>
              </w:rPr>
            </w:pPr>
            <w:r>
              <w:rPr>
                <w:rFonts w:eastAsia="SimSun" w:cs="Arial"/>
                <w:bCs/>
                <w:color w:val="000000"/>
                <w:spacing w:val="0"/>
                <w:sz w:val="24"/>
                <w:szCs w:val="24"/>
                <w:lang w:val="en-AU" w:eastAsia="zh-CN"/>
              </w:rPr>
              <w:t>CoCs where reported problem not found/not clear</w:t>
            </w:r>
          </w:p>
        </w:tc>
      </w:tr>
      <w:tr w:rsidR="001360B4" w14:paraId="5C6A42E6" w14:textId="77777777" w:rsidTr="001A73AA">
        <w:tc>
          <w:tcPr>
            <w:tcW w:w="704" w:type="dxa"/>
          </w:tcPr>
          <w:p w14:paraId="3BBA8240"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10</w:t>
            </w:r>
          </w:p>
        </w:tc>
        <w:tc>
          <w:tcPr>
            <w:tcW w:w="8312" w:type="dxa"/>
          </w:tcPr>
          <w:p w14:paraId="7D23AB29" w14:textId="38E5732A" w:rsidR="001360B4" w:rsidRDefault="001360B4" w:rsidP="001A73AA">
            <w:pPr>
              <w:pStyle w:val="PARAGRAPH"/>
              <w:spacing w:before="0" w:after="0"/>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CoCs where reported problem not found/unclear but </w:t>
            </w:r>
            <w:r w:rsidR="00D738FF">
              <w:rPr>
                <w:rFonts w:eastAsia="SimSun" w:cs="Arial"/>
                <w:bCs/>
                <w:color w:val="000000"/>
                <w:spacing w:val="0"/>
                <w:sz w:val="24"/>
                <w:szCs w:val="24"/>
                <w:lang w:val="en-AU" w:eastAsia="zh-CN"/>
              </w:rPr>
              <w:t xml:space="preserve">agree specific </w:t>
            </w:r>
            <w:r>
              <w:rPr>
                <w:rFonts w:eastAsia="SimSun" w:cs="Arial"/>
                <w:bCs/>
                <w:color w:val="000000"/>
                <w:spacing w:val="0"/>
                <w:sz w:val="24"/>
                <w:szCs w:val="24"/>
                <w:lang w:val="en-AU" w:eastAsia="zh-CN"/>
              </w:rPr>
              <w:t xml:space="preserve">wording </w:t>
            </w:r>
            <w:r w:rsidR="00D738FF">
              <w:rPr>
                <w:rFonts w:eastAsia="SimSun" w:cs="Arial"/>
                <w:bCs/>
                <w:color w:val="000000"/>
                <w:spacing w:val="0"/>
                <w:sz w:val="24"/>
                <w:szCs w:val="24"/>
                <w:lang w:val="en-AU" w:eastAsia="zh-CN"/>
              </w:rPr>
              <w:t xml:space="preserve">of the special conditions </w:t>
            </w:r>
            <w:r>
              <w:rPr>
                <w:rFonts w:eastAsia="SimSun" w:cs="Arial"/>
                <w:bCs/>
                <w:color w:val="000000"/>
                <w:spacing w:val="0"/>
                <w:sz w:val="24"/>
                <w:szCs w:val="24"/>
                <w:lang w:val="en-AU" w:eastAsia="zh-CN"/>
              </w:rPr>
              <w:t>could be better</w:t>
            </w:r>
          </w:p>
        </w:tc>
      </w:tr>
      <w:tr w:rsidR="001360B4" w14:paraId="2F907EE3" w14:textId="77777777" w:rsidTr="001A73AA">
        <w:tc>
          <w:tcPr>
            <w:tcW w:w="704" w:type="dxa"/>
          </w:tcPr>
          <w:p w14:paraId="739546E5"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9</w:t>
            </w:r>
          </w:p>
        </w:tc>
        <w:tc>
          <w:tcPr>
            <w:tcW w:w="8312" w:type="dxa"/>
          </w:tcPr>
          <w:p w14:paraId="40CDBB20" w14:textId="59222A98" w:rsidR="001360B4" w:rsidRDefault="001360B4" w:rsidP="001A73AA">
            <w:pPr>
              <w:pStyle w:val="PARAGRAPH"/>
              <w:spacing w:before="0" w:after="0"/>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CoCs where reported problem </w:t>
            </w:r>
            <w:r w:rsidR="00D738FF">
              <w:rPr>
                <w:rFonts w:eastAsia="SimSun" w:cs="Arial"/>
                <w:bCs/>
                <w:color w:val="000000"/>
                <w:spacing w:val="0"/>
                <w:sz w:val="24"/>
                <w:szCs w:val="24"/>
                <w:lang w:val="en-AU" w:eastAsia="zh-CN"/>
              </w:rPr>
              <w:t xml:space="preserve">and </w:t>
            </w:r>
            <w:r>
              <w:rPr>
                <w:rFonts w:eastAsia="SimSun" w:cs="Arial"/>
                <w:bCs/>
                <w:color w:val="000000"/>
                <w:spacing w:val="0"/>
                <w:sz w:val="24"/>
                <w:szCs w:val="24"/>
                <w:lang w:val="en-AU" w:eastAsia="zh-CN"/>
              </w:rPr>
              <w:t>found but not in conflict with Standard but wording could be better</w:t>
            </w:r>
          </w:p>
        </w:tc>
      </w:tr>
      <w:tr w:rsidR="001360B4" w14:paraId="7437DF86" w14:textId="77777777" w:rsidTr="001A73AA">
        <w:tc>
          <w:tcPr>
            <w:tcW w:w="704" w:type="dxa"/>
          </w:tcPr>
          <w:p w14:paraId="55609026" w14:textId="77777777" w:rsidR="001360B4" w:rsidRPr="00112B3C" w:rsidRDefault="001360B4" w:rsidP="001A73AA">
            <w:pPr>
              <w:pStyle w:val="PARAGRAPH"/>
              <w:spacing w:before="0" w:after="0"/>
              <w:rPr>
                <w:rFonts w:eastAsia="SimSun" w:cs="Arial"/>
                <w:b/>
                <w:color w:val="000000"/>
                <w:spacing w:val="0"/>
                <w:sz w:val="24"/>
                <w:szCs w:val="24"/>
                <w:lang w:val="en-AU" w:eastAsia="zh-CN"/>
              </w:rPr>
            </w:pPr>
            <w:r w:rsidRPr="00112B3C">
              <w:rPr>
                <w:rFonts w:eastAsia="SimSun" w:cs="Arial"/>
                <w:b/>
                <w:color w:val="000000"/>
                <w:spacing w:val="0"/>
                <w:sz w:val="24"/>
                <w:szCs w:val="24"/>
                <w:lang w:val="en-AU" w:eastAsia="zh-CN"/>
              </w:rPr>
              <w:t>3</w:t>
            </w:r>
          </w:p>
        </w:tc>
        <w:tc>
          <w:tcPr>
            <w:tcW w:w="8312" w:type="dxa"/>
          </w:tcPr>
          <w:p w14:paraId="7486D8CB" w14:textId="77777777" w:rsidR="001360B4" w:rsidRDefault="001360B4" w:rsidP="001A73AA">
            <w:pPr>
              <w:pStyle w:val="PARAGRAPH"/>
              <w:spacing w:before="0" w:after="0"/>
              <w:rPr>
                <w:rFonts w:eastAsia="SimSun" w:cs="Arial"/>
                <w:bCs/>
                <w:color w:val="000000"/>
                <w:spacing w:val="0"/>
                <w:sz w:val="24"/>
                <w:szCs w:val="24"/>
                <w:lang w:val="en-AU" w:eastAsia="zh-CN"/>
              </w:rPr>
            </w:pPr>
            <w:r>
              <w:rPr>
                <w:rFonts w:eastAsia="SimSun" w:cs="Arial"/>
                <w:bCs/>
                <w:color w:val="000000"/>
                <w:spacing w:val="0"/>
                <w:sz w:val="24"/>
                <w:szCs w:val="24"/>
                <w:lang w:val="en-AU" w:eastAsia="zh-CN"/>
              </w:rPr>
              <w:t>CoCs where reported problem is clear and agreed with action being taken to rectify</w:t>
            </w:r>
          </w:p>
        </w:tc>
      </w:tr>
    </w:tbl>
    <w:p w14:paraId="1E871A95" w14:textId="77777777" w:rsidR="001360B4" w:rsidRDefault="001360B4" w:rsidP="001360B4">
      <w:pPr>
        <w:pStyle w:val="PARAGRAPH"/>
        <w:spacing w:before="0" w:after="0"/>
        <w:rPr>
          <w:rFonts w:eastAsia="SimSun" w:cs="Arial"/>
          <w:bCs/>
          <w:color w:val="000000"/>
          <w:spacing w:val="0"/>
          <w:sz w:val="24"/>
          <w:szCs w:val="24"/>
          <w:lang w:val="en-AU" w:eastAsia="zh-CN"/>
        </w:rPr>
      </w:pPr>
    </w:p>
    <w:p w14:paraId="40138631" w14:textId="77777777" w:rsidR="001360B4" w:rsidRDefault="001360B4" w:rsidP="001360B4">
      <w:pPr>
        <w:pStyle w:val="PARAGRAPH"/>
        <w:spacing w:before="0" w:after="0"/>
        <w:rPr>
          <w:rFonts w:eastAsia="SimSun" w:cs="Arial"/>
          <w:bCs/>
          <w:color w:val="000000"/>
          <w:spacing w:val="0"/>
          <w:sz w:val="24"/>
          <w:szCs w:val="24"/>
          <w:lang w:val="en-AU" w:eastAsia="zh-CN"/>
        </w:rPr>
      </w:pPr>
    </w:p>
    <w:p w14:paraId="480FEB41" w14:textId="0417865D" w:rsidR="001360B4" w:rsidRPr="00D738FF" w:rsidRDefault="001360B4" w:rsidP="001360B4">
      <w:pPr>
        <w:pStyle w:val="PARAGRAPH"/>
        <w:rPr>
          <w:rFonts w:eastAsia="SimSun" w:cs="Arial"/>
          <w:b/>
          <w:color w:val="000000"/>
          <w:spacing w:val="0"/>
          <w:sz w:val="24"/>
          <w:szCs w:val="24"/>
          <w:lang w:val="en-AU" w:eastAsia="zh-CN"/>
        </w:rPr>
      </w:pPr>
      <w:r w:rsidRPr="00D738FF">
        <w:rPr>
          <w:rFonts w:eastAsia="SimSun" w:cs="Arial"/>
          <w:b/>
          <w:color w:val="000000"/>
          <w:spacing w:val="0"/>
          <w:sz w:val="24"/>
          <w:szCs w:val="24"/>
          <w:lang w:val="en-AU" w:eastAsia="zh-CN"/>
        </w:rPr>
        <w:t>CONCLUSION</w:t>
      </w:r>
      <w:r w:rsidR="00D738FF">
        <w:rPr>
          <w:rFonts w:eastAsia="SimSun" w:cs="Arial"/>
          <w:b/>
          <w:color w:val="000000"/>
          <w:spacing w:val="0"/>
          <w:sz w:val="24"/>
          <w:szCs w:val="24"/>
          <w:lang w:val="en-AU" w:eastAsia="zh-CN"/>
        </w:rPr>
        <w:t xml:space="preserve"> AND ACTION FOR </w:t>
      </w:r>
      <w:proofErr w:type="spellStart"/>
      <w:r w:rsidR="00D738FF">
        <w:rPr>
          <w:rFonts w:eastAsia="SimSun" w:cs="Arial"/>
          <w:b/>
          <w:color w:val="000000"/>
          <w:spacing w:val="0"/>
          <w:sz w:val="24"/>
          <w:szCs w:val="24"/>
          <w:lang w:val="en-AU" w:eastAsia="zh-CN"/>
        </w:rPr>
        <w:t>ExTAG</w:t>
      </w:r>
      <w:proofErr w:type="spellEnd"/>
    </w:p>
    <w:p w14:paraId="25C0F435" w14:textId="158A4101" w:rsidR="001360B4" w:rsidRDefault="001360B4" w:rsidP="001360B4">
      <w:pPr>
        <w:pStyle w:val="PARAGRAPH"/>
        <w:rPr>
          <w:rFonts w:eastAsia="SimSun" w:cs="Arial"/>
          <w:bCs/>
          <w:color w:val="000000"/>
          <w:spacing w:val="0"/>
          <w:sz w:val="24"/>
          <w:szCs w:val="24"/>
          <w:lang w:val="en-AU" w:eastAsia="zh-CN"/>
        </w:rPr>
      </w:pPr>
      <w:r>
        <w:rPr>
          <w:rFonts w:eastAsia="SimSun" w:cs="Arial"/>
          <w:bCs/>
          <w:color w:val="000000"/>
          <w:spacing w:val="0"/>
          <w:sz w:val="24"/>
          <w:szCs w:val="24"/>
          <w:lang w:val="en-AU" w:eastAsia="zh-CN"/>
        </w:rPr>
        <w:t>In understanding the background to the IECEx On-Line CoC System, and upon detailed reviewing of the IECEx CoC samples provided by TC 31 AG55 with the issue raised that some CoCs contain conditions that are difficult for the end user to implement, the following points are noted:</w:t>
      </w:r>
    </w:p>
    <w:p w14:paraId="766555B0" w14:textId="77777777" w:rsidR="001360B4" w:rsidRDefault="001360B4" w:rsidP="001360B4">
      <w:pPr>
        <w:pStyle w:val="PARAGRAPH"/>
        <w:numPr>
          <w:ilvl w:val="0"/>
          <w:numId w:val="30"/>
        </w:numPr>
        <w:rPr>
          <w:rFonts w:eastAsia="SimSun" w:cs="Arial"/>
          <w:bCs/>
          <w:color w:val="000000"/>
          <w:spacing w:val="0"/>
          <w:sz w:val="24"/>
          <w:szCs w:val="24"/>
          <w:lang w:val="en-AU" w:eastAsia="zh-CN"/>
        </w:rPr>
      </w:pPr>
      <w:r>
        <w:rPr>
          <w:rFonts w:eastAsia="SimSun" w:cs="Arial"/>
          <w:bCs/>
          <w:color w:val="000000"/>
          <w:spacing w:val="0"/>
          <w:sz w:val="24"/>
          <w:szCs w:val="24"/>
          <w:lang w:val="en-AU" w:eastAsia="zh-CN"/>
        </w:rPr>
        <w:lastRenderedPageBreak/>
        <w:t xml:space="preserve">The Secretariat agrees that there are some but very limited number of CoCs where correction may be warranted and has and is </w:t>
      </w:r>
      <w:proofErr w:type="gramStart"/>
      <w:r>
        <w:rPr>
          <w:rFonts w:eastAsia="SimSun" w:cs="Arial"/>
          <w:bCs/>
          <w:color w:val="000000"/>
          <w:spacing w:val="0"/>
          <w:sz w:val="24"/>
          <w:szCs w:val="24"/>
          <w:lang w:val="en-AU" w:eastAsia="zh-CN"/>
        </w:rPr>
        <w:t>being been</w:t>
      </w:r>
      <w:proofErr w:type="gramEnd"/>
      <w:r>
        <w:rPr>
          <w:rFonts w:eastAsia="SimSun" w:cs="Arial"/>
          <w:bCs/>
          <w:color w:val="000000"/>
          <w:spacing w:val="0"/>
          <w:sz w:val="24"/>
          <w:szCs w:val="24"/>
          <w:lang w:val="en-AU" w:eastAsia="zh-CN"/>
        </w:rPr>
        <w:t xml:space="preserve"> dealt with by the IECEx Secretariat in cooperation with the ExCB concerned, as part of the on-going monitoring and surveillance of the On-Line CoC system undertaken as routine work by the IECEx Compliance Manager.</w:t>
      </w:r>
    </w:p>
    <w:p w14:paraId="2895493C" w14:textId="0D888C78" w:rsidR="001360B4" w:rsidRDefault="001360B4" w:rsidP="001360B4">
      <w:pPr>
        <w:pStyle w:val="PARAGRAPH"/>
        <w:numPr>
          <w:ilvl w:val="0"/>
          <w:numId w:val="30"/>
        </w:numPr>
        <w:rPr>
          <w:rFonts w:eastAsia="SimSun" w:cs="Arial"/>
          <w:bCs/>
          <w:color w:val="000000"/>
          <w:spacing w:val="0"/>
          <w:sz w:val="24"/>
          <w:szCs w:val="24"/>
          <w:lang w:val="en-AU" w:eastAsia="zh-CN"/>
        </w:rPr>
      </w:pPr>
      <w:r>
        <w:rPr>
          <w:rFonts w:eastAsia="SimSun" w:cs="Arial"/>
          <w:bCs/>
          <w:color w:val="000000"/>
          <w:spacing w:val="0"/>
          <w:sz w:val="24"/>
          <w:szCs w:val="24"/>
          <w:lang w:val="en-AU" w:eastAsia="zh-CN"/>
        </w:rPr>
        <w:t>The Secretariat supports TC 31AG55 work to identify and review all “</w:t>
      </w:r>
      <w:proofErr w:type="gramStart"/>
      <w:r>
        <w:rPr>
          <w:rFonts w:eastAsia="SimSun" w:cs="Arial"/>
          <w:bCs/>
          <w:color w:val="000000"/>
          <w:spacing w:val="0"/>
          <w:sz w:val="24"/>
          <w:szCs w:val="24"/>
          <w:lang w:val="en-AU" w:eastAsia="zh-CN"/>
        </w:rPr>
        <w:t>Specific  Conditions</w:t>
      </w:r>
      <w:proofErr w:type="gramEnd"/>
      <w:r>
        <w:rPr>
          <w:rFonts w:eastAsia="SimSun" w:cs="Arial"/>
          <w:bCs/>
          <w:color w:val="000000"/>
          <w:spacing w:val="0"/>
          <w:sz w:val="24"/>
          <w:szCs w:val="24"/>
          <w:lang w:val="en-AU" w:eastAsia="zh-CN"/>
        </w:rPr>
        <w:t xml:space="preserve"> of use” that exist in the various TC31 and SC 31 standards, noting that IECEx Certification Bodies </w:t>
      </w:r>
      <w:proofErr w:type="spellStart"/>
      <w:r>
        <w:rPr>
          <w:rFonts w:eastAsia="SimSun" w:cs="Arial"/>
          <w:bCs/>
          <w:color w:val="000000"/>
          <w:spacing w:val="0"/>
          <w:sz w:val="24"/>
          <w:szCs w:val="24"/>
          <w:lang w:val="en-AU" w:eastAsia="zh-CN"/>
        </w:rPr>
        <w:t>ExCBs</w:t>
      </w:r>
      <w:proofErr w:type="spellEnd"/>
      <w:r>
        <w:rPr>
          <w:rFonts w:eastAsia="SimSun" w:cs="Arial"/>
          <w:bCs/>
          <w:color w:val="000000"/>
          <w:spacing w:val="0"/>
          <w:sz w:val="24"/>
          <w:szCs w:val="24"/>
          <w:lang w:val="en-AU" w:eastAsia="zh-CN"/>
        </w:rPr>
        <w:t>, do not have the authority to overrule nor change the requirements or provisions of Standards.</w:t>
      </w:r>
    </w:p>
    <w:p w14:paraId="022745DD" w14:textId="78A9709E" w:rsidR="001360B4" w:rsidRDefault="001360B4" w:rsidP="001360B4">
      <w:pPr>
        <w:pStyle w:val="PARAGRAPH"/>
        <w:numPr>
          <w:ilvl w:val="0"/>
          <w:numId w:val="30"/>
        </w:numPr>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The Secretariat and </w:t>
      </w:r>
      <w:proofErr w:type="spellStart"/>
      <w:r>
        <w:rPr>
          <w:rFonts w:eastAsia="SimSun" w:cs="Arial"/>
          <w:bCs/>
          <w:color w:val="000000"/>
          <w:spacing w:val="0"/>
          <w:sz w:val="24"/>
          <w:szCs w:val="24"/>
          <w:lang w:val="en-AU" w:eastAsia="zh-CN"/>
        </w:rPr>
        <w:t>ExTAG</w:t>
      </w:r>
      <w:proofErr w:type="spellEnd"/>
      <w:r>
        <w:rPr>
          <w:rFonts w:eastAsia="SimSun" w:cs="Arial"/>
          <w:bCs/>
          <w:color w:val="000000"/>
          <w:spacing w:val="0"/>
          <w:sz w:val="24"/>
          <w:szCs w:val="24"/>
          <w:lang w:val="en-AU" w:eastAsia="zh-CN"/>
        </w:rPr>
        <w:t xml:space="preserve"> Officers agree that there is always room for improvement when it comes to the issuing of IECEx Certificates, as it was noted that </w:t>
      </w:r>
      <w:proofErr w:type="gramStart"/>
      <w:r>
        <w:rPr>
          <w:rFonts w:eastAsia="SimSun" w:cs="Arial"/>
          <w:bCs/>
          <w:color w:val="000000"/>
          <w:spacing w:val="0"/>
          <w:sz w:val="24"/>
          <w:szCs w:val="24"/>
          <w:lang w:val="en-AU" w:eastAsia="zh-CN"/>
        </w:rPr>
        <w:t>a number of</w:t>
      </w:r>
      <w:proofErr w:type="gramEnd"/>
      <w:r>
        <w:rPr>
          <w:rFonts w:eastAsia="SimSun" w:cs="Arial"/>
          <w:bCs/>
          <w:color w:val="000000"/>
          <w:spacing w:val="0"/>
          <w:sz w:val="24"/>
          <w:szCs w:val="24"/>
          <w:lang w:val="en-AU" w:eastAsia="zh-CN"/>
        </w:rPr>
        <w:t xml:space="preserve"> the conditions of use listed on the sample CoCs provided by AG 55 could perhaps have been better worded to assist with an easier understanding by the end user</w:t>
      </w:r>
      <w:r w:rsidRPr="009C5E55">
        <w:rPr>
          <w:rFonts w:eastAsia="SimSun" w:cs="Arial"/>
          <w:b/>
          <w:color w:val="000000"/>
          <w:spacing w:val="0"/>
          <w:sz w:val="24"/>
          <w:szCs w:val="24"/>
          <w:u w:val="single"/>
          <w:lang w:val="en-AU" w:eastAsia="zh-CN"/>
        </w:rPr>
        <w:t xml:space="preserve">.  </w:t>
      </w:r>
      <w:r w:rsidR="009C5E55" w:rsidRPr="009C5E55">
        <w:rPr>
          <w:rFonts w:eastAsia="SimSun" w:cs="Arial"/>
          <w:b/>
          <w:color w:val="000000"/>
          <w:spacing w:val="0"/>
          <w:sz w:val="24"/>
          <w:szCs w:val="24"/>
          <w:u w:val="single"/>
          <w:lang w:val="en-AU" w:eastAsia="zh-CN"/>
        </w:rPr>
        <w:t xml:space="preserve">It was agreed that this matter be raised at the 2023 </w:t>
      </w:r>
      <w:proofErr w:type="spellStart"/>
      <w:r w:rsidR="009C5E55" w:rsidRPr="009C5E55">
        <w:rPr>
          <w:rFonts w:eastAsia="SimSun" w:cs="Arial"/>
          <w:b/>
          <w:color w:val="000000"/>
          <w:spacing w:val="0"/>
          <w:sz w:val="24"/>
          <w:szCs w:val="24"/>
          <w:u w:val="single"/>
          <w:lang w:val="en-AU" w:eastAsia="zh-CN"/>
        </w:rPr>
        <w:t>ExTAG</w:t>
      </w:r>
      <w:proofErr w:type="spellEnd"/>
      <w:r w:rsidR="009C5E55" w:rsidRPr="009C5E55">
        <w:rPr>
          <w:rFonts w:eastAsia="SimSun" w:cs="Arial"/>
          <w:b/>
          <w:color w:val="000000"/>
          <w:spacing w:val="0"/>
          <w:sz w:val="24"/>
          <w:szCs w:val="24"/>
          <w:u w:val="single"/>
          <w:lang w:val="en-AU" w:eastAsia="zh-CN"/>
        </w:rPr>
        <w:t xml:space="preserve"> Meeting as a timely reminder to all </w:t>
      </w:r>
      <w:proofErr w:type="spellStart"/>
      <w:r w:rsidR="009C5E55" w:rsidRPr="009C5E55">
        <w:rPr>
          <w:rFonts w:eastAsia="SimSun" w:cs="Arial"/>
          <w:b/>
          <w:color w:val="000000"/>
          <w:spacing w:val="0"/>
          <w:sz w:val="24"/>
          <w:szCs w:val="24"/>
          <w:u w:val="single"/>
          <w:lang w:val="en-AU" w:eastAsia="zh-CN"/>
        </w:rPr>
        <w:t>ExCBs</w:t>
      </w:r>
      <w:proofErr w:type="spellEnd"/>
      <w:r w:rsidR="009C5E55">
        <w:rPr>
          <w:rFonts w:eastAsia="SimSun" w:cs="Arial"/>
          <w:bCs/>
          <w:color w:val="000000"/>
          <w:spacing w:val="0"/>
          <w:sz w:val="24"/>
          <w:szCs w:val="24"/>
          <w:lang w:val="en-AU" w:eastAsia="zh-CN"/>
        </w:rPr>
        <w:t>.</w:t>
      </w:r>
    </w:p>
    <w:p w14:paraId="6A5610F5" w14:textId="77777777" w:rsidR="00E86C23" w:rsidRDefault="001360B4" w:rsidP="001360B4">
      <w:pPr>
        <w:pStyle w:val="PARAGRAPH"/>
        <w:numPr>
          <w:ilvl w:val="0"/>
          <w:numId w:val="30"/>
        </w:numPr>
        <w:rPr>
          <w:rFonts w:eastAsia="SimSun" w:cs="Arial"/>
          <w:bCs/>
          <w:color w:val="000000"/>
          <w:spacing w:val="0"/>
          <w:sz w:val="24"/>
          <w:szCs w:val="24"/>
          <w:lang w:val="en-AU" w:eastAsia="zh-CN"/>
        </w:rPr>
      </w:pPr>
      <w:proofErr w:type="gramStart"/>
      <w:r w:rsidRPr="00CB196D">
        <w:rPr>
          <w:rFonts w:eastAsia="SimSun" w:cs="Arial"/>
          <w:bCs/>
          <w:color w:val="000000"/>
          <w:spacing w:val="0"/>
          <w:sz w:val="24"/>
          <w:szCs w:val="24"/>
          <w:lang w:val="en-AU" w:eastAsia="zh-CN"/>
        </w:rPr>
        <w:t>In light of</w:t>
      </w:r>
      <w:proofErr w:type="gramEnd"/>
      <w:r w:rsidRPr="00CB196D">
        <w:rPr>
          <w:rFonts w:eastAsia="SimSun" w:cs="Arial"/>
          <w:bCs/>
          <w:color w:val="000000"/>
          <w:spacing w:val="0"/>
          <w:sz w:val="24"/>
          <w:szCs w:val="24"/>
          <w:lang w:val="en-AU" w:eastAsia="zh-CN"/>
        </w:rPr>
        <w:t xml:space="preserve"> 3. Above, the </w:t>
      </w:r>
      <w:proofErr w:type="spellStart"/>
      <w:r w:rsidRPr="00CB196D">
        <w:rPr>
          <w:rFonts w:eastAsia="SimSun" w:cs="Arial"/>
          <w:bCs/>
          <w:color w:val="000000"/>
          <w:spacing w:val="0"/>
          <w:sz w:val="24"/>
          <w:szCs w:val="24"/>
          <w:lang w:val="en-AU" w:eastAsia="zh-CN"/>
        </w:rPr>
        <w:t>ExTAG</w:t>
      </w:r>
      <w:proofErr w:type="spellEnd"/>
      <w:r w:rsidRPr="00CB196D">
        <w:rPr>
          <w:rFonts w:eastAsia="SimSun" w:cs="Arial"/>
          <w:bCs/>
          <w:color w:val="000000"/>
          <w:spacing w:val="0"/>
          <w:sz w:val="24"/>
          <w:szCs w:val="24"/>
          <w:lang w:val="en-AU" w:eastAsia="zh-CN"/>
        </w:rPr>
        <w:t xml:space="preserve"> Officers have agreed to include an agenda item on this topic at the 2023 </w:t>
      </w:r>
      <w:proofErr w:type="spellStart"/>
      <w:r w:rsidRPr="00CB196D">
        <w:rPr>
          <w:rFonts w:eastAsia="SimSun" w:cs="Arial"/>
          <w:bCs/>
          <w:color w:val="000000"/>
          <w:spacing w:val="0"/>
          <w:sz w:val="24"/>
          <w:szCs w:val="24"/>
          <w:lang w:val="en-AU" w:eastAsia="zh-CN"/>
        </w:rPr>
        <w:t>ExTAG</w:t>
      </w:r>
      <w:proofErr w:type="spellEnd"/>
      <w:r w:rsidRPr="00CB196D">
        <w:rPr>
          <w:rFonts w:eastAsia="SimSun" w:cs="Arial"/>
          <w:bCs/>
          <w:color w:val="000000"/>
          <w:spacing w:val="0"/>
          <w:sz w:val="24"/>
          <w:szCs w:val="24"/>
          <w:lang w:val="en-AU" w:eastAsia="zh-CN"/>
        </w:rPr>
        <w:t xml:space="preserve"> Meeting</w:t>
      </w:r>
      <w:r>
        <w:rPr>
          <w:rFonts w:eastAsia="SimSun" w:cs="Arial"/>
          <w:bCs/>
          <w:color w:val="000000"/>
          <w:spacing w:val="0"/>
          <w:sz w:val="24"/>
          <w:szCs w:val="24"/>
          <w:lang w:val="en-AU" w:eastAsia="zh-CN"/>
        </w:rPr>
        <w:t>, assuming that by then AHG 55 will have completed its review of the identified standards to specify certificate content</w:t>
      </w:r>
      <w:r w:rsidRPr="00CB196D">
        <w:rPr>
          <w:rFonts w:eastAsia="SimSun" w:cs="Arial"/>
          <w:bCs/>
          <w:color w:val="000000"/>
          <w:spacing w:val="0"/>
          <w:sz w:val="24"/>
          <w:szCs w:val="24"/>
          <w:lang w:val="en-AU" w:eastAsia="zh-CN"/>
        </w:rPr>
        <w:t xml:space="preserve"> and will invite the TC 31 AHG55 Convener to </w:t>
      </w:r>
      <w:r>
        <w:rPr>
          <w:rFonts w:eastAsia="SimSun" w:cs="Arial"/>
          <w:bCs/>
          <w:color w:val="000000"/>
          <w:spacing w:val="0"/>
          <w:sz w:val="24"/>
          <w:szCs w:val="24"/>
          <w:lang w:val="en-AU" w:eastAsia="zh-CN"/>
        </w:rPr>
        <w:t>report on the status of this work</w:t>
      </w:r>
      <w:r w:rsidRPr="00CB196D">
        <w:rPr>
          <w:rFonts w:eastAsia="SimSun" w:cs="Arial"/>
          <w:bCs/>
          <w:color w:val="000000"/>
          <w:spacing w:val="0"/>
          <w:sz w:val="24"/>
          <w:szCs w:val="24"/>
          <w:lang w:val="en-AU" w:eastAsia="zh-CN"/>
        </w:rPr>
        <w:t xml:space="preserve">.  As such this </w:t>
      </w:r>
      <w:r>
        <w:rPr>
          <w:rFonts w:eastAsia="SimSun" w:cs="Arial"/>
          <w:bCs/>
          <w:color w:val="000000"/>
          <w:spacing w:val="0"/>
          <w:sz w:val="24"/>
          <w:szCs w:val="24"/>
          <w:lang w:val="en-AU" w:eastAsia="zh-CN"/>
        </w:rPr>
        <w:t xml:space="preserve">matter is to be </w:t>
      </w:r>
      <w:r w:rsidRPr="00CB196D">
        <w:rPr>
          <w:rFonts w:eastAsia="SimSun" w:cs="Arial"/>
          <w:bCs/>
          <w:color w:val="000000"/>
          <w:spacing w:val="0"/>
          <w:sz w:val="24"/>
          <w:szCs w:val="24"/>
          <w:lang w:val="en-AU" w:eastAsia="zh-CN"/>
        </w:rPr>
        <w:t>report</w:t>
      </w:r>
      <w:r>
        <w:rPr>
          <w:rFonts w:eastAsia="SimSun" w:cs="Arial"/>
          <w:bCs/>
          <w:color w:val="000000"/>
          <w:spacing w:val="0"/>
          <w:sz w:val="24"/>
          <w:szCs w:val="24"/>
          <w:lang w:val="en-AU" w:eastAsia="zh-CN"/>
        </w:rPr>
        <w:t>ed</w:t>
      </w:r>
      <w:r w:rsidRPr="00CB196D">
        <w:rPr>
          <w:rFonts w:eastAsia="SimSun" w:cs="Arial"/>
          <w:bCs/>
          <w:color w:val="000000"/>
          <w:spacing w:val="0"/>
          <w:sz w:val="24"/>
          <w:szCs w:val="24"/>
          <w:lang w:val="en-AU" w:eastAsia="zh-CN"/>
        </w:rPr>
        <w:t xml:space="preserve"> as an </w:t>
      </w:r>
      <w:proofErr w:type="spellStart"/>
      <w:r w:rsidRPr="00CB196D">
        <w:rPr>
          <w:rFonts w:eastAsia="SimSun" w:cs="Arial"/>
          <w:bCs/>
          <w:color w:val="000000"/>
          <w:spacing w:val="0"/>
          <w:sz w:val="24"/>
          <w:szCs w:val="24"/>
          <w:lang w:val="en-AU" w:eastAsia="zh-CN"/>
        </w:rPr>
        <w:t>ExTAG</w:t>
      </w:r>
      <w:proofErr w:type="spellEnd"/>
      <w:r w:rsidRPr="00CB196D">
        <w:rPr>
          <w:rFonts w:eastAsia="SimSun" w:cs="Arial"/>
          <w:bCs/>
          <w:color w:val="000000"/>
          <w:spacing w:val="0"/>
          <w:sz w:val="24"/>
          <w:szCs w:val="24"/>
          <w:lang w:val="en-AU" w:eastAsia="zh-CN"/>
        </w:rPr>
        <w:t xml:space="preserve"> </w:t>
      </w:r>
      <w:r>
        <w:rPr>
          <w:rFonts w:eastAsia="SimSun" w:cs="Arial"/>
          <w:bCs/>
          <w:color w:val="000000"/>
          <w:spacing w:val="0"/>
          <w:sz w:val="24"/>
          <w:szCs w:val="24"/>
          <w:lang w:val="en-AU" w:eastAsia="zh-CN"/>
        </w:rPr>
        <w:t xml:space="preserve">Meeting </w:t>
      </w:r>
      <w:r w:rsidRPr="00CB196D">
        <w:rPr>
          <w:rFonts w:eastAsia="SimSun" w:cs="Arial"/>
          <w:bCs/>
          <w:color w:val="000000"/>
          <w:spacing w:val="0"/>
          <w:sz w:val="24"/>
          <w:szCs w:val="24"/>
          <w:lang w:val="en-AU" w:eastAsia="zh-CN"/>
        </w:rPr>
        <w:t xml:space="preserve">document for discussion at the September 2023 Edinburgh </w:t>
      </w:r>
      <w:proofErr w:type="spellStart"/>
      <w:r w:rsidRPr="00CB196D">
        <w:rPr>
          <w:rFonts w:eastAsia="SimSun" w:cs="Arial"/>
          <w:bCs/>
          <w:color w:val="000000"/>
          <w:spacing w:val="0"/>
          <w:sz w:val="24"/>
          <w:szCs w:val="24"/>
          <w:lang w:val="en-AU" w:eastAsia="zh-CN"/>
        </w:rPr>
        <w:t>ExTAG</w:t>
      </w:r>
      <w:proofErr w:type="spellEnd"/>
      <w:r w:rsidRPr="00CB196D">
        <w:rPr>
          <w:rFonts w:eastAsia="SimSun" w:cs="Arial"/>
          <w:bCs/>
          <w:color w:val="000000"/>
          <w:spacing w:val="0"/>
          <w:sz w:val="24"/>
          <w:szCs w:val="24"/>
          <w:lang w:val="en-AU" w:eastAsia="zh-CN"/>
        </w:rPr>
        <w:t xml:space="preserve"> meeting.</w:t>
      </w:r>
    </w:p>
    <w:p w14:paraId="37AFD234" w14:textId="25D9B082" w:rsidR="001360B4" w:rsidRDefault="00E86C23" w:rsidP="001360B4">
      <w:pPr>
        <w:pStyle w:val="PARAGRAPH"/>
        <w:numPr>
          <w:ilvl w:val="0"/>
          <w:numId w:val="30"/>
        </w:numPr>
        <w:rPr>
          <w:rFonts w:eastAsia="SimSun" w:cs="Arial"/>
          <w:bCs/>
          <w:color w:val="000000"/>
          <w:spacing w:val="0"/>
          <w:sz w:val="24"/>
          <w:szCs w:val="24"/>
          <w:lang w:val="en-AU" w:eastAsia="zh-CN"/>
        </w:rPr>
      </w:pPr>
      <w:r>
        <w:rPr>
          <w:rFonts w:eastAsia="SimSun" w:cs="Arial"/>
          <w:bCs/>
          <w:color w:val="000000"/>
          <w:spacing w:val="0"/>
          <w:sz w:val="24"/>
          <w:szCs w:val="24"/>
          <w:lang w:val="en-AU" w:eastAsia="zh-CN"/>
        </w:rPr>
        <w:t xml:space="preserve">Question raised on guidance for </w:t>
      </w:r>
      <w:proofErr w:type="spellStart"/>
      <w:r>
        <w:rPr>
          <w:rFonts w:eastAsia="SimSun" w:cs="Arial"/>
          <w:bCs/>
          <w:color w:val="000000"/>
          <w:spacing w:val="0"/>
          <w:sz w:val="24"/>
          <w:szCs w:val="24"/>
          <w:lang w:val="en-AU" w:eastAsia="zh-CN"/>
        </w:rPr>
        <w:t>ExCBs</w:t>
      </w:r>
      <w:proofErr w:type="spellEnd"/>
      <w:r>
        <w:rPr>
          <w:rFonts w:eastAsia="SimSun" w:cs="Arial"/>
          <w:bCs/>
          <w:color w:val="000000"/>
          <w:spacing w:val="0"/>
          <w:sz w:val="24"/>
          <w:szCs w:val="24"/>
          <w:lang w:val="en-AU" w:eastAsia="zh-CN"/>
        </w:rPr>
        <w:t xml:space="preserve"> when issuing Certificates covering assemblies, according to IEC 60079-46 and </w:t>
      </w:r>
      <w:proofErr w:type="gramStart"/>
      <w:r>
        <w:rPr>
          <w:rFonts w:eastAsia="SimSun" w:cs="Arial"/>
          <w:bCs/>
          <w:color w:val="000000"/>
          <w:spacing w:val="0"/>
          <w:sz w:val="24"/>
          <w:szCs w:val="24"/>
          <w:lang w:val="en-AU" w:eastAsia="zh-CN"/>
        </w:rPr>
        <w:t>whether or not</w:t>
      </w:r>
      <w:proofErr w:type="gramEnd"/>
      <w:r>
        <w:rPr>
          <w:rFonts w:eastAsia="SimSun" w:cs="Arial"/>
          <w:bCs/>
          <w:color w:val="000000"/>
          <w:spacing w:val="0"/>
          <w:sz w:val="24"/>
          <w:szCs w:val="24"/>
          <w:lang w:val="en-AU" w:eastAsia="zh-CN"/>
        </w:rPr>
        <w:t xml:space="preserve"> Specia Conditions of use contained on certificates covering parts of the assembly warrant being also included on the Assembly certificate itself.</w:t>
      </w:r>
      <w:r w:rsidR="001360B4" w:rsidRPr="00CB196D">
        <w:rPr>
          <w:rFonts w:eastAsia="SimSun" w:cs="Arial"/>
          <w:bCs/>
          <w:color w:val="000000"/>
          <w:spacing w:val="0"/>
          <w:sz w:val="24"/>
          <w:szCs w:val="24"/>
          <w:lang w:val="en-AU" w:eastAsia="zh-CN"/>
        </w:rPr>
        <w:t xml:space="preserve">   </w:t>
      </w:r>
    </w:p>
    <w:p w14:paraId="6F1FE118" w14:textId="77777777" w:rsidR="001360B4" w:rsidRPr="00CB196D" w:rsidRDefault="001360B4" w:rsidP="001360B4">
      <w:pPr>
        <w:pStyle w:val="PARAGRAPH"/>
        <w:ind w:left="720"/>
        <w:rPr>
          <w:rFonts w:eastAsia="SimSun" w:cs="Arial"/>
          <w:bCs/>
          <w:color w:val="000000"/>
          <w:spacing w:val="0"/>
          <w:sz w:val="24"/>
          <w:szCs w:val="24"/>
          <w:lang w:val="en-AU" w:eastAsia="zh-CN"/>
        </w:rPr>
      </w:pPr>
    </w:p>
    <w:p w14:paraId="0A1A568F" w14:textId="282A51C1" w:rsidR="009C5E55" w:rsidRDefault="009C5E55" w:rsidP="0055381A">
      <w:pPr>
        <w:spacing w:after="200" w:line="276" w:lineRule="auto"/>
        <w:rPr>
          <w:rFonts w:ascii="Arial" w:eastAsia="SimSun" w:hAnsi="Arial" w:cs="Arial"/>
          <w:b/>
          <w:bCs/>
          <w:color w:val="000000"/>
          <w:lang w:eastAsia="en-AU"/>
        </w:rPr>
      </w:pPr>
      <w:r>
        <w:rPr>
          <w:rFonts w:ascii="Arial" w:eastAsia="SimSun" w:hAnsi="Arial" w:cs="Arial"/>
          <w:b/>
          <w:bCs/>
          <w:color w:val="000000"/>
          <w:lang w:eastAsia="en-AU"/>
        </w:rPr>
        <w:t xml:space="preserve">In line with the above </w:t>
      </w:r>
      <w:proofErr w:type="spellStart"/>
      <w:r>
        <w:rPr>
          <w:rFonts w:ascii="Arial" w:eastAsia="SimSun" w:hAnsi="Arial" w:cs="Arial"/>
          <w:b/>
          <w:bCs/>
          <w:color w:val="000000"/>
          <w:lang w:eastAsia="en-AU"/>
        </w:rPr>
        <w:t>ExTAG</w:t>
      </w:r>
      <w:proofErr w:type="spellEnd"/>
      <w:r>
        <w:rPr>
          <w:rFonts w:ascii="Arial" w:eastAsia="SimSun" w:hAnsi="Arial" w:cs="Arial"/>
          <w:b/>
          <w:bCs/>
          <w:color w:val="000000"/>
          <w:lang w:eastAsia="en-AU"/>
        </w:rPr>
        <w:t xml:space="preserve"> are requested to support the following action </w:t>
      </w:r>
    </w:p>
    <w:p w14:paraId="7D927368" w14:textId="06D2F1D9" w:rsidR="009C5E55" w:rsidRDefault="009C5E55" w:rsidP="009C5E55">
      <w:pPr>
        <w:pStyle w:val="ListParagraph"/>
        <w:numPr>
          <w:ilvl w:val="1"/>
          <w:numId w:val="32"/>
        </w:numPr>
        <w:spacing w:line="276" w:lineRule="auto"/>
        <w:ind w:hanging="357"/>
        <w:rPr>
          <w:rFonts w:ascii="Arial" w:eastAsia="SimSun" w:hAnsi="Arial" w:cs="Arial"/>
          <w:color w:val="000000"/>
          <w:lang w:eastAsia="en-AU"/>
        </w:rPr>
      </w:pPr>
      <w:r w:rsidRPr="009C5E55">
        <w:rPr>
          <w:rFonts w:ascii="Arial" w:eastAsia="SimSun" w:hAnsi="Arial" w:cs="Arial"/>
          <w:color w:val="000000"/>
          <w:lang w:eastAsia="en-AU"/>
        </w:rPr>
        <w:t xml:space="preserve">Greater emphasis should be placed on the correct inclusion of Specific Conditions of Use by the IECEx Secretariat when conducting reviews of Certificates as part of their monitoring </w:t>
      </w:r>
      <w:proofErr w:type="gramStart"/>
      <w:r w:rsidRPr="009C5E55">
        <w:rPr>
          <w:rFonts w:ascii="Arial" w:eastAsia="SimSun" w:hAnsi="Arial" w:cs="Arial"/>
          <w:color w:val="000000"/>
          <w:lang w:eastAsia="en-AU"/>
        </w:rPr>
        <w:t>process;</w:t>
      </w:r>
      <w:proofErr w:type="gramEnd"/>
    </w:p>
    <w:p w14:paraId="5CE1B5A9" w14:textId="77777777" w:rsidR="009C5E55" w:rsidRPr="009C5E55" w:rsidRDefault="009C5E55" w:rsidP="009C5E55">
      <w:pPr>
        <w:pStyle w:val="ListParagraph"/>
        <w:spacing w:line="276" w:lineRule="auto"/>
        <w:ind w:left="1582"/>
        <w:rPr>
          <w:rFonts w:ascii="Arial" w:eastAsia="SimSun" w:hAnsi="Arial" w:cs="Arial"/>
          <w:color w:val="000000"/>
          <w:lang w:eastAsia="en-AU"/>
        </w:rPr>
      </w:pPr>
    </w:p>
    <w:p w14:paraId="7662612D" w14:textId="48B30F4D" w:rsidR="009C5E55" w:rsidRDefault="009C5E55" w:rsidP="009C5E55">
      <w:pPr>
        <w:pStyle w:val="ListParagraph"/>
        <w:numPr>
          <w:ilvl w:val="1"/>
          <w:numId w:val="32"/>
        </w:numPr>
        <w:spacing w:line="276" w:lineRule="auto"/>
        <w:ind w:hanging="357"/>
        <w:rPr>
          <w:rFonts w:ascii="Arial" w:eastAsia="SimSun" w:hAnsi="Arial" w:cs="Arial"/>
          <w:color w:val="000000"/>
          <w:lang w:eastAsia="en-AU"/>
        </w:rPr>
      </w:pPr>
      <w:r w:rsidRPr="009C5E55">
        <w:rPr>
          <w:rFonts w:ascii="Arial" w:eastAsia="SimSun" w:hAnsi="Arial" w:cs="Arial"/>
          <w:color w:val="000000"/>
          <w:lang w:eastAsia="en-AU"/>
        </w:rPr>
        <w:t xml:space="preserve">IECEx peer assessments to consider content in certificates with respect to inclusion of Specific Conditions of Use when reviewing files during the peer </w:t>
      </w:r>
      <w:proofErr w:type="gramStart"/>
      <w:r w:rsidRPr="009C5E55">
        <w:rPr>
          <w:rFonts w:ascii="Arial" w:eastAsia="SimSun" w:hAnsi="Arial" w:cs="Arial"/>
          <w:color w:val="000000"/>
          <w:lang w:eastAsia="en-AU"/>
        </w:rPr>
        <w:t>assessments;</w:t>
      </w:r>
      <w:proofErr w:type="gramEnd"/>
      <w:r w:rsidRPr="009C5E55">
        <w:rPr>
          <w:rFonts w:ascii="Arial" w:eastAsia="SimSun" w:hAnsi="Arial" w:cs="Arial"/>
          <w:color w:val="000000"/>
          <w:lang w:eastAsia="en-AU"/>
        </w:rPr>
        <w:t xml:space="preserve"> </w:t>
      </w:r>
    </w:p>
    <w:p w14:paraId="56A43635" w14:textId="77777777" w:rsidR="009C5E55" w:rsidRPr="009C5E55" w:rsidRDefault="009C5E55" w:rsidP="009C5E55">
      <w:pPr>
        <w:spacing w:line="276" w:lineRule="auto"/>
        <w:rPr>
          <w:rFonts w:ascii="Arial" w:eastAsia="SimSun" w:hAnsi="Arial" w:cs="Arial"/>
          <w:color w:val="000000"/>
          <w:lang w:eastAsia="en-AU"/>
        </w:rPr>
      </w:pPr>
    </w:p>
    <w:p w14:paraId="3736FA0D" w14:textId="0DB1FBF7" w:rsidR="009C5E55" w:rsidRDefault="009C5E55" w:rsidP="009C5E55">
      <w:pPr>
        <w:pStyle w:val="ListParagraph"/>
        <w:numPr>
          <w:ilvl w:val="1"/>
          <w:numId w:val="32"/>
        </w:numPr>
        <w:spacing w:line="276" w:lineRule="auto"/>
        <w:ind w:hanging="357"/>
        <w:rPr>
          <w:rFonts w:ascii="Arial" w:eastAsia="SimSun" w:hAnsi="Arial" w:cs="Arial"/>
          <w:color w:val="000000"/>
          <w:lang w:eastAsia="en-AU"/>
        </w:rPr>
      </w:pPr>
      <w:r w:rsidRPr="009C5E55">
        <w:rPr>
          <w:rFonts w:ascii="Arial" w:eastAsia="SimSun" w:hAnsi="Arial" w:cs="Arial"/>
          <w:color w:val="000000"/>
          <w:lang w:eastAsia="en-AU"/>
        </w:rPr>
        <w:t xml:space="preserve">Suggest adding a spell checker feature to the On-Line certificate </w:t>
      </w:r>
      <w:proofErr w:type="gramStart"/>
      <w:r w:rsidRPr="009C5E55">
        <w:rPr>
          <w:rFonts w:ascii="Arial" w:eastAsia="SimSun" w:hAnsi="Arial" w:cs="Arial"/>
          <w:color w:val="000000"/>
          <w:lang w:eastAsia="en-AU"/>
        </w:rPr>
        <w:t>system;</w:t>
      </w:r>
      <w:proofErr w:type="gramEnd"/>
    </w:p>
    <w:p w14:paraId="0D1454DF" w14:textId="77777777" w:rsidR="009C5E55" w:rsidRPr="009C5E55" w:rsidRDefault="009C5E55" w:rsidP="009C5E55">
      <w:pPr>
        <w:spacing w:line="276" w:lineRule="auto"/>
        <w:rPr>
          <w:rFonts w:ascii="Arial" w:eastAsia="SimSun" w:hAnsi="Arial" w:cs="Arial"/>
          <w:color w:val="000000"/>
          <w:lang w:eastAsia="en-AU"/>
        </w:rPr>
      </w:pPr>
    </w:p>
    <w:p w14:paraId="13EA86BB" w14:textId="185ED863" w:rsidR="009C5E55" w:rsidRDefault="009C5E55" w:rsidP="009C5E55">
      <w:pPr>
        <w:pStyle w:val="ListParagraph"/>
        <w:numPr>
          <w:ilvl w:val="1"/>
          <w:numId w:val="32"/>
        </w:numPr>
        <w:spacing w:line="276" w:lineRule="auto"/>
        <w:ind w:hanging="357"/>
        <w:rPr>
          <w:rFonts w:ascii="Arial" w:eastAsia="SimSun" w:hAnsi="Arial" w:cs="Arial"/>
          <w:color w:val="000000"/>
          <w:lang w:eastAsia="en-AU"/>
        </w:rPr>
      </w:pPr>
      <w:r w:rsidRPr="009C5E55">
        <w:rPr>
          <w:rFonts w:ascii="Arial" w:eastAsia="SimSun" w:hAnsi="Arial" w:cs="Arial"/>
          <w:color w:val="000000"/>
          <w:lang w:eastAsia="en-AU"/>
        </w:rPr>
        <w:t xml:space="preserve">IECEx Secretariat to remind </w:t>
      </w:r>
      <w:proofErr w:type="spellStart"/>
      <w:r w:rsidRPr="009C5E55">
        <w:rPr>
          <w:rFonts w:ascii="Arial" w:eastAsia="SimSun" w:hAnsi="Arial" w:cs="Arial"/>
          <w:color w:val="000000"/>
          <w:lang w:eastAsia="en-AU"/>
        </w:rPr>
        <w:t>ExCBs</w:t>
      </w:r>
      <w:proofErr w:type="spellEnd"/>
      <w:r w:rsidRPr="009C5E55">
        <w:rPr>
          <w:rFonts w:ascii="Arial" w:eastAsia="SimSun" w:hAnsi="Arial" w:cs="Arial"/>
          <w:color w:val="000000"/>
          <w:lang w:eastAsia="en-AU"/>
        </w:rPr>
        <w:t xml:space="preserve"> to NOT include general </w:t>
      </w:r>
      <w:proofErr w:type="spellStart"/>
      <w:r w:rsidRPr="009C5E55">
        <w:rPr>
          <w:rFonts w:ascii="Arial" w:eastAsia="SimSun" w:hAnsi="Arial" w:cs="Arial"/>
          <w:color w:val="000000"/>
          <w:lang w:eastAsia="en-AU"/>
        </w:rPr>
        <w:t>manufacturers</w:t>
      </w:r>
      <w:proofErr w:type="spellEnd"/>
      <w:r w:rsidRPr="009C5E55">
        <w:rPr>
          <w:rFonts w:ascii="Arial" w:eastAsia="SimSun" w:hAnsi="Arial" w:cs="Arial"/>
          <w:color w:val="000000"/>
          <w:lang w:eastAsia="en-AU"/>
        </w:rPr>
        <w:t xml:space="preserve"> instructions in “Specific Conditions of Use” field, noting </w:t>
      </w:r>
      <w:r w:rsidRPr="009C5E55">
        <w:rPr>
          <w:rFonts w:ascii="Arial" w:eastAsia="SimSun" w:hAnsi="Arial" w:cs="Arial"/>
          <w:color w:val="000000"/>
          <w:lang w:eastAsia="en-AU"/>
        </w:rPr>
        <w:lastRenderedPageBreak/>
        <w:t xml:space="preserve">that in some circumstances the ExCB may feel that certain instructions warrant inclusion as </w:t>
      </w:r>
      <w:proofErr w:type="gramStart"/>
      <w:r w:rsidRPr="009C5E55">
        <w:rPr>
          <w:rFonts w:ascii="Arial" w:eastAsia="SimSun" w:hAnsi="Arial" w:cs="Arial"/>
          <w:color w:val="000000"/>
          <w:lang w:eastAsia="en-AU"/>
        </w:rPr>
        <w:t>Conditions;</w:t>
      </w:r>
      <w:proofErr w:type="gramEnd"/>
      <w:r w:rsidRPr="009C5E55">
        <w:rPr>
          <w:rFonts w:ascii="Arial" w:eastAsia="SimSun" w:hAnsi="Arial" w:cs="Arial"/>
          <w:color w:val="000000"/>
          <w:lang w:eastAsia="en-AU"/>
        </w:rPr>
        <w:t xml:space="preserve"> </w:t>
      </w:r>
    </w:p>
    <w:p w14:paraId="1ADC772E" w14:textId="77777777" w:rsidR="009C5E55" w:rsidRPr="009C5E55" w:rsidRDefault="009C5E55" w:rsidP="009C5E55">
      <w:pPr>
        <w:spacing w:line="276" w:lineRule="auto"/>
        <w:rPr>
          <w:rFonts w:ascii="Arial" w:eastAsia="SimSun" w:hAnsi="Arial" w:cs="Arial"/>
          <w:color w:val="000000"/>
          <w:lang w:eastAsia="en-AU"/>
        </w:rPr>
      </w:pPr>
    </w:p>
    <w:p w14:paraId="132CD7E9" w14:textId="0E62C5E1" w:rsidR="009C5E55" w:rsidRPr="009C5E55" w:rsidRDefault="009C5E55" w:rsidP="009C5E55">
      <w:pPr>
        <w:pStyle w:val="ListParagraph"/>
        <w:numPr>
          <w:ilvl w:val="1"/>
          <w:numId w:val="32"/>
        </w:numPr>
        <w:spacing w:line="276" w:lineRule="auto"/>
        <w:ind w:hanging="357"/>
        <w:rPr>
          <w:rFonts w:ascii="Arial" w:eastAsia="SimSun" w:hAnsi="Arial" w:cs="Arial"/>
          <w:color w:val="000000"/>
          <w:lang w:eastAsia="en-AU"/>
        </w:rPr>
      </w:pPr>
      <w:r w:rsidRPr="009C5E55">
        <w:rPr>
          <w:rFonts w:ascii="Arial" w:eastAsia="SimSun" w:hAnsi="Arial" w:cs="Arial"/>
          <w:color w:val="000000"/>
          <w:lang w:eastAsia="en-AU"/>
        </w:rPr>
        <w:t xml:space="preserve">IECEx Secretariat to advise all </w:t>
      </w:r>
      <w:proofErr w:type="spellStart"/>
      <w:r w:rsidRPr="009C5E55">
        <w:rPr>
          <w:rFonts w:ascii="Arial" w:eastAsia="SimSun" w:hAnsi="Arial" w:cs="Arial"/>
          <w:color w:val="000000"/>
          <w:lang w:eastAsia="en-AU"/>
        </w:rPr>
        <w:t>ExCBs</w:t>
      </w:r>
      <w:proofErr w:type="spellEnd"/>
      <w:r w:rsidRPr="009C5E55">
        <w:rPr>
          <w:rFonts w:ascii="Arial" w:eastAsia="SimSun" w:hAnsi="Arial" w:cs="Arial"/>
          <w:color w:val="000000"/>
          <w:lang w:eastAsia="en-AU"/>
        </w:rPr>
        <w:t xml:space="preserve"> of the need for them to require manufacturers to review Draft Certificates prior to issuing Certificates.  To this point the Secretariat to consider adding a reminder in the Desk Top Review Report (DTR) provided to IECEx peer assessors to check whether the ExCB has a process for sharing draft CoCs with the client before issue.</w:t>
      </w:r>
    </w:p>
    <w:p w14:paraId="1D3ABD86" w14:textId="77777777" w:rsidR="009C5E55" w:rsidRDefault="009C5E55" w:rsidP="0055381A">
      <w:pPr>
        <w:spacing w:after="200" w:line="276" w:lineRule="auto"/>
        <w:rPr>
          <w:rFonts w:ascii="Arial" w:eastAsia="SimSun" w:hAnsi="Arial" w:cs="Arial"/>
          <w:b/>
          <w:bCs/>
          <w:color w:val="000000"/>
          <w:lang w:eastAsia="en-AU"/>
        </w:rPr>
      </w:pPr>
    </w:p>
    <w:p w14:paraId="32DBAC9F" w14:textId="77777777" w:rsidR="00E86C23" w:rsidRDefault="00E86C23" w:rsidP="0055381A">
      <w:pPr>
        <w:spacing w:after="200" w:line="276" w:lineRule="auto"/>
        <w:rPr>
          <w:rFonts w:ascii="Arial" w:eastAsia="SimSun" w:hAnsi="Arial" w:cs="Arial"/>
          <w:b/>
          <w:bCs/>
          <w:color w:val="000000"/>
          <w:lang w:eastAsia="en-AU"/>
        </w:rPr>
      </w:pPr>
    </w:p>
    <w:p w14:paraId="56F18944" w14:textId="7189F08A" w:rsidR="00E86C23" w:rsidRDefault="00E86C23" w:rsidP="00E86C23">
      <w:pPr>
        <w:spacing w:after="200" w:line="276" w:lineRule="auto"/>
        <w:jc w:val="center"/>
        <w:rPr>
          <w:rFonts w:ascii="Arial" w:eastAsia="SimSun" w:hAnsi="Arial" w:cs="Arial"/>
          <w:b/>
          <w:bCs/>
          <w:color w:val="000000"/>
          <w:lang w:eastAsia="en-AU"/>
        </w:rPr>
      </w:pPr>
      <w:r>
        <w:rPr>
          <w:rFonts w:ascii="Arial" w:eastAsia="SimSun" w:hAnsi="Arial" w:cs="Arial"/>
          <w:b/>
          <w:bCs/>
          <w:color w:val="000000"/>
          <w:lang w:eastAsia="en-AU"/>
        </w:rPr>
        <w:t>--------------------------------------------</w:t>
      </w:r>
    </w:p>
    <w:sectPr w:rsidR="00E86C23" w:rsidSect="009C5E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58B1" w14:textId="77777777" w:rsidR="00CD6107" w:rsidRDefault="00CD6107">
      <w:r>
        <w:separator/>
      </w:r>
    </w:p>
  </w:endnote>
  <w:endnote w:type="continuationSeparator" w:id="0">
    <w:p w14:paraId="3CDCB471" w14:textId="77777777" w:rsidR="00CD6107" w:rsidRDefault="00CD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995220"/>
      <w:docPartObj>
        <w:docPartGallery w:val="Page Numbers (Bottom of Page)"/>
        <w:docPartUnique/>
      </w:docPartObj>
    </w:sdtPr>
    <w:sdtEndPr>
      <w:rPr>
        <w:noProof/>
      </w:rPr>
    </w:sdtEndPr>
    <w:sdtContent>
      <w:p w14:paraId="2D4947DF" w14:textId="0C9C7F77" w:rsidR="00E86C23" w:rsidRDefault="00E86C23">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EBB268E" w14:textId="77777777" w:rsidR="005A2914" w:rsidRDefault="005A29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B17B" w14:textId="77777777" w:rsidR="00CD6107" w:rsidRDefault="00CD6107">
      <w:r>
        <w:separator/>
      </w:r>
    </w:p>
  </w:footnote>
  <w:footnote w:type="continuationSeparator" w:id="0">
    <w:p w14:paraId="151A580E" w14:textId="77777777" w:rsidR="00CD6107" w:rsidRDefault="00CD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6996" w14:textId="7BFE1664" w:rsidR="003F7A7B" w:rsidRDefault="003F7A7B">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14:anchorId="20E47D57" wp14:editId="3BECD819">
              <wp:simplePos x="0" y="0"/>
              <wp:positionH relativeFrom="column">
                <wp:posOffset>2759103</wp:posOffset>
              </wp:positionH>
              <wp:positionV relativeFrom="paragraph">
                <wp:posOffset>-20210</wp:posOffset>
              </wp:positionV>
              <wp:extent cx="3177319" cy="675640"/>
              <wp:effectExtent l="0" t="0" r="2349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319" cy="675640"/>
                      </a:xfrm>
                      <a:prstGeom prst="rect">
                        <a:avLst/>
                      </a:prstGeom>
                      <a:solidFill>
                        <a:srgbClr val="FFFFFF"/>
                      </a:solidFill>
                      <a:ln w="9525">
                        <a:solidFill>
                          <a:srgbClr val="000000"/>
                        </a:solidFill>
                        <a:miter lim="800000"/>
                        <a:headEnd/>
                        <a:tailEnd/>
                      </a:ln>
                    </wps:spPr>
                    <wps:txbx>
                      <w:txbxContent>
                        <w:p w14:paraId="31C34993" w14:textId="632E1AC6" w:rsidR="003F7A7B" w:rsidRDefault="00A22937" w:rsidP="00844CE8">
                          <w:pPr>
                            <w:tabs>
                              <w:tab w:val="right" w:pos="4324"/>
                            </w:tabs>
                            <w:ind w:left="71" w:right="74"/>
                            <w:jc w:val="right"/>
                            <w:rPr>
                              <w:rFonts w:ascii="Arial" w:hAnsi="Arial" w:cs="Arial"/>
                              <w:b/>
                              <w:lang w:val="en-US"/>
                            </w:rPr>
                          </w:pPr>
                          <w:r>
                            <w:rPr>
                              <w:rFonts w:ascii="Arial" w:hAnsi="Arial" w:cs="Arial"/>
                              <w:b/>
                              <w:lang w:val="en-US"/>
                            </w:rPr>
                            <w:t xml:space="preserve"> </w:t>
                          </w:r>
                          <w:proofErr w:type="spellStart"/>
                          <w:r w:rsidR="00844CE8">
                            <w:rPr>
                              <w:rFonts w:ascii="Arial" w:hAnsi="Arial" w:cs="Arial"/>
                              <w:b/>
                              <w:lang w:val="en-US"/>
                            </w:rPr>
                            <w:t>Ex</w:t>
                          </w:r>
                          <w:r w:rsidR="00B43A1C">
                            <w:rPr>
                              <w:rFonts w:ascii="Arial" w:hAnsi="Arial" w:cs="Arial"/>
                              <w:b/>
                              <w:lang w:val="en-US"/>
                            </w:rPr>
                            <w:t>TAG</w:t>
                          </w:r>
                          <w:proofErr w:type="spellEnd"/>
                          <w:r w:rsidR="00B43A1C">
                            <w:rPr>
                              <w:rFonts w:ascii="Arial" w:hAnsi="Arial" w:cs="Arial"/>
                              <w:b/>
                              <w:lang w:val="en-US"/>
                            </w:rPr>
                            <w:t>/</w:t>
                          </w:r>
                          <w:r w:rsidR="00496D96">
                            <w:rPr>
                              <w:rFonts w:ascii="Arial" w:hAnsi="Arial" w:cs="Arial"/>
                              <w:b/>
                              <w:lang w:val="en-US"/>
                            </w:rPr>
                            <w:t>712</w:t>
                          </w:r>
                          <w:r w:rsidR="00B43A1C">
                            <w:rPr>
                              <w:rFonts w:ascii="Arial" w:hAnsi="Arial" w:cs="Arial"/>
                              <w:b/>
                              <w:lang w:val="en-US"/>
                            </w:rPr>
                            <w:t>/R</w:t>
                          </w:r>
                        </w:p>
                        <w:p w14:paraId="2BEA4F77" w14:textId="60BA5CAB" w:rsidR="003F7A7B" w:rsidRDefault="00496D96" w:rsidP="00B701BE">
                          <w:pPr>
                            <w:tabs>
                              <w:tab w:val="right" w:pos="4324"/>
                            </w:tabs>
                            <w:spacing w:line="320" w:lineRule="exact"/>
                            <w:ind w:left="71" w:right="74"/>
                            <w:jc w:val="right"/>
                            <w:rPr>
                              <w:rFonts w:ascii="Arial" w:hAnsi="Arial" w:cs="Arial"/>
                              <w:b/>
                              <w:lang w:val="en-US"/>
                            </w:rPr>
                          </w:pPr>
                          <w:r>
                            <w:rPr>
                              <w:rFonts w:ascii="Arial" w:hAnsi="Arial" w:cs="Arial"/>
                              <w:b/>
                              <w:lang w:val="en-US"/>
                            </w:rPr>
                            <w:t xml:space="preserve">August </w:t>
                          </w:r>
                          <w:r w:rsidR="00B43A1C">
                            <w:rPr>
                              <w:rFonts w:ascii="Arial" w:hAnsi="Arial" w:cs="Arial"/>
                              <w:b/>
                              <w:lang w:val="en-US"/>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7D57" id="_x0000_t202" coordsize="21600,21600" o:spt="202" path="m,l,21600r21600,l21600,xe">
              <v:stroke joinstyle="miter"/>
              <v:path gradientshapeok="t" o:connecttype="rect"/>
            </v:shapetype>
            <v:shape id="Text Box 1" o:spid="_x0000_s1027" type="#_x0000_t202" style="position:absolute;margin-left:217.25pt;margin-top:-1.6pt;width:250.2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">
              <v:textbox>
                <w:txbxContent>
                  <w:p w14:paraId="31C34993" w14:textId="632E1AC6" w:rsidR="003F7A7B" w:rsidRDefault="00A22937" w:rsidP="00844CE8">
                    <w:pPr>
                      <w:tabs>
                        <w:tab w:val="right" w:pos="4324"/>
                      </w:tabs>
                      <w:ind w:left="71" w:right="74"/>
                      <w:jc w:val="right"/>
                      <w:rPr>
                        <w:rFonts w:ascii="Arial" w:hAnsi="Arial" w:cs="Arial"/>
                        <w:b/>
                        <w:lang w:val="en-US"/>
                      </w:rPr>
                    </w:pPr>
                    <w:r>
                      <w:rPr>
                        <w:rFonts w:ascii="Arial" w:hAnsi="Arial" w:cs="Arial"/>
                        <w:b/>
                        <w:lang w:val="en-US"/>
                      </w:rPr>
                      <w:t xml:space="preserve"> </w:t>
                    </w:r>
                    <w:r w:rsidR="00844CE8">
                      <w:rPr>
                        <w:rFonts w:ascii="Arial" w:hAnsi="Arial" w:cs="Arial"/>
                        <w:b/>
                        <w:lang w:val="en-US"/>
                      </w:rPr>
                      <w:t>Ex</w:t>
                    </w:r>
                    <w:r w:rsidR="00B43A1C">
                      <w:rPr>
                        <w:rFonts w:ascii="Arial" w:hAnsi="Arial" w:cs="Arial"/>
                        <w:b/>
                        <w:lang w:val="en-US"/>
                      </w:rPr>
                      <w:t>TAG/</w:t>
                    </w:r>
                    <w:r w:rsidR="00496D96">
                      <w:rPr>
                        <w:rFonts w:ascii="Arial" w:hAnsi="Arial" w:cs="Arial"/>
                        <w:b/>
                        <w:lang w:val="en-US"/>
                      </w:rPr>
                      <w:t>712</w:t>
                    </w:r>
                    <w:r w:rsidR="00B43A1C">
                      <w:rPr>
                        <w:rFonts w:ascii="Arial" w:hAnsi="Arial" w:cs="Arial"/>
                        <w:b/>
                        <w:lang w:val="en-US"/>
                      </w:rPr>
                      <w:t>/R</w:t>
                    </w:r>
                  </w:p>
                  <w:p w14:paraId="2BEA4F77" w14:textId="60BA5CAB" w:rsidR="003F7A7B" w:rsidRDefault="00496D96" w:rsidP="00B701BE">
                    <w:pPr>
                      <w:tabs>
                        <w:tab w:val="right" w:pos="4324"/>
                      </w:tabs>
                      <w:spacing w:line="320" w:lineRule="exact"/>
                      <w:ind w:left="71" w:right="74"/>
                      <w:jc w:val="right"/>
                      <w:rPr>
                        <w:rFonts w:ascii="Arial" w:hAnsi="Arial" w:cs="Arial"/>
                        <w:b/>
                        <w:lang w:val="en-US"/>
                      </w:rPr>
                    </w:pPr>
                    <w:r>
                      <w:rPr>
                        <w:rFonts w:ascii="Arial" w:hAnsi="Arial" w:cs="Arial"/>
                        <w:b/>
                        <w:lang w:val="en-US"/>
                      </w:rPr>
                      <w:t xml:space="preserve">August </w:t>
                    </w:r>
                    <w:r w:rsidR="00B43A1C">
                      <w:rPr>
                        <w:rFonts w:ascii="Arial" w:hAnsi="Arial" w:cs="Arial"/>
                        <w:b/>
                        <w:lang w:val="en-US"/>
                      </w:rPr>
                      <w:t>2023</w:t>
                    </w:r>
                  </w:p>
                </w:txbxContent>
              </v:textbox>
            </v:shape>
          </w:pict>
        </mc:Fallback>
      </mc:AlternateContent>
    </w:r>
    <w:r w:rsidR="00182358">
      <w:rPr>
        <w:rFonts w:cs="Arial"/>
        <w:noProof/>
      </w:rPr>
      <w:drawing>
        <wp:inline distT="0" distB="0" distL="0" distR="0" wp14:anchorId="5DADF1C3" wp14:editId="2FDBF62D">
          <wp:extent cx="756458" cy="648393"/>
          <wp:effectExtent l="0" t="0" r="571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p>
  <w:p w14:paraId="34DC9FD8" w14:textId="77777777" w:rsidR="003F7A7B" w:rsidRDefault="003F7A7B">
    <w:pPr>
      <w:pStyle w:val="Header"/>
    </w:pPr>
  </w:p>
  <w:p w14:paraId="5F5D1ED4" w14:textId="77777777" w:rsidR="005A2914" w:rsidRDefault="005A2914" w:rsidP="00CC0D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15A92"/>
    <w:multiLevelType w:val="multilevel"/>
    <w:tmpl w:val="B9BCE4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90406C7"/>
    <w:multiLevelType w:val="multilevel"/>
    <w:tmpl w:val="A8843AD4"/>
    <w:lvl w:ilvl="0">
      <w:start w:val="1"/>
      <w:numFmt w:val="decimal"/>
      <w:lvlText w:val="%1."/>
      <w:lvlJc w:val="left"/>
      <w:pPr>
        <w:ind w:left="360" w:hanging="360"/>
      </w:pPr>
    </w:lvl>
    <w:lvl w:ilvl="1">
      <w:start w:val="1"/>
      <w:numFmt w:val="decimal"/>
      <w:pStyle w:val="AHdgLev2"/>
      <w:lvlText w:val="%1.%2."/>
      <w:lvlJc w:val="left"/>
      <w:pPr>
        <w:ind w:left="4544" w:hanging="432"/>
      </w:pPr>
      <w:rPr>
        <w:b/>
        <w:bCs w:val="0"/>
        <w:i w:val="0"/>
        <w:iCs w:val="0"/>
        <w:caps w:val="0"/>
        <w:smallCaps w:val="0"/>
        <w:strike w:val="0"/>
        <w:dstrike w:val="0"/>
        <w:outline w:val="0"/>
        <w:shadow w:val="0"/>
        <w:emboss w:val="0"/>
        <w:imprint w:val="0"/>
        <w:noProof w:val="0"/>
        <w:vanish w:val="0"/>
        <w:spacing w:val="0"/>
        <w:kern w:val="0"/>
        <w:position w:val="0"/>
        <w:sz w:val="22"/>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E463AA"/>
    <w:multiLevelType w:val="hybridMultilevel"/>
    <w:tmpl w:val="F10E6186"/>
    <w:lvl w:ilvl="0" w:tplc="465CB854">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15:restartNumberingAfterBreak="0">
    <w:nsid w:val="201D37E6"/>
    <w:multiLevelType w:val="hybridMultilevel"/>
    <w:tmpl w:val="5EFA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D2DA2"/>
    <w:multiLevelType w:val="multilevel"/>
    <w:tmpl w:val="B98259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22F7519"/>
    <w:multiLevelType w:val="hybridMultilevel"/>
    <w:tmpl w:val="1D9E9242"/>
    <w:lvl w:ilvl="0" w:tplc="0C090017">
      <w:start w:val="1"/>
      <w:numFmt w:val="lowerLetter"/>
      <w:lvlText w:val="%1)"/>
      <w:lvlJc w:val="lef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3532765C"/>
    <w:multiLevelType w:val="hybridMultilevel"/>
    <w:tmpl w:val="10EC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31039"/>
    <w:multiLevelType w:val="hybridMultilevel"/>
    <w:tmpl w:val="222E85B6"/>
    <w:lvl w:ilvl="0" w:tplc="FA9E4240">
      <w:start w:val="1"/>
      <w:numFmt w:val="decimal"/>
      <w:pStyle w:val="AHdgLev1"/>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4A541C"/>
    <w:multiLevelType w:val="hybridMultilevel"/>
    <w:tmpl w:val="4912CB10"/>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4A7F14"/>
    <w:multiLevelType w:val="hybridMultilevel"/>
    <w:tmpl w:val="C988E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0B4B11"/>
    <w:multiLevelType w:val="hybridMultilevel"/>
    <w:tmpl w:val="1D20DB60"/>
    <w:lvl w:ilvl="0" w:tplc="8BAE3EDC">
      <w:start w:val="1"/>
      <w:numFmt w:val="decimal"/>
      <w:pStyle w:val="AgdaHdg2"/>
      <w:lvlText w:val="%1.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42F15B35"/>
    <w:multiLevelType w:val="hybridMultilevel"/>
    <w:tmpl w:val="782C9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171B4C"/>
    <w:multiLevelType w:val="hybridMultilevel"/>
    <w:tmpl w:val="C8888E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50766A3"/>
    <w:multiLevelType w:val="multilevel"/>
    <w:tmpl w:val="A834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D5B7C"/>
    <w:multiLevelType w:val="multilevel"/>
    <w:tmpl w:val="E1F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67926"/>
    <w:multiLevelType w:val="multilevel"/>
    <w:tmpl w:val="CEC871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4795C55"/>
    <w:multiLevelType w:val="hybridMultilevel"/>
    <w:tmpl w:val="10BC3A2A"/>
    <w:lvl w:ilvl="0" w:tplc="0C09000F">
      <w:start w:val="1"/>
      <w:numFmt w:val="decimal"/>
      <w:lvlText w:val="%1."/>
      <w:lvlJc w:val="left"/>
      <w:pPr>
        <w:ind w:left="720" w:hanging="360"/>
      </w:pPr>
      <w:rPr>
        <w:rFonts w:hint="default"/>
      </w:rPr>
    </w:lvl>
    <w:lvl w:ilvl="1" w:tplc="A75612E8">
      <w:start w:val="1"/>
      <w:numFmt w:val="lowerLetter"/>
      <w:lvlText w:val="%2)"/>
      <w:lvlJc w:val="left"/>
      <w:pPr>
        <w:ind w:left="1660" w:hanging="58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F32C3B"/>
    <w:multiLevelType w:val="hybridMultilevel"/>
    <w:tmpl w:val="45CC17B4"/>
    <w:lvl w:ilvl="0" w:tplc="B8AC1AD8">
      <w:start w:val="1"/>
      <w:numFmt w:val="lowerRoman"/>
      <w:lvlText w:val="%1."/>
      <w:lvlJc w:val="left"/>
      <w:pPr>
        <w:ind w:left="810" w:hanging="72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8" w15:restartNumberingAfterBreak="0">
    <w:nsid w:val="5CA74AB4"/>
    <w:multiLevelType w:val="hybridMultilevel"/>
    <w:tmpl w:val="B9600FAE"/>
    <w:lvl w:ilvl="0" w:tplc="DD0CD0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547BD5"/>
    <w:multiLevelType w:val="multilevel"/>
    <w:tmpl w:val="B9BCE4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D70C2B"/>
    <w:multiLevelType w:val="multilevel"/>
    <w:tmpl w:val="08701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ED6F9C"/>
    <w:multiLevelType w:val="multilevel"/>
    <w:tmpl w:val="F5C6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668760">
    <w:abstractNumId w:val="9"/>
  </w:num>
  <w:num w:numId="2" w16cid:durableId="1476491263">
    <w:abstractNumId w:val="7"/>
  </w:num>
  <w:num w:numId="3" w16cid:durableId="675115426">
    <w:abstractNumId w:val="6"/>
  </w:num>
  <w:num w:numId="4" w16cid:durableId="963197121">
    <w:abstractNumId w:val="5"/>
  </w:num>
  <w:num w:numId="5" w16cid:durableId="1549106415">
    <w:abstractNumId w:val="4"/>
  </w:num>
  <w:num w:numId="6" w16cid:durableId="1546672533">
    <w:abstractNumId w:val="8"/>
  </w:num>
  <w:num w:numId="7" w16cid:durableId="1273515359">
    <w:abstractNumId w:val="3"/>
  </w:num>
  <w:num w:numId="8" w16cid:durableId="1675916545">
    <w:abstractNumId w:val="2"/>
  </w:num>
  <w:num w:numId="9" w16cid:durableId="830482352">
    <w:abstractNumId w:val="1"/>
  </w:num>
  <w:num w:numId="10" w16cid:durableId="910584936">
    <w:abstractNumId w:val="0"/>
  </w:num>
  <w:num w:numId="11" w16cid:durableId="1121190669">
    <w:abstractNumId w:val="20"/>
  </w:num>
  <w:num w:numId="12" w16cid:durableId="47997997">
    <w:abstractNumId w:val="11"/>
  </w:num>
  <w:num w:numId="13" w16cid:durableId="2029990356">
    <w:abstractNumId w:val="17"/>
  </w:num>
  <w:num w:numId="14" w16cid:durableId="328563864">
    <w:abstractNumId w:val="16"/>
  </w:num>
  <w:num w:numId="15" w16cid:durableId="1670135802">
    <w:abstractNumId w:val="18"/>
  </w:num>
  <w:num w:numId="16" w16cid:durableId="923612834">
    <w:abstractNumId w:val="25"/>
  </w:num>
  <w:num w:numId="17" w16cid:durableId="614413247">
    <w:abstractNumId w:val="14"/>
  </w:num>
  <w:num w:numId="18" w16cid:durableId="1857380865">
    <w:abstractNumId w:val="10"/>
  </w:num>
  <w:num w:numId="19" w16cid:durableId="489563461">
    <w:abstractNumId w:val="19"/>
  </w:num>
  <w:num w:numId="20" w16cid:durableId="141627051">
    <w:abstractNumId w:val="29"/>
  </w:num>
  <w:num w:numId="21" w16cid:durableId="1807352680">
    <w:abstractNumId w:val="24"/>
  </w:num>
  <w:num w:numId="22" w16cid:durableId="1473256697">
    <w:abstractNumId w:val="30"/>
  </w:num>
  <w:num w:numId="23" w16cid:durableId="648826726">
    <w:abstractNumId w:val="12"/>
  </w:num>
  <w:num w:numId="24" w16cid:durableId="1105492639">
    <w:abstractNumId w:val="27"/>
  </w:num>
  <w:num w:numId="25" w16cid:durableId="45420197">
    <w:abstractNumId w:val="23"/>
  </w:num>
  <w:num w:numId="26" w16cid:durableId="2043094280">
    <w:abstractNumId w:val="31"/>
  </w:num>
  <w:num w:numId="27" w16cid:durableId="1497108222">
    <w:abstractNumId w:val="28"/>
  </w:num>
  <w:num w:numId="28" w16cid:durableId="1643655201">
    <w:abstractNumId w:val="21"/>
  </w:num>
  <w:num w:numId="29" w16cid:durableId="46878730">
    <w:abstractNumId w:val="22"/>
  </w:num>
  <w:num w:numId="30" w16cid:durableId="1443650094">
    <w:abstractNumId w:val="26"/>
  </w:num>
  <w:num w:numId="31" w16cid:durableId="1112162940">
    <w:abstractNumId w:val="13"/>
  </w:num>
  <w:num w:numId="32" w16cid:durableId="46118880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5A"/>
    <w:rsid w:val="0000120D"/>
    <w:rsid w:val="00001CF7"/>
    <w:rsid w:val="000021BC"/>
    <w:rsid w:val="000031DF"/>
    <w:rsid w:val="00003B28"/>
    <w:rsid w:val="000056DD"/>
    <w:rsid w:val="000100F1"/>
    <w:rsid w:val="000106C2"/>
    <w:rsid w:val="00010B37"/>
    <w:rsid w:val="00011EB6"/>
    <w:rsid w:val="000128D6"/>
    <w:rsid w:val="00017B76"/>
    <w:rsid w:val="00020821"/>
    <w:rsid w:val="000213E3"/>
    <w:rsid w:val="00023F3D"/>
    <w:rsid w:val="00026B12"/>
    <w:rsid w:val="000303EF"/>
    <w:rsid w:val="00035817"/>
    <w:rsid w:val="0003709D"/>
    <w:rsid w:val="00041570"/>
    <w:rsid w:val="00042EC0"/>
    <w:rsid w:val="00044133"/>
    <w:rsid w:val="00051EAF"/>
    <w:rsid w:val="000523B4"/>
    <w:rsid w:val="00060C24"/>
    <w:rsid w:val="00064EDB"/>
    <w:rsid w:val="00067DE1"/>
    <w:rsid w:val="00067E65"/>
    <w:rsid w:val="000745CE"/>
    <w:rsid w:val="000757C9"/>
    <w:rsid w:val="000773BD"/>
    <w:rsid w:val="00080902"/>
    <w:rsid w:val="00080B36"/>
    <w:rsid w:val="000813A7"/>
    <w:rsid w:val="00082C3A"/>
    <w:rsid w:val="00086262"/>
    <w:rsid w:val="00092A9C"/>
    <w:rsid w:val="000A3080"/>
    <w:rsid w:val="000A3205"/>
    <w:rsid w:val="000A4C4C"/>
    <w:rsid w:val="000A61A0"/>
    <w:rsid w:val="000A62EE"/>
    <w:rsid w:val="000B059A"/>
    <w:rsid w:val="000B406F"/>
    <w:rsid w:val="000B44F3"/>
    <w:rsid w:val="000B4F00"/>
    <w:rsid w:val="000B53AB"/>
    <w:rsid w:val="000B5470"/>
    <w:rsid w:val="000B72DB"/>
    <w:rsid w:val="000C15B9"/>
    <w:rsid w:val="000C2A24"/>
    <w:rsid w:val="000C3707"/>
    <w:rsid w:val="000C3F1F"/>
    <w:rsid w:val="000C563A"/>
    <w:rsid w:val="000C5A7E"/>
    <w:rsid w:val="000C6A14"/>
    <w:rsid w:val="000D31C8"/>
    <w:rsid w:val="000D54A0"/>
    <w:rsid w:val="000E40DF"/>
    <w:rsid w:val="000E5985"/>
    <w:rsid w:val="000E6BD9"/>
    <w:rsid w:val="000F11CF"/>
    <w:rsid w:val="000F40B6"/>
    <w:rsid w:val="000F4BBF"/>
    <w:rsid w:val="000F61D0"/>
    <w:rsid w:val="000F755A"/>
    <w:rsid w:val="0010343D"/>
    <w:rsid w:val="0010529F"/>
    <w:rsid w:val="00107462"/>
    <w:rsid w:val="00110465"/>
    <w:rsid w:val="00110FD6"/>
    <w:rsid w:val="00113386"/>
    <w:rsid w:val="00115A5D"/>
    <w:rsid w:val="00120CD3"/>
    <w:rsid w:val="00126D8B"/>
    <w:rsid w:val="0013142E"/>
    <w:rsid w:val="001355D9"/>
    <w:rsid w:val="001360B4"/>
    <w:rsid w:val="00146FF0"/>
    <w:rsid w:val="00153BF6"/>
    <w:rsid w:val="00156ABD"/>
    <w:rsid w:val="00157F43"/>
    <w:rsid w:val="00160653"/>
    <w:rsid w:val="00161458"/>
    <w:rsid w:val="00162210"/>
    <w:rsid w:val="00164CCD"/>
    <w:rsid w:val="00170102"/>
    <w:rsid w:val="00171ADE"/>
    <w:rsid w:val="00172DD1"/>
    <w:rsid w:val="00175757"/>
    <w:rsid w:val="00177443"/>
    <w:rsid w:val="00177449"/>
    <w:rsid w:val="00180181"/>
    <w:rsid w:val="00182358"/>
    <w:rsid w:val="0018416D"/>
    <w:rsid w:val="00184D03"/>
    <w:rsid w:val="001862A2"/>
    <w:rsid w:val="0018661A"/>
    <w:rsid w:val="00187402"/>
    <w:rsid w:val="001944A7"/>
    <w:rsid w:val="001A13C4"/>
    <w:rsid w:val="001A266B"/>
    <w:rsid w:val="001A3063"/>
    <w:rsid w:val="001B1C46"/>
    <w:rsid w:val="001B1FD8"/>
    <w:rsid w:val="001B364D"/>
    <w:rsid w:val="001B450A"/>
    <w:rsid w:val="001B574F"/>
    <w:rsid w:val="001C50B7"/>
    <w:rsid w:val="001C63A3"/>
    <w:rsid w:val="001D0631"/>
    <w:rsid w:val="001D0886"/>
    <w:rsid w:val="001D11B4"/>
    <w:rsid w:val="001D3C29"/>
    <w:rsid w:val="001D5193"/>
    <w:rsid w:val="001E5A87"/>
    <w:rsid w:val="001E7622"/>
    <w:rsid w:val="001F394D"/>
    <w:rsid w:val="00201518"/>
    <w:rsid w:val="00203715"/>
    <w:rsid w:val="002062CB"/>
    <w:rsid w:val="0021219C"/>
    <w:rsid w:val="002121DD"/>
    <w:rsid w:val="002131F1"/>
    <w:rsid w:val="0021505E"/>
    <w:rsid w:val="002206E3"/>
    <w:rsid w:val="002216ED"/>
    <w:rsid w:val="00223598"/>
    <w:rsid w:val="0022509E"/>
    <w:rsid w:val="00227AFB"/>
    <w:rsid w:val="00230097"/>
    <w:rsid w:val="00230590"/>
    <w:rsid w:val="00231472"/>
    <w:rsid w:val="00235476"/>
    <w:rsid w:val="00241918"/>
    <w:rsid w:val="00241BDF"/>
    <w:rsid w:val="0024376A"/>
    <w:rsid w:val="00247D95"/>
    <w:rsid w:val="002501F4"/>
    <w:rsid w:val="002503DB"/>
    <w:rsid w:val="002504DF"/>
    <w:rsid w:val="00252B8C"/>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2384"/>
    <w:rsid w:val="002B6824"/>
    <w:rsid w:val="002C0CD9"/>
    <w:rsid w:val="002C59AC"/>
    <w:rsid w:val="002C70A4"/>
    <w:rsid w:val="002D0557"/>
    <w:rsid w:val="002D7B4F"/>
    <w:rsid w:val="002E2020"/>
    <w:rsid w:val="002E2CAA"/>
    <w:rsid w:val="002F15FC"/>
    <w:rsid w:val="002F2F77"/>
    <w:rsid w:val="002F5089"/>
    <w:rsid w:val="002F5CB7"/>
    <w:rsid w:val="00301897"/>
    <w:rsid w:val="00310215"/>
    <w:rsid w:val="00311375"/>
    <w:rsid w:val="00312620"/>
    <w:rsid w:val="00315C3A"/>
    <w:rsid w:val="00316940"/>
    <w:rsid w:val="00316A99"/>
    <w:rsid w:val="00334017"/>
    <w:rsid w:val="003437F7"/>
    <w:rsid w:val="003446DD"/>
    <w:rsid w:val="00347AD6"/>
    <w:rsid w:val="00351252"/>
    <w:rsid w:val="00351FF0"/>
    <w:rsid w:val="00361F02"/>
    <w:rsid w:val="003635B0"/>
    <w:rsid w:val="00371120"/>
    <w:rsid w:val="00372207"/>
    <w:rsid w:val="00372CD2"/>
    <w:rsid w:val="00377305"/>
    <w:rsid w:val="00380248"/>
    <w:rsid w:val="00380CE2"/>
    <w:rsid w:val="00381CCF"/>
    <w:rsid w:val="00385D2C"/>
    <w:rsid w:val="003936A8"/>
    <w:rsid w:val="00393A3D"/>
    <w:rsid w:val="003A0050"/>
    <w:rsid w:val="003A2B0C"/>
    <w:rsid w:val="003A2FB7"/>
    <w:rsid w:val="003A396B"/>
    <w:rsid w:val="003A5554"/>
    <w:rsid w:val="003B2A05"/>
    <w:rsid w:val="003B30E8"/>
    <w:rsid w:val="003B343F"/>
    <w:rsid w:val="003B53A2"/>
    <w:rsid w:val="003B617F"/>
    <w:rsid w:val="003B6F8E"/>
    <w:rsid w:val="003C0A70"/>
    <w:rsid w:val="003C0CAC"/>
    <w:rsid w:val="003C0E4C"/>
    <w:rsid w:val="003C1101"/>
    <w:rsid w:val="003C21A3"/>
    <w:rsid w:val="003D007C"/>
    <w:rsid w:val="003D1A98"/>
    <w:rsid w:val="003D3405"/>
    <w:rsid w:val="003D37F3"/>
    <w:rsid w:val="003E2394"/>
    <w:rsid w:val="003E3189"/>
    <w:rsid w:val="003F3BCB"/>
    <w:rsid w:val="003F55B0"/>
    <w:rsid w:val="003F57E6"/>
    <w:rsid w:val="003F7A7B"/>
    <w:rsid w:val="004007A4"/>
    <w:rsid w:val="00402309"/>
    <w:rsid w:val="00403369"/>
    <w:rsid w:val="0040447C"/>
    <w:rsid w:val="004126CB"/>
    <w:rsid w:val="00413834"/>
    <w:rsid w:val="00423DFE"/>
    <w:rsid w:val="00424841"/>
    <w:rsid w:val="00424ECC"/>
    <w:rsid w:val="00425586"/>
    <w:rsid w:val="00425CB0"/>
    <w:rsid w:val="0042731C"/>
    <w:rsid w:val="004313B9"/>
    <w:rsid w:val="004332AE"/>
    <w:rsid w:val="004341BD"/>
    <w:rsid w:val="00434B5E"/>
    <w:rsid w:val="004356BD"/>
    <w:rsid w:val="0043575F"/>
    <w:rsid w:val="0043731E"/>
    <w:rsid w:val="004409E3"/>
    <w:rsid w:val="00451130"/>
    <w:rsid w:val="00454C06"/>
    <w:rsid w:val="00455CB8"/>
    <w:rsid w:val="004574BA"/>
    <w:rsid w:val="00457893"/>
    <w:rsid w:val="00460841"/>
    <w:rsid w:val="00460F9D"/>
    <w:rsid w:val="00464133"/>
    <w:rsid w:val="004667F8"/>
    <w:rsid w:val="00471510"/>
    <w:rsid w:val="00473AD9"/>
    <w:rsid w:val="004763E1"/>
    <w:rsid w:val="00477863"/>
    <w:rsid w:val="00480CCC"/>
    <w:rsid w:val="0048667E"/>
    <w:rsid w:val="00491905"/>
    <w:rsid w:val="00493E60"/>
    <w:rsid w:val="0049687D"/>
    <w:rsid w:val="00496D96"/>
    <w:rsid w:val="004A148A"/>
    <w:rsid w:val="004A5807"/>
    <w:rsid w:val="004A7821"/>
    <w:rsid w:val="004B7214"/>
    <w:rsid w:val="004B74B0"/>
    <w:rsid w:val="004C2DB3"/>
    <w:rsid w:val="004C35ED"/>
    <w:rsid w:val="004C388E"/>
    <w:rsid w:val="004C42D7"/>
    <w:rsid w:val="004C4B37"/>
    <w:rsid w:val="004C5871"/>
    <w:rsid w:val="004D3D4E"/>
    <w:rsid w:val="004D5428"/>
    <w:rsid w:val="004D6046"/>
    <w:rsid w:val="004D702C"/>
    <w:rsid w:val="004E39B9"/>
    <w:rsid w:val="004F0032"/>
    <w:rsid w:val="004F1334"/>
    <w:rsid w:val="004F2A1B"/>
    <w:rsid w:val="005004EC"/>
    <w:rsid w:val="005011CE"/>
    <w:rsid w:val="00501F90"/>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1461"/>
    <w:rsid w:val="005736BF"/>
    <w:rsid w:val="005772A4"/>
    <w:rsid w:val="00577FD7"/>
    <w:rsid w:val="005809EA"/>
    <w:rsid w:val="00585C94"/>
    <w:rsid w:val="00591A91"/>
    <w:rsid w:val="00591C9F"/>
    <w:rsid w:val="00592CF0"/>
    <w:rsid w:val="005946CF"/>
    <w:rsid w:val="0059734E"/>
    <w:rsid w:val="00597619"/>
    <w:rsid w:val="005A080C"/>
    <w:rsid w:val="005A2914"/>
    <w:rsid w:val="005A3F57"/>
    <w:rsid w:val="005A6E6F"/>
    <w:rsid w:val="005B419D"/>
    <w:rsid w:val="005C0B8A"/>
    <w:rsid w:val="005C259D"/>
    <w:rsid w:val="005C3310"/>
    <w:rsid w:val="005C5456"/>
    <w:rsid w:val="005C679B"/>
    <w:rsid w:val="005C7B82"/>
    <w:rsid w:val="005D35F9"/>
    <w:rsid w:val="005D78B7"/>
    <w:rsid w:val="005E3FE9"/>
    <w:rsid w:val="005E4207"/>
    <w:rsid w:val="005E4528"/>
    <w:rsid w:val="005E56DC"/>
    <w:rsid w:val="005F0971"/>
    <w:rsid w:val="005F25B8"/>
    <w:rsid w:val="005F45B7"/>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06C2"/>
    <w:rsid w:val="00654775"/>
    <w:rsid w:val="0066050C"/>
    <w:rsid w:val="00661B4D"/>
    <w:rsid w:val="00662354"/>
    <w:rsid w:val="00663C51"/>
    <w:rsid w:val="00664C24"/>
    <w:rsid w:val="00667A19"/>
    <w:rsid w:val="00681A4A"/>
    <w:rsid w:val="00684FF1"/>
    <w:rsid w:val="006851A4"/>
    <w:rsid w:val="00685ABD"/>
    <w:rsid w:val="006862A5"/>
    <w:rsid w:val="006917C7"/>
    <w:rsid w:val="00694A94"/>
    <w:rsid w:val="0069565B"/>
    <w:rsid w:val="00697E23"/>
    <w:rsid w:val="006A0631"/>
    <w:rsid w:val="006A3B1B"/>
    <w:rsid w:val="006A3CE9"/>
    <w:rsid w:val="006A69BF"/>
    <w:rsid w:val="006A7A30"/>
    <w:rsid w:val="006B0581"/>
    <w:rsid w:val="006B11DF"/>
    <w:rsid w:val="006B2380"/>
    <w:rsid w:val="006C09FC"/>
    <w:rsid w:val="006C23E4"/>
    <w:rsid w:val="006C610D"/>
    <w:rsid w:val="006C6D9B"/>
    <w:rsid w:val="006D253B"/>
    <w:rsid w:val="006D33E6"/>
    <w:rsid w:val="006D4512"/>
    <w:rsid w:val="006D5A92"/>
    <w:rsid w:val="006D673A"/>
    <w:rsid w:val="006D76A1"/>
    <w:rsid w:val="006D7B11"/>
    <w:rsid w:val="006E2BBE"/>
    <w:rsid w:val="006E3646"/>
    <w:rsid w:val="006E685B"/>
    <w:rsid w:val="006E6E9E"/>
    <w:rsid w:val="006E7AB7"/>
    <w:rsid w:val="006F4F94"/>
    <w:rsid w:val="006F540A"/>
    <w:rsid w:val="007019B0"/>
    <w:rsid w:val="00702418"/>
    <w:rsid w:val="0070382E"/>
    <w:rsid w:val="00706014"/>
    <w:rsid w:val="007073C8"/>
    <w:rsid w:val="007102C3"/>
    <w:rsid w:val="0071308A"/>
    <w:rsid w:val="00714514"/>
    <w:rsid w:val="00720DDE"/>
    <w:rsid w:val="00726198"/>
    <w:rsid w:val="0072691F"/>
    <w:rsid w:val="00733559"/>
    <w:rsid w:val="007335F5"/>
    <w:rsid w:val="007336C1"/>
    <w:rsid w:val="0073615B"/>
    <w:rsid w:val="007366EA"/>
    <w:rsid w:val="007367A8"/>
    <w:rsid w:val="00737671"/>
    <w:rsid w:val="0073787D"/>
    <w:rsid w:val="00737968"/>
    <w:rsid w:val="00741CF7"/>
    <w:rsid w:val="00747D87"/>
    <w:rsid w:val="00751BC3"/>
    <w:rsid w:val="00751D48"/>
    <w:rsid w:val="00754105"/>
    <w:rsid w:val="007551AD"/>
    <w:rsid w:val="00760667"/>
    <w:rsid w:val="00760699"/>
    <w:rsid w:val="007628CA"/>
    <w:rsid w:val="007701D6"/>
    <w:rsid w:val="00772C5B"/>
    <w:rsid w:val="007737CC"/>
    <w:rsid w:val="0077778D"/>
    <w:rsid w:val="0078079C"/>
    <w:rsid w:val="0078157C"/>
    <w:rsid w:val="00782673"/>
    <w:rsid w:val="007840FC"/>
    <w:rsid w:val="007919C2"/>
    <w:rsid w:val="007960C2"/>
    <w:rsid w:val="007A7018"/>
    <w:rsid w:val="007B0513"/>
    <w:rsid w:val="007B4371"/>
    <w:rsid w:val="007B5F84"/>
    <w:rsid w:val="007B7DF2"/>
    <w:rsid w:val="007C12FE"/>
    <w:rsid w:val="007C1BEB"/>
    <w:rsid w:val="007C464E"/>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6827"/>
    <w:rsid w:val="00807664"/>
    <w:rsid w:val="00817B19"/>
    <w:rsid w:val="00820282"/>
    <w:rsid w:val="00820578"/>
    <w:rsid w:val="00822C25"/>
    <w:rsid w:val="00823D1B"/>
    <w:rsid w:val="00824D5E"/>
    <w:rsid w:val="0082599A"/>
    <w:rsid w:val="00830804"/>
    <w:rsid w:val="00830A6F"/>
    <w:rsid w:val="00832437"/>
    <w:rsid w:val="00832C25"/>
    <w:rsid w:val="00836433"/>
    <w:rsid w:val="00836DD5"/>
    <w:rsid w:val="00844309"/>
    <w:rsid w:val="00844727"/>
    <w:rsid w:val="00844CE8"/>
    <w:rsid w:val="00854B44"/>
    <w:rsid w:val="008557CE"/>
    <w:rsid w:val="00856E88"/>
    <w:rsid w:val="008570DB"/>
    <w:rsid w:val="008577CD"/>
    <w:rsid w:val="0086013C"/>
    <w:rsid w:val="00862D1E"/>
    <w:rsid w:val="00867B2E"/>
    <w:rsid w:val="008703CB"/>
    <w:rsid w:val="0087637E"/>
    <w:rsid w:val="00876FEF"/>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C06B3"/>
    <w:rsid w:val="008C143F"/>
    <w:rsid w:val="008C1740"/>
    <w:rsid w:val="008C6641"/>
    <w:rsid w:val="008D2A02"/>
    <w:rsid w:val="008E347B"/>
    <w:rsid w:val="008E3484"/>
    <w:rsid w:val="008F0E45"/>
    <w:rsid w:val="008F1053"/>
    <w:rsid w:val="008F5818"/>
    <w:rsid w:val="009043DB"/>
    <w:rsid w:val="009150F9"/>
    <w:rsid w:val="00916CA9"/>
    <w:rsid w:val="00924609"/>
    <w:rsid w:val="0092614A"/>
    <w:rsid w:val="00926826"/>
    <w:rsid w:val="0092776E"/>
    <w:rsid w:val="00927B13"/>
    <w:rsid w:val="00931CB3"/>
    <w:rsid w:val="0093714A"/>
    <w:rsid w:val="00945054"/>
    <w:rsid w:val="00945259"/>
    <w:rsid w:val="0094593D"/>
    <w:rsid w:val="00952651"/>
    <w:rsid w:val="00953D00"/>
    <w:rsid w:val="0095514E"/>
    <w:rsid w:val="00955D35"/>
    <w:rsid w:val="00956D5A"/>
    <w:rsid w:val="009626AB"/>
    <w:rsid w:val="00963484"/>
    <w:rsid w:val="00963795"/>
    <w:rsid w:val="00965833"/>
    <w:rsid w:val="00965E28"/>
    <w:rsid w:val="00966648"/>
    <w:rsid w:val="00966C84"/>
    <w:rsid w:val="00970630"/>
    <w:rsid w:val="00983C6E"/>
    <w:rsid w:val="00991AAD"/>
    <w:rsid w:val="009973E4"/>
    <w:rsid w:val="009A0705"/>
    <w:rsid w:val="009A1453"/>
    <w:rsid w:val="009A30ED"/>
    <w:rsid w:val="009A4428"/>
    <w:rsid w:val="009A6B57"/>
    <w:rsid w:val="009A6C88"/>
    <w:rsid w:val="009B34AD"/>
    <w:rsid w:val="009B72ED"/>
    <w:rsid w:val="009B7A18"/>
    <w:rsid w:val="009B7D01"/>
    <w:rsid w:val="009C4107"/>
    <w:rsid w:val="009C459F"/>
    <w:rsid w:val="009C5E55"/>
    <w:rsid w:val="009C6656"/>
    <w:rsid w:val="009C78D1"/>
    <w:rsid w:val="009C7B49"/>
    <w:rsid w:val="009D0DA4"/>
    <w:rsid w:val="009D1F5C"/>
    <w:rsid w:val="009D262C"/>
    <w:rsid w:val="009D2DAD"/>
    <w:rsid w:val="009D3145"/>
    <w:rsid w:val="009D4DF8"/>
    <w:rsid w:val="009D51F9"/>
    <w:rsid w:val="009D6162"/>
    <w:rsid w:val="009D67C5"/>
    <w:rsid w:val="009E048B"/>
    <w:rsid w:val="009F2082"/>
    <w:rsid w:val="009F41BD"/>
    <w:rsid w:val="009F54F5"/>
    <w:rsid w:val="009F7998"/>
    <w:rsid w:val="00A02EC1"/>
    <w:rsid w:val="00A02FA0"/>
    <w:rsid w:val="00A03F18"/>
    <w:rsid w:val="00A04319"/>
    <w:rsid w:val="00A04B7F"/>
    <w:rsid w:val="00A12687"/>
    <w:rsid w:val="00A13026"/>
    <w:rsid w:val="00A14F2B"/>
    <w:rsid w:val="00A16885"/>
    <w:rsid w:val="00A170EE"/>
    <w:rsid w:val="00A176BC"/>
    <w:rsid w:val="00A21C87"/>
    <w:rsid w:val="00A22937"/>
    <w:rsid w:val="00A23A33"/>
    <w:rsid w:val="00A31223"/>
    <w:rsid w:val="00A33B5B"/>
    <w:rsid w:val="00A341E0"/>
    <w:rsid w:val="00A35263"/>
    <w:rsid w:val="00A36F28"/>
    <w:rsid w:val="00A42478"/>
    <w:rsid w:val="00A42FF3"/>
    <w:rsid w:val="00A50865"/>
    <w:rsid w:val="00A5369C"/>
    <w:rsid w:val="00A53A39"/>
    <w:rsid w:val="00A55BF3"/>
    <w:rsid w:val="00A55F80"/>
    <w:rsid w:val="00A70141"/>
    <w:rsid w:val="00A710CC"/>
    <w:rsid w:val="00A72108"/>
    <w:rsid w:val="00A75C47"/>
    <w:rsid w:val="00A76E01"/>
    <w:rsid w:val="00A806CA"/>
    <w:rsid w:val="00A81B15"/>
    <w:rsid w:val="00A82CF2"/>
    <w:rsid w:val="00A8456E"/>
    <w:rsid w:val="00A860A0"/>
    <w:rsid w:val="00A900D3"/>
    <w:rsid w:val="00AA33B5"/>
    <w:rsid w:val="00AA6571"/>
    <w:rsid w:val="00AB758D"/>
    <w:rsid w:val="00AB766B"/>
    <w:rsid w:val="00AC25F6"/>
    <w:rsid w:val="00AC27E5"/>
    <w:rsid w:val="00AC3057"/>
    <w:rsid w:val="00AC5D5E"/>
    <w:rsid w:val="00AD3A82"/>
    <w:rsid w:val="00AD44A1"/>
    <w:rsid w:val="00AE3936"/>
    <w:rsid w:val="00AE4E4B"/>
    <w:rsid w:val="00AF2758"/>
    <w:rsid w:val="00AF36EC"/>
    <w:rsid w:val="00AF4ADE"/>
    <w:rsid w:val="00B017DC"/>
    <w:rsid w:val="00B03C8D"/>
    <w:rsid w:val="00B04280"/>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3A1C"/>
    <w:rsid w:val="00B44728"/>
    <w:rsid w:val="00B46AD1"/>
    <w:rsid w:val="00B47350"/>
    <w:rsid w:val="00B56847"/>
    <w:rsid w:val="00B603E4"/>
    <w:rsid w:val="00B6273C"/>
    <w:rsid w:val="00B66856"/>
    <w:rsid w:val="00B701BE"/>
    <w:rsid w:val="00B70DAA"/>
    <w:rsid w:val="00B71B7F"/>
    <w:rsid w:val="00B71F37"/>
    <w:rsid w:val="00B73897"/>
    <w:rsid w:val="00B83A89"/>
    <w:rsid w:val="00B83E50"/>
    <w:rsid w:val="00B867A8"/>
    <w:rsid w:val="00B90F9E"/>
    <w:rsid w:val="00B91460"/>
    <w:rsid w:val="00B915B6"/>
    <w:rsid w:val="00BA05B5"/>
    <w:rsid w:val="00BA1021"/>
    <w:rsid w:val="00BA111E"/>
    <w:rsid w:val="00BA13C9"/>
    <w:rsid w:val="00BA18C5"/>
    <w:rsid w:val="00BA27A8"/>
    <w:rsid w:val="00BA285D"/>
    <w:rsid w:val="00BA661D"/>
    <w:rsid w:val="00BA7594"/>
    <w:rsid w:val="00BB0A3D"/>
    <w:rsid w:val="00BB172E"/>
    <w:rsid w:val="00BB3BEF"/>
    <w:rsid w:val="00BB4CF4"/>
    <w:rsid w:val="00BB54A8"/>
    <w:rsid w:val="00BB7417"/>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45F2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95A9B"/>
    <w:rsid w:val="00CA014A"/>
    <w:rsid w:val="00CA4067"/>
    <w:rsid w:val="00CB196D"/>
    <w:rsid w:val="00CB28C3"/>
    <w:rsid w:val="00CB327A"/>
    <w:rsid w:val="00CB40CB"/>
    <w:rsid w:val="00CB45A2"/>
    <w:rsid w:val="00CC0D92"/>
    <w:rsid w:val="00CC189E"/>
    <w:rsid w:val="00CC1E3F"/>
    <w:rsid w:val="00CC2338"/>
    <w:rsid w:val="00CC24F0"/>
    <w:rsid w:val="00CC5E1E"/>
    <w:rsid w:val="00CD6107"/>
    <w:rsid w:val="00CE0003"/>
    <w:rsid w:val="00CE22D7"/>
    <w:rsid w:val="00CE3CFE"/>
    <w:rsid w:val="00CE4A37"/>
    <w:rsid w:val="00CE4BBA"/>
    <w:rsid w:val="00CF4999"/>
    <w:rsid w:val="00CF6D37"/>
    <w:rsid w:val="00D026D2"/>
    <w:rsid w:val="00D04CBD"/>
    <w:rsid w:val="00D111B2"/>
    <w:rsid w:val="00D127DC"/>
    <w:rsid w:val="00D14A51"/>
    <w:rsid w:val="00D15B54"/>
    <w:rsid w:val="00D16A73"/>
    <w:rsid w:val="00D17D88"/>
    <w:rsid w:val="00D20BD2"/>
    <w:rsid w:val="00D23714"/>
    <w:rsid w:val="00D2402B"/>
    <w:rsid w:val="00D257D9"/>
    <w:rsid w:val="00D26ED7"/>
    <w:rsid w:val="00D305D8"/>
    <w:rsid w:val="00D338BE"/>
    <w:rsid w:val="00D35562"/>
    <w:rsid w:val="00D37AAD"/>
    <w:rsid w:val="00D37BC7"/>
    <w:rsid w:val="00D417A5"/>
    <w:rsid w:val="00D417DA"/>
    <w:rsid w:val="00D417E6"/>
    <w:rsid w:val="00D439D1"/>
    <w:rsid w:val="00D45604"/>
    <w:rsid w:val="00D45D6C"/>
    <w:rsid w:val="00D553E1"/>
    <w:rsid w:val="00D5596F"/>
    <w:rsid w:val="00D56ED9"/>
    <w:rsid w:val="00D612AC"/>
    <w:rsid w:val="00D66D94"/>
    <w:rsid w:val="00D70970"/>
    <w:rsid w:val="00D71A16"/>
    <w:rsid w:val="00D723D3"/>
    <w:rsid w:val="00D723E9"/>
    <w:rsid w:val="00D731E6"/>
    <w:rsid w:val="00D738FF"/>
    <w:rsid w:val="00D77B4F"/>
    <w:rsid w:val="00D77E2B"/>
    <w:rsid w:val="00D800F4"/>
    <w:rsid w:val="00D80470"/>
    <w:rsid w:val="00D812FA"/>
    <w:rsid w:val="00D837CD"/>
    <w:rsid w:val="00D8403D"/>
    <w:rsid w:val="00D843CB"/>
    <w:rsid w:val="00D903CE"/>
    <w:rsid w:val="00D90B24"/>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DF3C17"/>
    <w:rsid w:val="00DF69A3"/>
    <w:rsid w:val="00E00A26"/>
    <w:rsid w:val="00E0204F"/>
    <w:rsid w:val="00E07F73"/>
    <w:rsid w:val="00E10840"/>
    <w:rsid w:val="00E12D83"/>
    <w:rsid w:val="00E21101"/>
    <w:rsid w:val="00E211FF"/>
    <w:rsid w:val="00E22DFD"/>
    <w:rsid w:val="00E24751"/>
    <w:rsid w:val="00E24D0A"/>
    <w:rsid w:val="00E30E77"/>
    <w:rsid w:val="00E31062"/>
    <w:rsid w:val="00E32502"/>
    <w:rsid w:val="00E3272A"/>
    <w:rsid w:val="00E3407B"/>
    <w:rsid w:val="00E35B90"/>
    <w:rsid w:val="00E41399"/>
    <w:rsid w:val="00E44A7F"/>
    <w:rsid w:val="00E45F20"/>
    <w:rsid w:val="00E5085A"/>
    <w:rsid w:val="00E520F6"/>
    <w:rsid w:val="00E52792"/>
    <w:rsid w:val="00E53524"/>
    <w:rsid w:val="00E55F34"/>
    <w:rsid w:val="00E62510"/>
    <w:rsid w:val="00E64E6D"/>
    <w:rsid w:val="00E77B51"/>
    <w:rsid w:val="00E84479"/>
    <w:rsid w:val="00E86AD4"/>
    <w:rsid w:val="00E86C23"/>
    <w:rsid w:val="00E87F3D"/>
    <w:rsid w:val="00EA02B7"/>
    <w:rsid w:val="00EA531A"/>
    <w:rsid w:val="00EB0D05"/>
    <w:rsid w:val="00EB299C"/>
    <w:rsid w:val="00EB38A9"/>
    <w:rsid w:val="00EC1F83"/>
    <w:rsid w:val="00EC2EB7"/>
    <w:rsid w:val="00EC35EC"/>
    <w:rsid w:val="00EC427B"/>
    <w:rsid w:val="00EC5180"/>
    <w:rsid w:val="00EC585F"/>
    <w:rsid w:val="00EC76E3"/>
    <w:rsid w:val="00ED0C80"/>
    <w:rsid w:val="00ED10C3"/>
    <w:rsid w:val="00ED2B2D"/>
    <w:rsid w:val="00ED3AC2"/>
    <w:rsid w:val="00ED6E0D"/>
    <w:rsid w:val="00EE0A4B"/>
    <w:rsid w:val="00EE13FE"/>
    <w:rsid w:val="00EE3A50"/>
    <w:rsid w:val="00EE4063"/>
    <w:rsid w:val="00EE623F"/>
    <w:rsid w:val="00EF0C42"/>
    <w:rsid w:val="00EF2E31"/>
    <w:rsid w:val="00EF74D1"/>
    <w:rsid w:val="00F00906"/>
    <w:rsid w:val="00F054D8"/>
    <w:rsid w:val="00F0561E"/>
    <w:rsid w:val="00F06570"/>
    <w:rsid w:val="00F103BA"/>
    <w:rsid w:val="00F114A5"/>
    <w:rsid w:val="00F217A9"/>
    <w:rsid w:val="00F24019"/>
    <w:rsid w:val="00F26774"/>
    <w:rsid w:val="00F311D7"/>
    <w:rsid w:val="00F3675E"/>
    <w:rsid w:val="00F4326C"/>
    <w:rsid w:val="00F43FC7"/>
    <w:rsid w:val="00F46A13"/>
    <w:rsid w:val="00F500C5"/>
    <w:rsid w:val="00F52AC7"/>
    <w:rsid w:val="00F559D2"/>
    <w:rsid w:val="00F60A0A"/>
    <w:rsid w:val="00F63820"/>
    <w:rsid w:val="00F63847"/>
    <w:rsid w:val="00F65704"/>
    <w:rsid w:val="00F67143"/>
    <w:rsid w:val="00F72506"/>
    <w:rsid w:val="00F725BB"/>
    <w:rsid w:val="00F76EA3"/>
    <w:rsid w:val="00F8218D"/>
    <w:rsid w:val="00F82F8B"/>
    <w:rsid w:val="00F8396E"/>
    <w:rsid w:val="00F83C89"/>
    <w:rsid w:val="00F95536"/>
    <w:rsid w:val="00F9647D"/>
    <w:rsid w:val="00F97A18"/>
    <w:rsid w:val="00FA6A6E"/>
    <w:rsid w:val="00FB2286"/>
    <w:rsid w:val="00FB3D64"/>
    <w:rsid w:val="00FB5A48"/>
    <w:rsid w:val="00FB7B25"/>
    <w:rsid w:val="00FC498A"/>
    <w:rsid w:val="00FC5D8C"/>
    <w:rsid w:val="00FD58B2"/>
    <w:rsid w:val="00FD5D3D"/>
    <w:rsid w:val="00FD6E52"/>
    <w:rsid w:val="00FE1351"/>
    <w:rsid w:val="00FE1848"/>
    <w:rsid w:val="00FE4222"/>
    <w:rsid w:val="00FF1E2B"/>
    <w:rsid w:val="00FF23F6"/>
    <w:rsid w:val="00FF3E3A"/>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4F924"/>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qFormat="1"/>
    <w:lsdException w:name="Title" w:qFormat="1"/>
    <w:lsdException w:name="List Continue"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F15FC"/>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F15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15FC"/>
    <w:pPr>
      <w:keepNext/>
      <w:keepLines/>
      <w:spacing w:before="40"/>
      <w:outlineLvl w:val="2"/>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sz w:val="22"/>
      <w:szCs w:val="20"/>
      <w:lang w:val="fr-FR" w:eastAsia="en-GB"/>
    </w:rPr>
  </w:style>
  <w:style w:type="paragraph" w:styleId="Footer">
    <w:name w:val="footer"/>
    <w:basedOn w:val="Normal"/>
    <w:link w:val="FooterChar"/>
    <w:uiPriority w:val="99"/>
    <w:pPr>
      <w:tabs>
        <w:tab w:val="center" w:pos="4536"/>
        <w:tab w:val="right" w:pos="9072"/>
      </w:tabs>
    </w:pPr>
    <w:rPr>
      <w:rFonts w:ascii="Arial" w:hAnsi="Arial"/>
      <w:sz w:val="22"/>
      <w:szCs w:val="20"/>
      <w:lang w:val="fr-FR" w:eastAsia="en-GB"/>
    </w:rPr>
  </w:style>
  <w:style w:type="paragraph" w:customStyle="1" w:styleId="PARAGRAPH">
    <w:name w:val="PARAGRAPH"/>
    <w:link w:val="PARAGRAPHChar"/>
    <w:qFormat/>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1"/>
      </w:numPr>
    </w:pPr>
    <w:rPr>
      <w:rFonts w:ascii="Arial" w:hAnsi="Arial"/>
      <w:sz w:val="22"/>
      <w:szCs w:val="20"/>
      <w:lang w:val="fr-FR" w:eastAsia="en-GB"/>
    </w:rPr>
  </w:style>
  <w:style w:type="paragraph" w:styleId="ListBullet2">
    <w:name w:val="List Bullet 2"/>
    <w:basedOn w:val="Normal"/>
    <w:autoRedefine/>
    <w:pPr>
      <w:numPr>
        <w:numId w:val="2"/>
      </w:numPr>
    </w:pPr>
    <w:rPr>
      <w:rFonts w:ascii="Arial" w:hAnsi="Arial"/>
      <w:sz w:val="22"/>
      <w:szCs w:val="20"/>
      <w:lang w:val="fr-FR" w:eastAsia="en-GB"/>
    </w:rPr>
  </w:style>
  <w:style w:type="paragraph" w:styleId="ListBullet3">
    <w:name w:val="List Bullet 3"/>
    <w:basedOn w:val="Normal"/>
    <w:autoRedefine/>
    <w:pPr>
      <w:numPr>
        <w:numId w:val="3"/>
      </w:numPr>
    </w:pPr>
    <w:rPr>
      <w:rFonts w:ascii="Arial" w:hAnsi="Arial"/>
      <w:sz w:val="22"/>
      <w:szCs w:val="20"/>
      <w:lang w:val="fr-FR" w:eastAsia="en-GB"/>
    </w:rPr>
  </w:style>
  <w:style w:type="paragraph" w:styleId="ListBullet4">
    <w:name w:val="List Bullet 4"/>
    <w:basedOn w:val="Normal"/>
    <w:autoRedefine/>
    <w:pPr>
      <w:numPr>
        <w:numId w:val="4"/>
      </w:numPr>
    </w:pPr>
    <w:rPr>
      <w:rFonts w:ascii="Arial" w:hAnsi="Arial"/>
      <w:sz w:val="22"/>
      <w:szCs w:val="20"/>
      <w:lang w:val="fr-FR" w:eastAsia="en-GB"/>
    </w:rPr>
  </w:style>
  <w:style w:type="paragraph" w:styleId="ListBullet5">
    <w:name w:val="List Bullet 5"/>
    <w:basedOn w:val="Normal"/>
    <w:autoRedefine/>
    <w:pPr>
      <w:numPr>
        <w:numId w:val="5"/>
      </w:numPr>
    </w:pPr>
    <w:rPr>
      <w:rFonts w:ascii="Arial" w:hAnsi="Arial"/>
      <w:sz w:val="22"/>
      <w:szCs w:val="20"/>
      <w:lang w:val="fr-FR" w:eastAsia="en-GB"/>
    </w:rPr>
  </w:style>
  <w:style w:type="paragraph" w:styleId="ListNumber">
    <w:name w:val="List Number"/>
    <w:basedOn w:val="Normal"/>
    <w:qFormat/>
    <w:pPr>
      <w:numPr>
        <w:numId w:val="6"/>
      </w:numPr>
    </w:pPr>
    <w:rPr>
      <w:rFonts w:ascii="Arial" w:hAnsi="Arial"/>
      <w:sz w:val="22"/>
      <w:szCs w:val="20"/>
      <w:lang w:val="fr-FR" w:eastAsia="en-GB"/>
    </w:rPr>
  </w:style>
  <w:style w:type="paragraph" w:styleId="ListNumber2">
    <w:name w:val="List Number 2"/>
    <w:basedOn w:val="Normal"/>
    <w:pPr>
      <w:numPr>
        <w:numId w:val="7"/>
      </w:numPr>
    </w:pPr>
    <w:rPr>
      <w:rFonts w:ascii="Arial" w:hAnsi="Arial"/>
      <w:sz w:val="22"/>
      <w:szCs w:val="20"/>
      <w:lang w:val="fr-FR" w:eastAsia="en-GB"/>
    </w:rPr>
  </w:style>
  <w:style w:type="paragraph" w:styleId="ListNumber3">
    <w:name w:val="List Number 3"/>
    <w:basedOn w:val="Normal"/>
    <w:pPr>
      <w:numPr>
        <w:numId w:val="8"/>
      </w:numPr>
    </w:pPr>
    <w:rPr>
      <w:rFonts w:ascii="Arial" w:hAnsi="Arial"/>
      <w:sz w:val="22"/>
      <w:szCs w:val="20"/>
      <w:lang w:val="fr-FR" w:eastAsia="en-GB"/>
    </w:rPr>
  </w:style>
  <w:style w:type="paragraph" w:styleId="ListNumber4">
    <w:name w:val="List Number 4"/>
    <w:basedOn w:val="Normal"/>
    <w:pPr>
      <w:numPr>
        <w:numId w:val="9"/>
      </w:numPr>
    </w:pPr>
    <w:rPr>
      <w:rFonts w:ascii="Arial" w:hAnsi="Arial"/>
      <w:sz w:val="22"/>
      <w:szCs w:val="20"/>
      <w:lang w:val="fr-FR" w:eastAsia="en-GB"/>
    </w:rPr>
  </w:style>
  <w:style w:type="paragraph" w:styleId="ListNumber5">
    <w:name w:val="List Number 5"/>
    <w:basedOn w:val="Normal"/>
    <w:pPr>
      <w:numPr>
        <w:numId w:val="10"/>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rsid w:val="002A2A96"/>
    <w:rPr>
      <w:sz w:val="16"/>
      <w:szCs w:val="16"/>
    </w:rPr>
  </w:style>
  <w:style w:type="paragraph" w:styleId="CommentText">
    <w:name w:val="annotation text"/>
    <w:basedOn w:val="Normal"/>
    <w:link w:val="CommentTextChar"/>
    <w:rsid w:val="002A2A96"/>
    <w:rPr>
      <w:sz w:val="20"/>
      <w:szCs w:val="20"/>
    </w:rPr>
  </w:style>
  <w:style w:type="paragraph" w:styleId="CommentSubject">
    <w:name w:val="annotation subject"/>
    <w:basedOn w:val="CommentText"/>
    <w:next w:val="CommentText"/>
    <w:link w:val="CommentSubjectChar"/>
    <w:uiPriority w:val="99"/>
    <w:semiHidden/>
    <w:rsid w:val="002A2A96"/>
    <w:rPr>
      <w:b/>
      <w:bCs/>
    </w:rPr>
  </w:style>
  <w:style w:type="paragraph" w:styleId="BalloonText">
    <w:name w:val="Balloon Text"/>
    <w:basedOn w:val="Normal"/>
    <w:link w:val="BalloonTextChar"/>
    <w:uiPriority w:val="99"/>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uiPriority w:val="39"/>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link w:val="Heading3"/>
    <w:uiPriority w:val="9"/>
    <w:rsid w:val="00B16306"/>
    <w:rPr>
      <w:rFonts w:ascii="Arial" w:eastAsia="Times New Roman" w:hAnsi="Arial"/>
      <w:b/>
      <w:sz w:val="24"/>
      <w:lang w:val="en-AU"/>
    </w:rPr>
  </w:style>
  <w:style w:type="character" w:customStyle="1" w:styleId="FooterChar">
    <w:name w:val="Footer Char"/>
    <w:link w:val="Footer"/>
    <w:uiPriority w:val="99"/>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 w:type="paragraph" w:customStyle="1" w:styleId="AHdgLev1">
    <w:name w:val="AHdgLev1"/>
    <w:basedOn w:val="Normal"/>
    <w:link w:val="AHdgLev1Char"/>
    <w:qFormat/>
    <w:rsid w:val="00A35263"/>
    <w:pPr>
      <w:numPr>
        <w:numId w:val="13"/>
      </w:numPr>
    </w:pPr>
    <w:rPr>
      <w:rFonts w:ascii="Arial" w:eastAsiaTheme="minorHAnsi" w:hAnsi="Arial" w:cstheme="minorBidi"/>
      <w:b/>
      <w:szCs w:val="22"/>
      <w:lang w:val="en-GB"/>
    </w:rPr>
  </w:style>
  <w:style w:type="paragraph" w:customStyle="1" w:styleId="AgdaHdg2">
    <w:name w:val="AgdaHdg2"/>
    <w:basedOn w:val="AHdgLev1"/>
    <w:next w:val="Normal"/>
    <w:link w:val="AgdaHdg2Char"/>
    <w:rsid w:val="00A35263"/>
    <w:pPr>
      <w:numPr>
        <w:numId w:val="11"/>
      </w:numPr>
      <w:tabs>
        <w:tab w:val="num" w:pos="360"/>
      </w:tabs>
      <w:ind w:left="993" w:hanging="567"/>
    </w:pPr>
    <w:rPr>
      <w:sz w:val="22"/>
    </w:rPr>
  </w:style>
  <w:style w:type="character" w:customStyle="1" w:styleId="AHdgLev1Char">
    <w:name w:val="AHdgLev1 Char"/>
    <w:basedOn w:val="DefaultParagraphFont"/>
    <w:link w:val="AHdgLev1"/>
    <w:rsid w:val="00A35263"/>
    <w:rPr>
      <w:rFonts w:ascii="Arial" w:eastAsiaTheme="minorHAnsi" w:hAnsi="Arial" w:cstheme="minorBidi"/>
      <w:b/>
      <w:sz w:val="24"/>
      <w:szCs w:val="22"/>
      <w:lang w:val="en-GB" w:eastAsia="en-US"/>
    </w:rPr>
  </w:style>
  <w:style w:type="paragraph" w:customStyle="1" w:styleId="AgTxtLev1">
    <w:name w:val="AgTxtLev1"/>
    <w:basedOn w:val="Normal"/>
    <w:next w:val="Normal"/>
    <w:link w:val="AgTxtLev1Char"/>
    <w:qFormat/>
    <w:rsid w:val="00A35263"/>
    <w:rPr>
      <w:rFonts w:ascii="Arial" w:eastAsiaTheme="minorHAnsi" w:hAnsi="Arial" w:cstheme="minorBidi"/>
      <w:sz w:val="22"/>
      <w:szCs w:val="22"/>
      <w:lang w:val="en-GB"/>
    </w:rPr>
  </w:style>
  <w:style w:type="character" w:customStyle="1" w:styleId="AgTxtLev1Char">
    <w:name w:val="AgTxtLev1 Char"/>
    <w:basedOn w:val="AHdgLev1Char"/>
    <w:link w:val="AgTxtLev1"/>
    <w:rsid w:val="00A35263"/>
    <w:rPr>
      <w:rFonts w:ascii="Arial" w:eastAsiaTheme="minorHAnsi" w:hAnsi="Arial" w:cstheme="minorBidi"/>
      <w:b w:val="0"/>
      <w:sz w:val="22"/>
      <w:szCs w:val="22"/>
      <w:lang w:val="en-GB" w:eastAsia="en-US"/>
    </w:rPr>
  </w:style>
  <w:style w:type="paragraph" w:customStyle="1" w:styleId="AgTxtLev2">
    <w:name w:val="AgTxtLev2"/>
    <w:basedOn w:val="Normal"/>
    <w:next w:val="Normal"/>
    <w:link w:val="AgTxtLev2Char"/>
    <w:qFormat/>
    <w:rsid w:val="00A35263"/>
    <w:rPr>
      <w:rFonts w:ascii="Arial" w:eastAsiaTheme="minorHAnsi" w:hAnsi="Arial" w:cstheme="minorBidi"/>
      <w:sz w:val="22"/>
      <w:szCs w:val="22"/>
      <w:lang w:val="en-GB"/>
    </w:rPr>
  </w:style>
  <w:style w:type="paragraph" w:customStyle="1" w:styleId="AHdgLev2">
    <w:name w:val="AHdgLev2"/>
    <w:basedOn w:val="AHdgLev1"/>
    <w:link w:val="AHdgLev2Char"/>
    <w:qFormat/>
    <w:rsid w:val="00A35263"/>
    <w:pPr>
      <w:numPr>
        <w:ilvl w:val="1"/>
        <w:numId w:val="12"/>
      </w:numPr>
      <w:ind w:left="709" w:hanging="709"/>
    </w:pPr>
    <w:rPr>
      <w:sz w:val="22"/>
    </w:rPr>
  </w:style>
  <w:style w:type="character" w:customStyle="1" w:styleId="AgTxtLev2Char">
    <w:name w:val="AgTxtLev2 Char"/>
    <w:basedOn w:val="DefaultParagraphFont"/>
    <w:link w:val="AgTxtLev2"/>
    <w:rsid w:val="00A35263"/>
    <w:rPr>
      <w:rFonts w:ascii="Arial" w:eastAsiaTheme="minorHAnsi" w:hAnsi="Arial" w:cstheme="minorBidi"/>
      <w:sz w:val="22"/>
      <w:szCs w:val="22"/>
      <w:lang w:val="en-GB" w:eastAsia="en-US"/>
    </w:rPr>
  </w:style>
  <w:style w:type="character" w:customStyle="1" w:styleId="AHdgLev2Char">
    <w:name w:val="AHdgLev2 Char"/>
    <w:basedOn w:val="AHdgLev1Char"/>
    <w:link w:val="AHdgLev2"/>
    <w:rsid w:val="00A35263"/>
    <w:rPr>
      <w:rFonts w:ascii="Arial" w:eastAsiaTheme="minorHAnsi" w:hAnsi="Arial" w:cstheme="minorBidi"/>
      <w:b/>
      <w:sz w:val="22"/>
      <w:szCs w:val="22"/>
      <w:lang w:val="en-GB" w:eastAsia="en-US"/>
    </w:rPr>
  </w:style>
  <w:style w:type="character" w:customStyle="1" w:styleId="Heading1Char">
    <w:name w:val="Heading 1 Char"/>
    <w:basedOn w:val="DefaultParagraphFont"/>
    <w:link w:val="Heading1"/>
    <w:uiPriority w:val="9"/>
    <w:rsid w:val="002F15FC"/>
    <w:rPr>
      <w:rFonts w:ascii="Arial" w:eastAsiaTheme="majorEastAsia" w:hAnsi="Arial" w:cstheme="majorBidi"/>
      <w:b/>
      <w:sz w:val="28"/>
      <w:szCs w:val="32"/>
      <w:lang w:eastAsia="en-US"/>
    </w:rPr>
  </w:style>
  <w:style w:type="character" w:customStyle="1" w:styleId="Heading2Char">
    <w:name w:val="Heading 2 Char"/>
    <w:basedOn w:val="DefaultParagraphFont"/>
    <w:link w:val="Heading2"/>
    <w:uiPriority w:val="9"/>
    <w:rsid w:val="002F15FC"/>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basedOn w:val="DefaultParagraphFont"/>
    <w:semiHidden/>
    <w:rsid w:val="002F15FC"/>
    <w:rPr>
      <w:rFonts w:asciiTheme="majorHAnsi" w:eastAsiaTheme="majorEastAsia" w:hAnsiTheme="majorHAnsi" w:cstheme="majorBidi"/>
      <w:color w:val="1F4D78" w:themeColor="accent1" w:themeShade="7F"/>
      <w:sz w:val="24"/>
      <w:szCs w:val="24"/>
      <w:lang w:eastAsia="en-US"/>
    </w:rPr>
  </w:style>
  <w:style w:type="paragraph" w:customStyle="1" w:styleId="IECExAgenda">
    <w:name w:val="IECExAgenda"/>
    <w:basedOn w:val="Normal"/>
    <w:link w:val="IECExAgendaChar"/>
    <w:rsid w:val="002F15FC"/>
    <w:rPr>
      <w:rFonts w:asciiTheme="minorHAnsi" w:eastAsiaTheme="minorHAnsi" w:hAnsiTheme="minorHAnsi" w:cstheme="minorBidi"/>
      <w:sz w:val="22"/>
      <w:szCs w:val="22"/>
    </w:rPr>
  </w:style>
  <w:style w:type="paragraph" w:customStyle="1" w:styleId="AgendaItem">
    <w:name w:val="AgendaItem"/>
    <w:basedOn w:val="IECExAgenda"/>
    <w:link w:val="AgendaItemChar"/>
    <w:rsid w:val="002F15FC"/>
  </w:style>
  <w:style w:type="character" w:customStyle="1" w:styleId="IECExAgendaChar">
    <w:name w:val="IECExAgenda Char"/>
    <w:basedOn w:val="DefaultParagraphFont"/>
    <w:link w:val="IECExAgenda"/>
    <w:rsid w:val="002F15FC"/>
    <w:rPr>
      <w:rFonts w:asciiTheme="minorHAnsi" w:eastAsiaTheme="minorHAnsi" w:hAnsiTheme="minorHAnsi" w:cstheme="minorBidi"/>
      <w:sz w:val="22"/>
      <w:szCs w:val="22"/>
      <w:lang w:eastAsia="en-US"/>
    </w:rPr>
  </w:style>
  <w:style w:type="character" w:customStyle="1" w:styleId="AgendaItemChar">
    <w:name w:val="AgendaItem Char"/>
    <w:basedOn w:val="IECExAgendaChar"/>
    <w:link w:val="AgendaItem"/>
    <w:rsid w:val="002F15FC"/>
    <w:rPr>
      <w:rFonts w:asciiTheme="minorHAnsi" w:eastAsiaTheme="minorHAnsi" w:hAnsiTheme="minorHAnsi" w:cstheme="minorBidi"/>
      <w:sz w:val="22"/>
      <w:szCs w:val="22"/>
      <w:lang w:eastAsia="en-US"/>
    </w:rPr>
  </w:style>
  <w:style w:type="character" w:customStyle="1" w:styleId="AgdaHdg2Char">
    <w:name w:val="AgdaHdg2 Char"/>
    <w:basedOn w:val="AHdgLev1Char"/>
    <w:link w:val="AgdaHdg2"/>
    <w:rsid w:val="002F15FC"/>
    <w:rPr>
      <w:rFonts w:ascii="Arial" w:eastAsiaTheme="minorHAnsi" w:hAnsi="Arial" w:cstheme="minorBidi"/>
      <w:b/>
      <w:sz w:val="22"/>
      <w:szCs w:val="22"/>
      <w:lang w:val="en-GB" w:eastAsia="en-US"/>
    </w:rPr>
  </w:style>
  <w:style w:type="paragraph" w:styleId="ListContinue">
    <w:name w:val="List Continue"/>
    <w:basedOn w:val="Normal"/>
    <w:uiPriority w:val="99"/>
    <w:unhideWhenUsed/>
    <w:rsid w:val="002F15FC"/>
    <w:pPr>
      <w:spacing w:after="120"/>
      <w:ind w:left="283"/>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2F15FC"/>
    <w:rPr>
      <w:lang w:eastAsia="en-US"/>
    </w:rPr>
  </w:style>
  <w:style w:type="character" w:customStyle="1" w:styleId="CommentSubjectChar">
    <w:name w:val="Comment Subject Char"/>
    <w:basedOn w:val="CommentTextChar"/>
    <w:link w:val="CommentSubject"/>
    <w:uiPriority w:val="99"/>
    <w:semiHidden/>
    <w:rsid w:val="002F15FC"/>
    <w:rPr>
      <w:b/>
      <w:bCs/>
      <w:lang w:eastAsia="en-US"/>
    </w:rPr>
  </w:style>
  <w:style w:type="character" w:customStyle="1" w:styleId="BalloonTextChar">
    <w:name w:val="Balloon Text Char"/>
    <w:basedOn w:val="DefaultParagraphFont"/>
    <w:link w:val="BalloonText"/>
    <w:uiPriority w:val="99"/>
    <w:semiHidden/>
    <w:rsid w:val="002F15FC"/>
    <w:rPr>
      <w:rFonts w:ascii="Tahoma" w:hAnsi="Tahoma" w:cs="Tahoma"/>
      <w:sz w:val="16"/>
      <w:szCs w:val="16"/>
      <w:lang w:eastAsia="en-US"/>
    </w:rPr>
  </w:style>
  <w:style w:type="paragraph" w:customStyle="1" w:styleId="TABLE-col-heading">
    <w:name w:val="TABLE-col-heading"/>
    <w:basedOn w:val="PARAGRAPH"/>
    <w:qFormat/>
    <w:rsid w:val="002F15FC"/>
    <w:pPr>
      <w:keepNext/>
      <w:keepLines w:val="0"/>
      <w:snapToGrid w:val="0"/>
      <w:spacing w:before="60" w:after="60"/>
      <w:jc w:val="center"/>
    </w:pPr>
    <w:rPr>
      <w:rFonts w:eastAsia="Times New Roman" w:cs="Arial"/>
      <w:b/>
      <w:bCs/>
      <w:sz w:val="16"/>
      <w:szCs w:val="16"/>
      <w:lang w:eastAsia="zh-CN"/>
    </w:rPr>
  </w:style>
  <w:style w:type="paragraph" w:customStyle="1" w:styleId="TABLE-cell">
    <w:name w:val="TABLE-cell"/>
    <w:basedOn w:val="PARAGRAPH"/>
    <w:qFormat/>
    <w:rsid w:val="002F15FC"/>
    <w:pPr>
      <w:keepLines w:val="0"/>
      <w:snapToGrid w:val="0"/>
      <w:spacing w:before="60" w:after="60"/>
      <w:jc w:val="left"/>
    </w:pPr>
    <w:rPr>
      <w:rFonts w:eastAsia="Times New Roman" w:cs="Arial"/>
      <w:bCs/>
      <w:sz w:val="16"/>
      <w:lang w:eastAsia="zh-CN"/>
    </w:rPr>
  </w:style>
  <w:style w:type="paragraph" w:customStyle="1" w:styleId="TABLE-centered">
    <w:name w:val="TABLE-centered"/>
    <w:basedOn w:val="TABLE-cell"/>
    <w:rsid w:val="002F15FC"/>
    <w:pPr>
      <w:jc w:val="center"/>
    </w:pPr>
    <w:rPr>
      <w:bCs w:val="0"/>
    </w:rPr>
  </w:style>
  <w:style w:type="character" w:customStyle="1" w:styleId="PARAGRAPHChar">
    <w:name w:val="PARAGRAPH Char"/>
    <w:link w:val="PARAGRAPH"/>
    <w:locked/>
    <w:rsid w:val="002F15FC"/>
    <w:rPr>
      <w:rFonts w:ascii="Arial" w:eastAsia="Batang" w:hAnsi="Arial"/>
      <w:spacing w:val="8"/>
      <w:lang w:val="en-GB"/>
    </w:rPr>
  </w:style>
  <w:style w:type="paragraph" w:styleId="NormalWeb">
    <w:name w:val="Normal (Web)"/>
    <w:basedOn w:val="Normal"/>
    <w:uiPriority w:val="99"/>
    <w:unhideWhenUsed/>
    <w:rsid w:val="006862A5"/>
    <w:pPr>
      <w:spacing w:before="100" w:beforeAutospacing="1" w:after="100" w:afterAutospacing="1"/>
    </w:pPr>
    <w:rPr>
      <w:rFonts w:eastAsiaTheme="minorHAnsi"/>
      <w:lang w:eastAsia="en-AU"/>
    </w:rPr>
  </w:style>
  <w:style w:type="paragraph" w:styleId="List">
    <w:name w:val="List"/>
    <w:basedOn w:val="Normal"/>
    <w:rsid w:val="003C21A3"/>
    <w:pPr>
      <w:ind w:left="283" w:hanging="283"/>
      <w:contextualSpacing/>
    </w:pPr>
  </w:style>
  <w:style w:type="paragraph" w:customStyle="1" w:styleId="NOTE">
    <w:name w:val="NOTE"/>
    <w:basedOn w:val="Normal"/>
    <w:next w:val="PARAGRAPH"/>
    <w:qFormat/>
    <w:rsid w:val="003C21A3"/>
    <w:pPr>
      <w:snapToGrid w:val="0"/>
      <w:spacing w:before="100" w:after="100" w:line="256" w:lineRule="auto"/>
    </w:pPr>
    <w:rPr>
      <w:rFonts w:asciiTheme="minorHAnsi" w:eastAsia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202550246">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 w:id="20879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F0B8-7729-48C8-B1BC-E5FC7DCE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1252</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7689</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Agius, Chris</cp:lastModifiedBy>
  <cp:revision>5</cp:revision>
  <cp:lastPrinted>2017-06-27T02:33:00Z</cp:lastPrinted>
  <dcterms:created xsi:type="dcterms:W3CDTF">2023-09-08T03:01:00Z</dcterms:created>
  <dcterms:modified xsi:type="dcterms:W3CDTF">2023-09-08T03:20:00Z</dcterms:modified>
</cp:coreProperties>
</file>